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PLAN D'ÉTUDES ET VEILLE MARCHÉ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Études marché, veille concurrentielle et intelligence économique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formalise la stratégie d'études et de veille marché d'EVENTY LIFE SAS. Il vise à maintenir une connaissance approfondie de l'écosystème (marché, concurrents, technologies, réglementation, voyageurs), à anticiper les évolutions et à éclairer les décisions stratégiques. Il complète le Plan stratégique 5 ans et le Plan marketing An 1.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veille Eventy n'est pas un dispositif espionnage. C'est une démarche d'apprentissage continu : comprendre nos voyageurs, respecter nos concurrents, suivre les évolutions du secteur. Notre approche : qualitatif, sourcé, partagé en équipe, transparent.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Objectifs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Connaître finement le marché du voyage de groupe et l'écosystème tourisme.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Anticiper les évolutions (réglementaires, technologiques, comportementales).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Comprendre nos voyageurs (besoins, attentes, usages).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Respecter et apprendre des concurrents (sans dénigrement).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Identifier les opportunités stratégiques.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Éclairer les décisions stratégiques avec des données factuelles.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Quatre domaines de veille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Veille marché tourisme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Évolution du marché français (volumes, CA, tendances).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Évolution du marché européen (cohérence Plan d'expansion internationale).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Segments porteurs (voyage de groupe, voyage solo accompagné, voyage senior).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Sources : Atout France, OMT, Banque des Territoires, INSEE, Eurostat.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Veille concurrentielle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Acteurs directs (opérateurs voyage de groupe France et Europe).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Acteurs indirects (agences de voyages classiques, plateformes B2C).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Acteurs émergents (startups tourisme).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Sources : sites concurrents, presse spécialisée, salons (cohérence Plan d'événements).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**Refus du dénigrement** : la veille observe, n'attaque pas.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Veille technologique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Évolutions tech tourisme (PMS, CRS, marketplaces).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Cybersécurité et conformité (cohérence Politique cybersécurité).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Accessibilité numérique (cohérence Plan accessibilité numérique).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RSE et carbone (cohérence Charte engagement carbone).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Veille réglementaire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du tourisme et évolutions.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Directive UE 2015/2302 et révisions.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RGPD et CNIL (cohérence Politique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Climat, LOM, lois successives sur tourisme durable.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influenceurs (cohérence Code conduite ambassadeurs).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Études voyageurs récurrentes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NPS continu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Mesure NPS systématique post-voyage (cohérence Programme de fidélisation).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Analyse trimestrielle des verbatim (positifs et négatifs).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récurrences (forces, axes d'amélioration).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Sondage trimestriel voyageurs Famille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Programme de fidélisation Eventy Famille.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Sujets : nouveaux voyages souhaités, attentes saisonnières, retours sur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5-10 questions, 5 min.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Restitution publique partielle (newsletter).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Étude annuelle approfondie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qualitative (entretiens 20-30 voyageurs, profils variés).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quantitative (sondage 500-1 000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Sous-traitance possible (cabinet d'études tourisme).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Restitution équipe + investisseurs.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Sondage post-voyage automatisé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3 questions courtes (NPS + 2 questions).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Envoi J+1 après retour de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de réponse cible : ≥ 50 %.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Sources de veille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Sources institutionnelles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Atout France (publications, observatoire).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APST (publications, statistiques).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OMT (Organisation Mondiale du Tourisme).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INSEE (données démographiques et économiques).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Eurostat (données européennes).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Cour des Comptes (rapports sectoriels).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Médias et presse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L'Écho touristique.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TourMaG.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Voyages-d'affaires.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Tourisme &amp; Voyages (mensuel).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Échos, Le Monde, Le Figaro (sections tourisme et économie).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Sources sectorielles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UMIH, GNI, ENTREPRISES DU VOYAGE (cohérence Plan de partenariats institutionnels).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ATR (Acteurs du Tourisme Durable).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UNAT (tourisme social).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Salons (IFTM Top Resa, ITB Berlin, WTM Londres).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Outils de veille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Google Alerts (gratuit, basique).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Feedly ou Inoreader (agrégation de flux).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Mention.com ou Talkwalker (mention de marque, à étudier An 2+).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LinkedIn (suivi d'experts et de concurrents).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Rapports sectoriels payants (à étudier An 2-3).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Études ad hoc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Études pré-lancement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de faisabilité avant chaque nouveau voyage majeur.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pré-expansion par pays cible.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positionnement avant chaque grande communication.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Études post-incident ou crise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post-incident voyage majeur (cohérence Manuel d'incident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post-crise communication (cohérence Procédure de gestion de crise).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Adaptation des procédures suite à retour d'expérience.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Reporting et partage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Reporting interne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veille mensuelle (5-10 min de lecture, équipe interne).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Réunion veille trimestrielle (60 min, équipe complète).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Synthèse veille annuelle (10-15 pages, document interne).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Reporting investisseurs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Synthèse trimestrielle des évolutions sectorielles majeures.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opportunités et menaces.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Partage public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Tribune signée David Eventy (cohérence Stratégie relations presse).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Tableau de bord ouvert sur eventylife.fr/observatoire (cible An 3).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publier des rapports sectoriels (cohérence position « voix d'autorité »).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Indicateurs veille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Newsletter veille mensuelle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12/an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12/an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Études voyageurs annuelles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Sondages voyageurs trimestriels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Veille concurrentielle (acteurs suivis)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Articles de presse veillés / mois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Tribunes Eventy publiées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dénigrement des concurrents (cohérence Charte éditoriale).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l'espionnage commercial ou industriel.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Sources factuelles et sourcées.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des informations recueillies.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d'utiliser des données voyageurs au-delà de leur finalité (RGPD).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Partage de la connaissance avec l'équipe (refus de la rétention).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Gouvernance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Référent veille : Président en An 1, recrutement An 2-3.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Budget veille : 1 % du CA An 1, 2 % An 3+.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annuelle du présent plan.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Plan stratégique 5 ans et Roadmap technique.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Plan stratégique 5 ans, Plan marketing An 1, Plan d'expansion internationale, Stratégie relations presse, Politique RGPD, Politique RSE, ensemble du dispositif documentaire.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d'études et veille marché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d'études et veille marché</dc:title>
  <dc:creator>David Eventy — Eventy Life SAS</dc:creator>
  <dc:description>Études marché, veille concurrentielle et intelligence économique.</dc:description>
  <cp:lastModifiedBy>Un-named</cp:lastModifiedBy>
  <cp:revision>1</cp:revision>
  <dcterms:created xsi:type="dcterms:W3CDTF">2026-05-02T03:22:51.911Z</dcterms:created>
  <dcterms:modified xsi:type="dcterms:W3CDTF">2026-05-02T03:22:51.911Z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