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E87722"/>
          <w:sz w:val="96"/>
          <w:szCs w:val="96"/>
        </w:rPr>
        <w:t xml:space="preserve">EVENTY LIFE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color w:val="1F4E79"/>
          <w:sz w:val="24"/>
          <w:szCs w:val="24"/>
        </w:rPr>
        <w:t xml:space="preserve">Le voyage de groupe où tu n'as rien à gérer, tout à vivre.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DOSSIER INVESTISSEUR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Executive summary financier · Projections 5 ans · Valorisation · Levée de fonds</w:t>
      </w:r>
    </w:p>
    <w:p>
      <w:pPr>
        <w:spacing w:after="400"/>
      </w:pPr>
      <w:r>
        <w:t xml:space="preserve"/>
      </w:r>
    </w:p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David Eventy — Président, Fondateur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EVENTY LIFE SAS (en cours de création)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eventylife@gmail.com · eventylife.fr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Version 1.0 · 30 avril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Document confidentiel — usage strictement réservé aux destinataires habilités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Executive Summary financier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Eventy Life est une plateforme française de voyages de groupe organisés, profitable dès l'année 1, qui redistribue 6,8 % de son CA aux indépendants français et qui peut accélérer son expansion européenne avec un investissement modeste.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1.1. Eventy en cinq lignes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Eventy Life est un opérateur de voyages à forfait au sens du Code du Tourisme, immatriculé Atout France et garanti APST. Notre modèle articule trois leviers : un panier moyen de 800 € TTC par voyageur, un remplissage cible de 38 voyageurs par voyage et une marge brute opérée de 11,1 % du chiffre d'affaires. La société est auto-financée — la plateforme propriétaire (1 M+ lignes de code, 31 modules backend, 3 300+ tests automatisés) a été développée et payée en propre par le fondateur. Nous n'avons pas besoin de financement pour exister ; nous en avons besoin pour accélérer.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1.2. Indicateurs clés à retenir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Indicateur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5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Chiffre d'affaires HT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 M€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320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Croissance annuelle moyenne (TCAM)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110 % / an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Marge brute opérée (% du CA)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11,1 %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11,5 %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Redistribution indépendants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1,09 M€ (6,8 %)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21,8 M€ (6,8 %)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Résultat net (% du CA)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322 K€ (2,0 %)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9,5 M€ (3,0 %)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Trésorerie cumulée fin de période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0,62 M€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25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BFR (en jours de CA)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- 33 jours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- 25 jours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ETP internes Eventy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 (moyens) / 6 (fin)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35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Voyageurs annuels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16 000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400 000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Couverture géographique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France + 12 destinations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Europe complète + charter A320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1.3. Ce qui rend Eventy investissable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Profitabilité dès An 1 (≈ 322 K€ de résultat net) — modèle robuste, pas de course aux pertes.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BFR négatif structurel (-33 jours de CA An 1, -25 jours An 5) — la croissance s'autofinance.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Plateforme technique propriétaire mature — actif valorisable, levier de scalabilité.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Modèle distribué (5 % HT vendeur + 3 pts créateur sur HRA) — coût d'acquisition variable, scalable.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Marché de référence (tourisme français) ≈ 8 % du PIB national, en croissance post-2020.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Cadre réglementaire mature (Code du Tourisme, directive UE 2015/2302) — barrière à l'entrée, sécurité juridique.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Conformité native dès le démarrage — APST, Atout France, RC Pro, RGPD, médiation MTV.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Marché et positionnement concurrentiel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Le tourisme français est un marché de 200 milliards d'euros, dont les plateformes mondialisées prélèvent une commission croissante. Eventy Life propose une alternative française et redistributive.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2.1. Cadrage du marché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Indicateur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de cadrage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Poids du tourisme dans le PIB français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8 % (≈ 200 Md€ de CA secteur)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Emplois directs et indirects (secteur tourisme)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Plus de 2 millions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Position de la France dans le tourisme mondial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1er pays par nombre de visiteurs internationaux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Tourisme intérieur (Français en France)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Majoritaire en volume — opportunité directe Eventy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Voyage de groupe en France (segment direct Eventy)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Estimation 4 à 6 Md€/an, fragmenté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Croissance segment voyage de groupe post-2020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TCAM ≈ 6 à 8 %/an (rebond + recherche de lien social)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2.2. Carte de la concurrence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Acteur / Catégorie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Forces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Faiblesses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Voyageurs du Monde (premium individuel)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Marque, expertise, réseau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Pas de groupe, panier &gt; 2 500 €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Salaün, Verdié, Croisitour (groupes traditionnels)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Volumes, autocaristes intégrés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Marges captives 20-25 %, pas de digital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TUI, Club Med (généralistes intégrés)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Échelle, marque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Voyageur-volume, peu d'humanité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OTA (Booking, Expedia, Airbnb)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Distribution, technologie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Pas d'opérateur, capte 15-25 % de commission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Plateformes de mise en relation (GetYourGuide, etc.)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Expérience digitale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Pas opérateur de voyages — pas de garantie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EVENTY LIFE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Distribué, transparent, humain, immatriculé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Démarrage — pas d'historique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Eventy se positionne sur un segment encore peu couvert : voyage de groupe organisé, à panier moyen 600-1 200 € TTC, opéré directement (responsabilité plein droit), avec une chaîne de valeur transparente et redistributive. Aucun acteur du marché ne combine actuellement ces quatre attributs.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Modèle économique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Eventy redistribue 6,8 % de son chiffre d'affaires aux indépendants français, garde environ 4,3 % avant ses charges internes, et finit l'année avec ≈ 2 % de marge nette. Ce modèle s'auto-discipline — pas de course aux marges, pas d'extraction.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3.1. Architecture de marges (rappel)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Rémunération sur le voyage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Eventy (plateforme + opérateur)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Marge socle ≈ 8 % sur HRA refacturé (hôtels, restos, activités)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Vendeur (toute personne qui vend)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5 % HT du CA voyage — créateur, ambassadeur, influenceur, HRA partageant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Créateur de voyage indépendant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+ 3 points sur HRA refacturé (cumulable avec 5 % vendeur)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HRA — hôtels, restaurants, activités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Tarif négocié + possibilité de devenir vendeur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3.2. Unit economics — voyage de référence 30 400 € de 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Montant (€)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du CA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 voyage TTC (38 voyageurs × 800 €)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30 400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Achats externes (HRA + transport + taxes + Pack Sérénité)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27 030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88,9 %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Marge brute opérée Eventy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3 370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11,1 %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Commission vendeur (5 % HT du CA)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1 520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5,0 %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Commission créateur (3 pts HRA refacturé)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547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1,8 %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Eventy net avant charges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1 303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4,3 %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Lecture : sur 30 400 € de CA voyage, ≈ 27 030 € (88,9 %) retournent immédiatement à l'économie réelle. Eventy opère une marge brute de ≈ 3 370 € (11,1 %), redistribue 2 067 € aux indépendants français (6,8 %), et conserve ≈ 1 303 € avant ses charges internes (4,3 %).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Projections financières — 5 années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Le scénario central projette un CA de 16 M€ en An 1 et 320 M€ en An 5, avec une rentabilité croissante de 2 % à 3 % de marge nette. Les hypothèses sont prudentes et explicites.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4.1. Hypothèses fondatrices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Cadence : 10 voy/sem (T4 An 1) → 50 (An 2) → 100 (An 3) → 150 (An 4) → 200 (An 5).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Panier moyen : 800 € TTC (constant ; en réalité, panier mixte 600-1 200 € selon segment).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Taux de remplissage : 38 voyageurs / voyage en moyenne (≈ 72 % de capacité bus).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Marge brute opérée : 11,1 % du CA (constante, validée par sensibilité).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Redistribution indépendants : 6,8 % du CA (5 % vendeur + 1,8 % créateur).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Charges Eventy : montée progressive de 251 K€ (An 1) à 5,3 M€ (An 5).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TVA marge tourisme · IS PME / standard selon seuils.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4.2. Compte de résultat consolidé — 5 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1200"/>
        <w:gridCol w:w="1200"/>
        <w:gridCol w:w="1200"/>
        <w:gridCol w:w="10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Indicateur (M€)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4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Chiffre d'affaires HT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80,0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160,0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240,0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320,0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Croissance annuelle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+ 400 %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+ 100 %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+ 50 %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+ 33 %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Achats externes (88,9 %)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14,23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71,15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142,3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213,4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284,5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Marge brute opérée (11,1 %)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1,77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8,85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17,7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26,6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35,5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Commission vendeur (5 %)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0,80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4,00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8,00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12,00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16,00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Commission créateur (1,8 %)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0,29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1,45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2,90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4,30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5,80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Eventy net avant charges (4,3 %)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0,68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3,40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6,80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10,30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13,70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Charges Eventy (équipe + tech + autres)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0,91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1,80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3,30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5,30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Résultat avant impôt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0,43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2,49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5,00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7,00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8,40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Impôt sur les sociétés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0,11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0,62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1,75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2,10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Résultat net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0,32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1,87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3,75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5,25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6,30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Résultat net / CA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2,0 %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2,3 %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2,3 %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2,2 %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2,0 %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4.3. Trésorerie consolidée — 5 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1200"/>
        <w:gridCol w:w="1200"/>
        <w:gridCol w:w="1200"/>
        <w:gridCol w:w="10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Indicateur (M€)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4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Encaissements voyageurs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80,0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160,0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240,0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320,0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Décaissements fournisseurs + commissions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15,4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76,5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152,5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228,8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305,0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Trésorerie d'exploitation générée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11,2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Pic des fonds en transit (mi-année)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4,25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12,8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Trésorerie cumulée fin de période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0,62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6,7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13,5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20,2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25,0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BFR (jours de CA)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- 33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- 18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- 15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 trésorerie cumulée passe de 620 K€ fin An 1 à environ 25 M€ fin An 5, intégralement générée par l'activité (modèle BFR négatif). Aucun emprunt bancaire envisagé. Une levée de fonds éventuelle viendrait accélérer le développement, sans en être une condition.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4.4. Évolution des effectifs et de la masse salariale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1200"/>
        <w:gridCol w:w="1200"/>
        <w:gridCol w:w="1200"/>
        <w:gridCol w:w="10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4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 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ETP internes (moyens annuels)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28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Masse salariale chargée (M€)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0,56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1,10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1,80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2,50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Créateurs indépendants actifs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1 200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1 600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Vendeurs actifs (cumul tous statuts)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1 000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2 000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3 000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4 000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HRA référencés cumulés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1 200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2 000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3 000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Autocaristes partenaires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</w:t>
            </w:r>
          </w:p>
        </w:tc>
        <w:tc>
          <w:tcPr>
            <w:tcW w:type="dxa" w:w="10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70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L'effet de réseau est massif : à fin An 5, plus de 5 600 indépendants actifs (créateurs + vendeurs) gravitent autour d'Eventy, soit plus de 150 acteurs par ETP interne. Le modèle est efficace en capital humain.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4.5. Couverture géographique et destinations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Année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Couverture cible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1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France métropolitaine + 12 destinations Europe Sud (Espagne, Portugal, Italie, Maroc)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2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Ouverture Europe Centrale (Tchéquie, Allemagne, Pays-Bas, Belgique, Luxembourg)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3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Charter A320 (159 passagers) — destinations longues : Grèce, Croatie, Tunisie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4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Saisonnalité hivernale ski (Alpes, Pyrénées, Andorre)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5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Europe complète (25+ destinations) + premières destinations long-courriers test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Valorisation Eventy Life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La valorisation est posée avec sincérité : trois méthodes convergentes qui donnent une fourchette pré-money entre 4 et 12 M€ au moment de la levée Seed.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5.1. Méthode 1 — Comparables sectoriels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Les comparables européens dans le voyage de groupe organisé, plateforme tech, ou opérateur de voyages français de taille moyenne donnent les multiples suivants (médiane sur les 36 derniers mois).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 de comparable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Multiple CA Année 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Multiple Résultat Net Année 1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Plateforme voyage early-stage profitable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2,0 — 3,5 ×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 — 35 ×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Opérateur voyage français mature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0,4 — 0,8 ×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 — 12 ×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SaaS B2C tourisme early-stage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3,0 — 6,0 ×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30 — 50 ×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Médiane retenue Eventy An 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1,5 — 2,5 ×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 — 25 ×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Application au CA et résultat net An 1 :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Sur CA An 1 (16 M€) × 1,5-2,5 → fourchette 24-40 M€ (post-money potentiel après lancement).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Sur résultat net An 1 (322 K€) × 15-25 → fourchette 4,8-8,1 M€.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Comme la société n'est pas encore en exploitation, on retient une décote de 50-70 % → fourchette 1,5-4 M€ pré-money Seed.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5.2. Méthode 2 — DCF actualisé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Discounted Cash Flow sur 5 ans, taux d'actualisation 25 % (capital-risque early), valeur terminale en sortie An 5 valorisée à 8× le résultat net (multiple PME tourisme).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Élément DCF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Cash-flows opérationnels actualisés An 1 → An 5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4,2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Valeur terminale An 5 (8 × résultat net 6,3 M€)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50,4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Valeur terminale actualisée à An 0 (taux 25 %)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16,5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Valeur d'entreprise totale (DCF)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20,7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Décote risque early-stage (-60 %)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8,3 M€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 DCF post-décote risque early-stage donne une valeur d'entreprise de l'ordre de 8 M€.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5.3. Méthode 3 — Apport du fondateur (méthode reconstitution)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 fondateur a investi personnellement, en R&amp;D et en temps, l'équivalent de :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Plateforme propriétaire ≈ 1 M+ lignes de code (équivalent 18 mois × 2 développeurs senior @ 800 €/jour ≈ 700 K€).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Architecture, design, UX, contenus : ≈ 300 K€ équivalent prestation.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Études de marché, prospection, conception programmes : ≈ 200 K€ équivalent.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Total reconstitution apport en R&amp;D : ≈ 1,2 M€ d'actifs immatériels.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Multiplicateur de valeur (effet plateforme + barrière à l'entrée) : 3 à 5×.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Valeur reconstituée : 3,6 à 6 M€.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5.4. Synthèse des trois méthodes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Méthode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Fourchette de valorisation pré-money Seed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1. Comparables sectoriels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1,5 — 4 M€ (post-décote)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2. DCF actualisé (post-décote risque)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8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3. Reconstitution apport fondateur × multiplicateur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3,6 — 6 M€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MÉDIANE — fourchette retenue pré-money Seed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— 6 M€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ouble" w:color="1F4E79" w:sz="18"/>
              <w:left w:val="double" w:color="1F4E79" w:sz="18"/>
              <w:bottom w:val="double" w:color="1F4E79" w:sz="18"/>
              <w:right w:val="double" w:color="1F4E79" w:sz="18"/>
            </w:tcBorders>
            <w:shd w:fill="D5E8F0" w:val="clear"/>
            <w:tcMar>
              <w:top w:type="dxa" w:w="200"/>
              <w:left w:type="dxa" w:w="360"/>
              <w:bottom w:type="dxa" w:w="20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VALORISATION CIBLE PRÉ-MONEY (LEVÉE SEED)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7722"/>
                <w:sz w:val="24"/>
                <w:szCs w:val="24"/>
              </w:rPr>
              <w:t xml:space="preserve">Fourchette retenue : 4 — 6 M€ pré-money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22"/>
                <w:szCs w:val="22"/>
              </w:rPr>
              <w:t xml:space="preserve">Cible centrale : 5 M€ pré-money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Pour une levée Seed de 200-300 K€, dilution attendue : 4-6 % du capital.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Levée de fonds — Seed et Série A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Eventy n'a pas besoin de lever pour exister — la société est auto-financée. La levée est un accélérateur opportuniste pour aller plus vite à l'échelle.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6.1. Tour Seed — T2 An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Paramètre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cible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Montant levé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200 K€ — 300 K€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Valorisation pré-money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— 6 M€ (cible : 5 M€)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Valorisation post-money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4,2 — 6,3 M€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Dilution fondateur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— 6 %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Profil investisseurs cibles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Business angels tourisme + early-stage seed français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Instrument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Augmentation de capital ou BSA-AIR (à arbitrer)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Calendrier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Closing T2-T3 An 2026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Utilisation des fonds Seed (200-300 K€)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Montant cible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de la levée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Recrutement Responsable opérations + CTO délégué (M2-M3)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35-50 %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Marketing acquisition (campagnes lancement public)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20-30 %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Frais juridiques renforcés (avocat tourisme, propriété intellectuelle)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7-10 %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Contre-garantie supplémentaire APST si volume &gt; prévu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10-15 %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Trésorerie de sécurité opérationnelle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13-20 %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200-300 K€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100 %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Jalons débloqués par la levée Seed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Cadence T4 An 1 atteinte de manière sécurisée (10 voyages/sem).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Équipe de 6 ETP fin An 1 (vs 5 sans levée).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CA An 1 ≈ 18-20 M€ (vs 16 M€ scénario sans levée), résultat net 400-500 K€.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Préparation Série A à 6-9 mois post-Seed.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6.2. Série A — An 2 An 2026/2027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Paramètre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cible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Montant levé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500 K€ — 1 M€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Valorisation pré-money cible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— 20 M€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Dilution cumulée fondateur (Seed + Série A)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12-18 %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Profil investisseurs cibles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Fonds early-stage tourisme + capital-risque français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Calendrier</w:t>
            </w:r>
          </w:p>
        </w:tc>
        <w:tc>
          <w:tcPr>
            <w:tcW w:type="dxa" w:w="5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 2 An 2026/2027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Utilisation des fonds Série A (500 K€ — 1 M€)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Expansion européenne : ouverture Europe Centrale (Tchéquie, Allemagne, Pays-Bas, Belgique).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Recrutement de 6 à 8 ETP supplémentaires (commercial, marketing, qualité).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Acquisition charter A320 (capacité aérienne maîtrisée) — ouverture des destinations longues.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Renforcement de la conformité multi-pays (assurances, garanties, traductions).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Investissement marketing offensif sur le segment B2B (séminaires d'entreprise).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6.3. Sortie envisagée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L'horizon de sortie pour les investisseurs Seed et Série A est compris entre 5 et 7 ans, par les voies suivantes (par ordre de probabilité décroissante).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Rachat stratégique par un opérateur tourisme français ou européen (Voyageurs du Monde, Salaün, TUI Groupe France).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Rachat par un fonds de Private Equity tourisme (multiples PME 8-12× résultat net).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LBO secondaire avec re-cap auprès d'un fonds spécialisé.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Introduction en bourse Euronext Growth (option ouverte si CA &gt; 100 M€ avec rentabilité).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 la base d'un résultat net An 5 de 6,3 M€ et d'un multiple de sortie de 8-12×, la valorisation de sortie est estimée entre 50 et 75 M€. Pour un investisseur Seed à 5 M€ pré-money, le multiplicateur potentiel sur sortie est de l'ordre de 8 à 15×.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Risques et mitigations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Les principaux risques sont identifiés, hiérarchisés et adressés. La transparence sur les risques est un signal de maturité.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500"/>
        <w:gridCol w:w="1500"/>
        <w:gridCol w:w="336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Risque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Probabilité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Acquisition voyageurs plus lente que prévu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Élevé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Marketing distribué via vendeurs 5 % HT — coût d'acquisition variable, scalable. Plan B : ralentir l'embauche, conserver tréso.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Refus APST sur premier dossier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Faible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Élevé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Plan B : Groupama Assurance-Crédit (assureur). Dossier exemplaire (47 500 mots, conformité directive 2015/2302 article par article).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Crise sanitaire ou géopolitique massive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Très élevé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Pack Sérénité, garantie APST illimitée, fonds de réserve volontaire 5 % CA. Bus = mode résilient (vs aérien).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Dépendance au fondateur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Recrutement Resp. opérations M2 + CTO M3 + DAF M4-M6. Documentation interne exhaustive. Assurance homme-clé An 2.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Concurrence d'un acteur établi (TUI, Voyageurs)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Différenciation forte (modèle distribué, transparence). Effet de réseau créateurs/vendeurs difficile à reproduire.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Cyber-incident significatif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Faible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Élevé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Architecture Scaleway + sauvegardes chiffrées + RGPD natif. Notification CNIL 72h. Assurance cyber prévue An 2.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Évolution réglementaire défavorable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Faible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Modéré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Veille juridique permanente avec avocat tourisme. Capacité d'adaptation rapide des CGV.</w:t>
            </w:r>
          </w:p>
        </w:tc>
      </w:tr>
    </w:tbl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L'analyse complète des risques figure en Partie 9 du dossier de garantie financière (cartographie des 7 familles + plan de continuité d'activité 4 scénarios).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Équipe et gouvernance</w:t>
      </w:r>
    </w:p>
    <w:p>
      <w:pPr>
        <w:pBdr>
          <w:left w:val="single" w:color="E87722" w:sz="18" w:space="12"/>
        </w:pBdr>
        <w:spacing w:after="160" w:before="160" w:line="300"/>
        <w:ind w:left="720" w:right="720"/>
      </w:pPr>
      <w:r>
        <w:rPr>
          <w:rFonts w:ascii="Calibri" w:cs="Calibri" w:eastAsia="Calibri" w:hAnsi="Calibri"/>
          <w:i/>
          <w:iCs/>
          <w:color w:val="1F4E79"/>
          <w:sz w:val="22"/>
          <w:szCs w:val="22"/>
        </w:rPr>
        <w:t xml:space="preserve">L'équipe se construit autour du fondateur, avec un plan de recrutement progressif aligné sur la croissance et la sécurité opérationnelle.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8.1. Fondateur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David Eventy, Président et Fondateur — entrepreneur autodidacte, développeur de la plateforme propriétaire (1 M+ lignes de code), passionné de voyage et d'écosystème indépendant. Engagement personnel total : apport en capital, contre-garantie personnelle 10 K€ APST, dévouement temps plein.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8.2. Plan de recrutement (rappel)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1500"/>
        <w:gridCol w:w="1500"/>
        <w:gridCol w:w="1360"/>
      </w:tblGrid>
      <w:tr>
        <w:trPr>
          <w:tblHeader/>
        </w:trP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M12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M24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Présidence (Fondateur)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Responsable opérations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CTO délégué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DAF / finance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 (mi-temps)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Marketing &amp; communication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Support / relation voyageurs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Total ETP internes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4,5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6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≈ 12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8.3. Conseils externes permanents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Avocat spécialisé droit du tourisme — CGV, contrats partenaires, conformité.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Expert-comptable spécialisé tourisme — TVA marge, attestation annuelle, déclarations APST.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Commissaire aux comptes (à compter du seuil légal CA &gt; 8 M€ HT).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sz w:val="20"/>
          <w:szCs w:val="20"/>
        </w:rPr>
        <w:t xml:space="preserve">DPO externe (RGPD) — désignation à 6 mois post-lancement.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8.4. Gouvernance investisseurs (post-levée)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Post-levée Seed, mise en place d'un comité d'investissement informel trimestriel ouvert aux principaux investisseurs. Post-Série A, formalisation possible en conseil d'administration ou comité stratégique selon le pacte d'associés. Le fondateur conserve la majorité du capital et le contrôle des décisions opérationnelles ; les investisseurs disposent de droits d'information renforcés (reporting trimestriel, accès aux comptes, droit de veto sur décisions exceptionnelles définies au pacte).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Pour prolonger l'échange</w:t>
      </w:r>
    </w:p>
    <w:p>
      <w:pPr>
        <w:spacing w:after="180"/>
      </w:pPr>
      <w:r>
        <w:t xml:space="preserve"/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 présent dossier investisseur est complémentaire du dossier APST/Atout France (47 500 mots, 119 pages, 19 annexes), du résumé exécutif banquier (2 pages), du courrier d'accompagnement formel, de la checklist Atout France, du calendrier J0→J+90 et du contrat-type vendeur/créateur — tous disponibles sur demande.</w:t>
      </w:r>
    </w:p>
    <w:p>
      <w:pPr>
        <w:spacing w:after="100" w:line="2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Eventy Life se tient à la disposition de tout investisseur, business angel, fonds Seed ou Série A, pour une présentation orale, une visite de la plateforme, un échange avec le fondateur, ou un audit pré-investissement.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ouble" w:color="1F4E79" w:sz="18"/>
              <w:left w:val="double" w:color="1F4E79" w:sz="18"/>
              <w:bottom w:val="double" w:color="1F4E79" w:sz="18"/>
              <w:right w:val="double" w:color="1F4E79" w:sz="18"/>
            </w:tcBorders>
            <w:shd w:fill="D5E8F0" w:val="clear"/>
            <w:tcMar>
              <w:top w:type="dxa" w:w="200"/>
              <w:left w:type="dxa" w:w="360"/>
              <w:bottom w:type="dxa" w:w="20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CONTACT — DAVID EVENTY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7722"/>
                <w:sz w:val="24"/>
                <w:szCs w:val="24"/>
              </w:rPr>
              <w:t xml:space="preserve">David Eventy — Président, Fondateur d'Eventy Life SAS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eventylife@gmail.com · eventylife.fr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Disponibilité : sur rendez-vous, en présentiel ou en visioconférence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Délai de réponse engagé : 48 heures ouvrées maximum</w:t>
            </w:r>
          </w:p>
        </w:tc>
      </w:tr>
    </w:tbl>
    <w:p>
      <w:pPr>
        <w:spacing w:after="240"/>
      </w:pPr>
      <w:r>
        <w:t xml:space="preserve"/>
      </w:r>
    </w:p>
    <w:p>
      <w:pPr>
        <w:spacing w:after="100" w:line="280"/>
        <w:jc w:val="both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Tout document additionnel, audit, présentation orale, visite de la plateforme ou échange technique est possible sur simple demande.</w:t>
      </w:r>
    </w:p>
    <w:p>
      <w:pPr>
        <w:spacing w:after="160"/>
      </w:pPr>
      <w:r>
        <w:t xml:space="preserve"/>
      </w:r>
    </w:p>
    <w:p>
      <w:pPr>
        <w:spacing w:after="100" w:line="280"/>
        <w:jc w:val="both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Document confidentiel — usage strictement réservé aux destinataires habilités. Reproduction, diffusion ou transmission à des tiers non autorisés interdite sans accord écrit préalable du dirigeant.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555555"/>
        <w:sz w:val="14"/>
        <w:szCs w:val="14"/>
      </w:rPr>
      <w:t xml:space="preserve">Eventy Life SAS — Dossier Investisseur · Confidentiel</w:t>
    </w:r>
    <w:r>
      <w:rPr>
        <w:rFonts w:ascii="Calibri" w:cs="Calibri" w:eastAsia="Calibri" w:hAnsi="Calibri"/>
        <w:color w:val="555555"/>
        <w:sz w:val="14"/>
        <w:szCs w:val="14"/>
      </w:rPr>
      <w:t xml:space="preserve">	Page </w:t>
    </w:r>
    <w:r>
      <w:rPr>
        <w:rFonts w:ascii="Calibri" w:cs="Calibri" w:eastAsia="Calibri" w:hAnsi="Calibri"/>
        <w:color w:val="555555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55555"/>
        <w:sz w:val="14"/>
        <w:szCs w:val="14"/>
      </w:rPr>
      <w:t xml:space="preserve"> / </w:t>
    </w:r>
    <w:r>
      <w:rPr>
        <w:rFonts w:ascii="Calibri" w:cs="Calibri" w:eastAsia="Calibri" w:hAnsi="Calibri"/>
        <w:color w:val="555555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7722" w:sz="4" w:space="4"/>
      </w:pBdr>
      <w:jc w:val="right"/>
    </w:pPr>
    <w:r>
      <w:rPr>
        <w:rFonts w:ascii="Calibri" w:cs="Calibri" w:eastAsia="Calibri" w:hAnsi="Calibri"/>
        <w:i/>
        <w:iCs/>
        <w:color w:val="555555"/>
        <w:sz w:val="16"/>
        <w:szCs w:val="16"/>
      </w:rPr>
      <w:t xml:space="preserve">Eventy Life — Dossier Investisseur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Calibri" w:cs="Calibri" w:eastAsia="Calibri" w:hAnsi="Calibri"/>
      <w:b/>
      <w:bCs/>
      <w:color w:val="E8772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Eventy Life — Dossier Investisseur</dc:title>
  <dc:creator>David Eventy — Eventy Life SAS</dc:creator>
  <dc:description>Executive summary financier, projections 5 ans, valorisation et levée de fonds.</dc:description>
  <cp:lastModifiedBy>Un-named</cp:lastModifiedBy>
  <cp:revision>1</cp:revision>
  <dcterms:created xsi:type="dcterms:W3CDTF">2026-04-29T23:23:51.146Z</dcterms:created>
  <dcterms:modified xsi:type="dcterms:W3CDTF">2026-04-29T23:23:51.147Z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