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CATALOGUE PROGRAMMES TYPES — SAISON 1</w:t>
            </w:r>
          </w:p>
          <w:p>
            <w:pPr>
              <w:spacing w:after="0"/>
              <w:jc w:val="center"/>
            </w:pPr>
            <w:r>
              <w:rPr>
                <w:rFonts w:ascii="Calibri" w:cs="Calibri" w:eastAsia="Calibri" w:hAnsi="Calibri"/>
                <w:i/>
                <w:iCs/>
                <w:color w:val="1F4E79"/>
                <w:sz w:val="18"/>
                <w:szCs w:val="18"/>
              </w:rPr>
              <w:t xml:space="preserve">10 voyages représentatifs de l'offre Eventy Life</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Le présent catalogue présente 10 programmes types représentatifs de l'offre Eventy Life pour la saison 1. Ces voyages sont destinés à servir de référence pour les voyageurs, les vendeurs partenaires, les créateurs indépendants et l'équipe interne. Le catalogue complet (24 programmes répartis sur 12 destinations) est disponible sur eventylife.fr et dans l'espace pro de chaque partenaire.</w:t>
      </w:r>
    </w:p>
    <w:p>
      <w:pPr>
        <w:spacing w:after="100" w:before="220"/>
      </w:pPr>
      <w:r>
        <w:rPr>
          <w:rFonts w:ascii="Calibri" w:cs="Calibri" w:eastAsia="Calibri" w:hAnsi="Calibri"/>
          <w:b/>
          <w:bCs/>
          <w:color w:val="E87722"/>
          <w:sz w:val="22"/>
          <w:szCs w:val="22"/>
        </w:rPr>
        <w:t xml:space="preserve">Caractéristiques communes à tous les programmes</w:t>
      </w:r>
    </w:p>
    <w:p>
      <w:pPr>
        <w:pStyle w:val="ListParagraph"/>
        <w:numPr>
          <w:ilvl w:val="0"/>
          <w:numId w:val="2"/>
        </w:numPr>
        <w:spacing w:after="60" w:line="260"/>
      </w:pPr>
      <w:r>
        <w:rPr>
          <w:rFonts w:ascii="Calibri" w:cs="Calibri" w:eastAsia="Calibri" w:hAnsi="Calibri"/>
          <w:sz w:val="20"/>
          <w:szCs w:val="20"/>
        </w:rPr>
        <w:t xml:space="preserve">Capacité nominale 38 voyageurs (cible) · seuil minimum de départ 28 voyageurs (en deçà : annulation et remboursement intégral).</w:t>
      </w:r>
    </w:p>
    <w:p>
      <w:pPr>
        <w:pStyle w:val="ListParagraph"/>
        <w:numPr>
          <w:ilvl w:val="0"/>
          <w:numId w:val="2"/>
        </w:numPr>
        <w:spacing w:after="60" w:line="260"/>
      </w:pPr>
      <w:r>
        <w:rPr>
          <w:rFonts w:ascii="Calibri" w:cs="Calibri" w:eastAsia="Calibri" w:hAnsi="Calibri"/>
          <w:sz w:val="20"/>
          <w:szCs w:val="20"/>
        </w:rPr>
        <w:t xml:space="preserve">Pack Sérénité INCLUS dans tous les voyages (assurance annulation, rapatriement médical, ligne 24/7).</w:t>
      </w:r>
    </w:p>
    <w:p>
      <w:pPr>
        <w:pStyle w:val="ListParagraph"/>
        <w:numPr>
          <w:ilvl w:val="0"/>
          <w:numId w:val="2"/>
        </w:numPr>
        <w:spacing w:after="60" w:line="260"/>
      </w:pPr>
      <w:r>
        <w:rPr>
          <w:rFonts w:ascii="Calibri" w:cs="Calibri" w:eastAsia="Calibri" w:hAnsi="Calibri"/>
          <w:sz w:val="20"/>
          <w:szCs w:val="20"/>
        </w:rPr>
        <w:t xml:space="preserve">Accompagnateur Eventy présent du premier au dernier kilomètre.</w:t>
      </w:r>
    </w:p>
    <w:p>
      <w:pPr>
        <w:pStyle w:val="ListParagraph"/>
        <w:numPr>
          <w:ilvl w:val="0"/>
          <w:numId w:val="2"/>
        </w:numPr>
        <w:spacing w:after="60" w:line="260"/>
      </w:pPr>
      <w:r>
        <w:rPr>
          <w:rFonts w:ascii="Calibri" w:cs="Calibri" w:eastAsia="Calibri" w:hAnsi="Calibri"/>
          <w:sz w:val="20"/>
          <w:szCs w:val="20"/>
        </w:rPr>
        <w:t xml:space="preserve">Prix tout compris TTC affiché — aucune surcharge cachée.</w:t>
      </w:r>
    </w:p>
    <w:p>
      <w:pPr>
        <w:pStyle w:val="ListParagraph"/>
        <w:numPr>
          <w:ilvl w:val="0"/>
          <w:numId w:val="2"/>
        </w:numPr>
        <w:spacing w:after="60" w:line="260"/>
      </w:pPr>
      <w:r>
        <w:rPr>
          <w:rFonts w:ascii="Calibri" w:cs="Calibri" w:eastAsia="Calibri" w:hAnsi="Calibri"/>
          <w:sz w:val="20"/>
          <w:szCs w:val="20"/>
        </w:rPr>
        <w:t xml:space="preserve">Acompte 30 % à la réservation, solde 30 jours avant le départ.</w:t>
      </w:r>
    </w:p>
    <w:p>
      <w:pPr>
        <w:pStyle w:val="ListParagraph"/>
        <w:numPr>
          <w:ilvl w:val="0"/>
          <w:numId w:val="2"/>
        </w:numPr>
        <w:spacing w:after="60" w:line="260"/>
      </w:pPr>
      <w:r>
        <w:rPr>
          <w:rFonts w:ascii="Calibri" w:cs="Calibri" w:eastAsia="Calibri" w:hAnsi="Calibri"/>
          <w:sz w:val="20"/>
          <w:szCs w:val="20"/>
        </w:rPr>
        <w:t xml:space="preserve">Décomposition publique du prix sur la fiche voyage (charte transparence).</w:t>
      </w:r>
    </w:p>
    <w:p>
      <w:pPr>
        <w:pStyle w:val="ListParagraph"/>
        <w:numPr>
          <w:ilvl w:val="0"/>
          <w:numId w:val="2"/>
        </w:numPr>
        <w:spacing w:after="60" w:line="260"/>
      </w:pPr>
      <w:r>
        <w:rPr>
          <w:rFonts w:ascii="Calibri" w:cs="Calibri" w:eastAsia="Calibri" w:hAnsi="Calibri"/>
          <w:sz w:val="20"/>
          <w:szCs w:val="20"/>
        </w:rPr>
        <w:t xml:space="preserve">Garantie financière APST · RC Pro Tourisme · médiation MTV gratuite.</w:t>
      </w:r>
    </w:p>
    <w:p>
      <w:pPr>
        <w:spacing w:after="100" w:before="220"/>
      </w:pPr>
      <w:r>
        <w:rPr>
          <w:rFonts w:ascii="Calibri" w:cs="Calibri" w:eastAsia="Calibri" w:hAnsi="Calibri"/>
          <w:b/>
          <w:bCs/>
          <w:color w:val="E87722"/>
          <w:sz w:val="22"/>
          <w:szCs w:val="22"/>
        </w:rPr>
        <w:t xml:space="preserve">Les 10 programmes représentatifs</w:t>
      </w:r>
    </w:p>
    <w:p>
      <w:pPr>
        <w:spacing w:after="100" w:line="280"/>
        <w:jc w:val="both"/>
      </w:pPr>
      <w:r>
        <w:rPr>
          <w:rFonts w:ascii="Calibri" w:cs="Calibri" w:eastAsia="Calibri" w:hAnsi="Calibri"/>
          <w:i/>
          <w:iCs/>
          <w:color w:val="1A1A1A"/>
          <w:sz w:val="20"/>
          <w:szCs w:val="20"/>
        </w:rPr>
        <w:t xml:space="preserve">Chaque fiche présente la durée, la période, le transport, l'hébergement, le programme synthétique, la capacité, le prix TTC par voyageur et le public cible.</w:t>
      </w:r>
    </w:p>
    <w:p>
      <w:pPr>
        <w:spacing w:after="60" w:before="200"/>
      </w:pPr>
      <w:r>
        <w:rPr>
          <w:rFonts w:ascii="Calibri" w:cs="Calibri" w:eastAsia="Calibri" w:hAnsi="Calibri"/>
          <w:b/>
          <w:bCs/>
          <w:color w:val="1F4E79"/>
          <w:sz w:val="26"/>
          <w:szCs w:val="26"/>
        </w:rPr>
        <w:t xml:space="preserve">1. Marrakech, le sourire des médinas (5 jours)</w:t>
      </w:r>
    </w:p>
    <w:p>
      <w:pPr>
        <w:spacing w:after="100"/>
      </w:pPr>
      <w:r>
        <w:rPr>
          <w:rFonts w:ascii="Calibri" w:cs="Calibri" w:eastAsia="Calibri" w:hAnsi="Calibri"/>
          <w:i/>
          <w:iCs/>
          <w:color w:val="E87722"/>
          <w:sz w:val="20"/>
          <w:szCs w:val="20"/>
        </w:rPr>
        <w:t xml:space="preserve">L'Atlas, les souks, le hammam — un classique qui ne déçoit jamais.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Élément</w:t>
            </w:r>
          </w:p>
        </w:tc>
        <w:tc>
          <w:tcPr>
            <w:tcW w:type="dxa" w:w="6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Durée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 jours / 4 nuits — départ vendredi soir, retour mardi matin</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Période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Avril à octobre · saison creuse novembre-mars</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Transport</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Vol charter Paris-Marrakech ou vol régulier groupe + transferts privés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Hébergement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Riad de charme 4* dans la médina — pension complète</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Programme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Souks · Jardin Majorelle · Atlas · Essaouira optionnelle · soirées tagines · hammam</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Capacité</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38 voyageurs cibles (capacité minimum 28)</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Prix par voyageur</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749 € TTC tout inclus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Public cible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Tout public · accessibilité PMR partielle (à signaler à la réservation)</w:t>
            </w:r>
          </w:p>
        </w:tc>
      </w:tr>
    </w:tbl>
    <w:p>
      <w:pPr>
        <w:spacing w:after="60" w:before="200"/>
      </w:pPr>
      <w:r>
        <w:rPr>
          <w:rFonts w:ascii="Calibri" w:cs="Calibri" w:eastAsia="Calibri" w:hAnsi="Calibri"/>
          <w:b/>
          <w:bCs/>
          <w:color w:val="1F4E79"/>
          <w:sz w:val="26"/>
          <w:szCs w:val="26"/>
        </w:rPr>
        <w:t xml:space="preserve">2. Lisbonne et la côte de l'Estoril (4 jours)</w:t>
      </w:r>
    </w:p>
    <w:p>
      <w:pPr>
        <w:spacing w:after="100"/>
      </w:pPr>
      <w:r>
        <w:rPr>
          <w:rFonts w:ascii="Calibri" w:cs="Calibri" w:eastAsia="Calibri" w:hAnsi="Calibri"/>
          <w:i/>
          <w:iCs/>
          <w:color w:val="E87722"/>
          <w:sz w:val="20"/>
          <w:szCs w:val="20"/>
        </w:rPr>
        <w:t xml:space="preserve">Pasteis, Alfama, fado — le Portugal en weekend.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Élément</w:t>
            </w:r>
          </w:p>
        </w:tc>
        <w:tc>
          <w:tcPr>
            <w:tcW w:type="dxa" w:w="6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Durée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4 jours / 3 nuits — départ jeudi soir, retour dimanche soir</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Période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Mars à novembre</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Transport</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Autocar Grand Tourisme depuis Paris (≈ 22 h) OU vol charter (selon saison)</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Hébergement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Hôtel 4* centre-ville — petits-déjeuners + 2 dîners</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Programme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Alfama · Belém · Cascais · Sintra · dégustation pasteis et fado</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Capacité</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38 voyageurs</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Prix par voyageur</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599 € TTC</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Public cible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Tout public · accessibilité PMR oui sur demande</w:t>
            </w:r>
          </w:p>
        </w:tc>
      </w:tr>
    </w:tbl>
    <w:p>
      <w:pPr>
        <w:spacing w:after="60" w:before="200"/>
      </w:pPr>
      <w:r>
        <w:rPr>
          <w:rFonts w:ascii="Calibri" w:cs="Calibri" w:eastAsia="Calibri" w:hAnsi="Calibri"/>
          <w:b/>
          <w:bCs/>
          <w:color w:val="1F4E79"/>
          <w:sz w:val="26"/>
          <w:szCs w:val="26"/>
        </w:rPr>
        <w:t xml:space="preserve">3. Barcelone et la Costa Brava (5 jours)</w:t>
      </w:r>
    </w:p>
    <w:p>
      <w:pPr>
        <w:spacing w:after="100"/>
      </w:pPr>
      <w:r>
        <w:rPr>
          <w:rFonts w:ascii="Calibri" w:cs="Calibri" w:eastAsia="Calibri" w:hAnsi="Calibri"/>
          <w:i/>
          <w:iCs/>
          <w:color w:val="E87722"/>
          <w:sz w:val="20"/>
          <w:szCs w:val="20"/>
        </w:rPr>
        <w:t xml:space="preserve">Sagrada, plages catalanes, tapas — l'Espagne version XXL.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Élément</w:t>
            </w:r>
          </w:p>
        </w:tc>
        <w:tc>
          <w:tcPr>
            <w:tcW w:type="dxa" w:w="6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Durée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 jours / 4 nuits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Période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Mai à septembre</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Transport</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Autocar Grand Tourisme avec accompagnement humain depuis Paris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Hébergement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Hôtel 4* Barcelone — demi-pension + tapas une soirée</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Programme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Sagrada Familia · Park Güell · plages Lloret de Mar · Gérone · Tossa de Mar</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Capacité</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38 voyageurs</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Prix par voyageur</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549 € TTC</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Public cible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Tout public</w:t>
            </w:r>
          </w:p>
        </w:tc>
      </w:tr>
    </w:tbl>
    <w:p>
      <w:pPr>
        <w:spacing w:after="60" w:before="200"/>
      </w:pPr>
      <w:r>
        <w:rPr>
          <w:rFonts w:ascii="Calibri" w:cs="Calibri" w:eastAsia="Calibri" w:hAnsi="Calibri"/>
          <w:b/>
          <w:bCs/>
          <w:color w:val="1F4E79"/>
          <w:sz w:val="26"/>
          <w:szCs w:val="26"/>
        </w:rPr>
        <w:t xml:space="preserve">4. Pays-Bas féerique : Amsterdam et les tulipes (4 jours)</w:t>
      </w:r>
    </w:p>
    <w:p>
      <w:pPr>
        <w:spacing w:after="100"/>
      </w:pPr>
      <w:r>
        <w:rPr>
          <w:rFonts w:ascii="Calibri" w:cs="Calibri" w:eastAsia="Calibri" w:hAnsi="Calibri"/>
          <w:i/>
          <w:iCs/>
          <w:color w:val="E87722"/>
          <w:sz w:val="20"/>
          <w:szCs w:val="20"/>
        </w:rPr>
        <w:t xml:space="preserve">Pleine floraison de Keukenhof — un printemps en couleurs.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Élément</w:t>
            </w:r>
          </w:p>
        </w:tc>
        <w:tc>
          <w:tcPr>
            <w:tcW w:type="dxa" w:w="6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Durée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4 jours / 3 nuits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Période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Avril à mai (pleine floraison) · marchés de Noël en décembre</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Transport</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Autocar Grand Tourisme depuis Paris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Hébergement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Hôtel 4* Amsterdam centre</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Programme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Keukenhof · croisière sur les canaux · Van Gogh + Rijksmuseum · balade à vélo</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Capacité</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38 voyageurs</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Prix par voyageur</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679 € TTC</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Public cible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Tout public · accessibilité PMR oui</w:t>
            </w:r>
          </w:p>
        </w:tc>
      </w:tr>
    </w:tbl>
    <w:p>
      <w:pPr>
        <w:spacing w:after="60" w:before="200"/>
      </w:pPr>
      <w:r>
        <w:rPr>
          <w:rFonts w:ascii="Calibri" w:cs="Calibri" w:eastAsia="Calibri" w:hAnsi="Calibri"/>
          <w:b/>
          <w:bCs/>
          <w:color w:val="1F4E79"/>
          <w:sz w:val="26"/>
          <w:szCs w:val="26"/>
        </w:rPr>
        <w:t xml:space="preserve">5. Prague la magnifique (4 jours)</w:t>
      </w:r>
    </w:p>
    <w:p>
      <w:pPr>
        <w:spacing w:after="100"/>
      </w:pPr>
      <w:r>
        <w:rPr>
          <w:rFonts w:ascii="Calibri" w:cs="Calibri" w:eastAsia="Calibri" w:hAnsi="Calibri"/>
          <w:i/>
          <w:iCs/>
          <w:color w:val="E87722"/>
          <w:sz w:val="20"/>
          <w:szCs w:val="20"/>
        </w:rPr>
        <w:t xml:space="preserve">Pont Charles, château, bières tchèques — l'Europe centrale rêvée.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Élément</w:t>
            </w:r>
          </w:p>
        </w:tc>
        <w:tc>
          <w:tcPr>
            <w:tcW w:type="dxa" w:w="6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Durée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4 jours / 3 nuits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Période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Avril à octobre · marché de Noël décembre</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Transport</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Vol charter ou vol régulier groupe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Hébergement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Hôtel 4* Vieille Ville</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Programme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Pont Charles · château · soirée musique classique · croisière Vltava · dégustation bières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Capacité</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38 voyageurs</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Prix par voyageur</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729 € TTC</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Public cible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Tout public</w:t>
            </w:r>
          </w:p>
        </w:tc>
      </w:tr>
    </w:tbl>
    <w:p>
      <w:pPr>
        <w:spacing w:after="60" w:before="200"/>
      </w:pPr>
      <w:r>
        <w:rPr>
          <w:rFonts w:ascii="Calibri" w:cs="Calibri" w:eastAsia="Calibri" w:hAnsi="Calibri"/>
          <w:b/>
          <w:bCs/>
          <w:color w:val="1F4E79"/>
          <w:sz w:val="26"/>
          <w:szCs w:val="26"/>
        </w:rPr>
        <w:t xml:space="preserve">6. Andalousie blanche : Séville · Cordoue · Grenade (6 jours)</w:t>
      </w:r>
    </w:p>
    <w:p>
      <w:pPr>
        <w:spacing w:after="100"/>
      </w:pPr>
      <w:r>
        <w:rPr>
          <w:rFonts w:ascii="Calibri" w:cs="Calibri" w:eastAsia="Calibri" w:hAnsi="Calibri"/>
          <w:i/>
          <w:iCs/>
          <w:color w:val="E87722"/>
          <w:sz w:val="20"/>
          <w:szCs w:val="20"/>
        </w:rPr>
        <w:t xml:space="preserve">Flamenco, Alhambra, ruelles fleuries — le sud de l'Espagne en immersion.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Élément</w:t>
            </w:r>
          </w:p>
        </w:tc>
        <w:tc>
          <w:tcPr>
            <w:tcW w:type="dxa" w:w="6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Durée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6 jours / 5 nuits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Période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Mars à juin · septembre à octobre</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Transport</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Vol charter Paris-Séville + autocar local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Hébergement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Hôtels 4* alternés (Séville · Cordoue · Grenade)</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Programme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Cathédrale Séville · Alcazar · Alhambra · Mezquita Cordoue · soirée flamenco · Sierra Nevada optionnelle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Capacité</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38 voyageurs</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Prix par voyageur</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899 € TTC</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Public cible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Tout public · adultes recommandé</w:t>
            </w:r>
          </w:p>
        </w:tc>
      </w:tr>
    </w:tbl>
    <w:p>
      <w:pPr>
        <w:spacing w:after="60" w:before="200"/>
      </w:pPr>
      <w:r>
        <w:rPr>
          <w:rFonts w:ascii="Calibri" w:cs="Calibri" w:eastAsia="Calibri" w:hAnsi="Calibri"/>
          <w:b/>
          <w:bCs/>
          <w:color w:val="1F4E79"/>
          <w:sz w:val="26"/>
          <w:szCs w:val="26"/>
        </w:rPr>
        <w:t xml:space="preserve">7. Côte d'Azur autrement : Nice · Cannes · Monaco (4 jours)</w:t>
      </w:r>
    </w:p>
    <w:p>
      <w:pPr>
        <w:spacing w:after="100"/>
      </w:pPr>
      <w:r>
        <w:rPr>
          <w:rFonts w:ascii="Calibri" w:cs="Calibri" w:eastAsia="Calibri" w:hAnsi="Calibri"/>
          <w:i/>
          <w:iCs/>
          <w:color w:val="E87722"/>
          <w:sz w:val="20"/>
          <w:szCs w:val="20"/>
        </w:rPr>
        <w:t xml:space="preserve">Le glamour méditerranéen sans les pièges à touristes.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Élément</w:t>
            </w:r>
          </w:p>
        </w:tc>
        <w:tc>
          <w:tcPr>
            <w:tcW w:type="dxa" w:w="6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Durée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4 jours / 3 nuits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Période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Avril à octobre</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Transport</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Train SNCF groupe Paris-Nice + autocar local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Hébergement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Hôtel 4* Nice — demi-pension</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Programme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Promenade des Anglais · Cannes · Monaco · Èze village · marché provençal · dégustation socca</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Capacité</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38 voyageurs</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Prix par voyageur</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639 € TTC</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Public cible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Tout public · accessibilité PMR oui</w:t>
            </w:r>
          </w:p>
        </w:tc>
      </w:tr>
    </w:tbl>
    <w:p>
      <w:pPr>
        <w:spacing w:after="60" w:before="200"/>
      </w:pPr>
      <w:r>
        <w:rPr>
          <w:rFonts w:ascii="Calibri" w:cs="Calibri" w:eastAsia="Calibri" w:hAnsi="Calibri"/>
          <w:b/>
          <w:bCs/>
          <w:color w:val="1F4E79"/>
          <w:sz w:val="26"/>
          <w:szCs w:val="26"/>
        </w:rPr>
        <w:t xml:space="preserve">8. Toscane gourmande : Florence · Sienne · Pise (5 jours)</w:t>
      </w:r>
    </w:p>
    <w:p>
      <w:pPr>
        <w:spacing w:after="100"/>
      </w:pPr>
      <w:r>
        <w:rPr>
          <w:rFonts w:ascii="Calibri" w:cs="Calibri" w:eastAsia="Calibri" w:hAnsi="Calibri"/>
          <w:i/>
          <w:iCs/>
          <w:color w:val="E87722"/>
          <w:sz w:val="20"/>
          <w:szCs w:val="20"/>
        </w:rPr>
        <w:t xml:space="preserve">Œuvres d'art, vins du Chianti, pâtes fraîches — l'Italie qui se goûte.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Élément</w:t>
            </w:r>
          </w:p>
        </w:tc>
        <w:tc>
          <w:tcPr>
            <w:tcW w:type="dxa" w:w="6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Durée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 jours / 4 nuits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Période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Avril à octobre</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Transport</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Vol charter Paris-Florence + autocar local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Hébergement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Hôtel 4* Florence + 1 nuit en Chianti (agriturismo)</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Programme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Galerie des Offices · Duomo · Tour de Pise · Sienne · dégustation vins Chianti · cours de cuisine optionnel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Capacité</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38 voyageurs</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Prix par voyageur</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849 € TTC</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Public cible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Tout public · adultes recommandé</w:t>
            </w:r>
          </w:p>
        </w:tc>
      </w:tr>
    </w:tbl>
    <w:p>
      <w:pPr>
        <w:spacing w:after="60" w:before="200"/>
      </w:pPr>
      <w:r>
        <w:rPr>
          <w:rFonts w:ascii="Calibri" w:cs="Calibri" w:eastAsia="Calibri" w:hAnsi="Calibri"/>
          <w:b/>
          <w:bCs/>
          <w:color w:val="1F4E79"/>
          <w:sz w:val="26"/>
          <w:szCs w:val="26"/>
        </w:rPr>
        <w:t xml:space="preserve">9. Bruxelles · Bruges · Gand : la Belgique en perles (3 jours)</w:t>
      </w:r>
    </w:p>
    <w:p>
      <w:pPr>
        <w:spacing w:after="100"/>
      </w:pPr>
      <w:r>
        <w:rPr>
          <w:rFonts w:ascii="Calibri" w:cs="Calibri" w:eastAsia="Calibri" w:hAnsi="Calibri"/>
          <w:i/>
          <w:iCs/>
          <w:color w:val="E87722"/>
          <w:sz w:val="20"/>
          <w:szCs w:val="20"/>
        </w:rPr>
        <w:t xml:space="preserve">Manneken Pis, canaux, gaufres — un weekend hors du temps.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Élément</w:t>
            </w:r>
          </w:p>
        </w:tc>
        <w:tc>
          <w:tcPr>
            <w:tcW w:type="dxa" w:w="6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Durée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 jours / 2 nuits — vendredi-dimanche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Période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Mars à novembre · marchés de Noël décembre</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Transport</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Autocar Grand Tourisme depuis Paris (≈ 4 h)</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Hébergement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Hôtel 4* Bruxelles centre</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Programme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Grand-Place · Manneken Pis · Bruges canaux · Gand · brasserie traditionnelle · dégustation chocolats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Capacité</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38 voyageurs</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Prix par voyageur</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399 € TTC</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Public cible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Tout public · accessibilité PMR oui · idéal weekend découverte</w:t>
            </w:r>
          </w:p>
        </w:tc>
      </w:tr>
    </w:tbl>
    <w:p>
      <w:pPr>
        <w:spacing w:after="60" w:before="200"/>
      </w:pPr>
      <w:r>
        <w:rPr>
          <w:rFonts w:ascii="Calibri" w:cs="Calibri" w:eastAsia="Calibri" w:hAnsi="Calibri"/>
          <w:b/>
          <w:bCs/>
          <w:color w:val="1F4E79"/>
          <w:sz w:val="26"/>
          <w:szCs w:val="26"/>
        </w:rPr>
        <w:t xml:space="preserve">10. Séminaire d'entreprise Côte d'Azur (3 jours, B2B)</w:t>
      </w:r>
    </w:p>
    <w:p>
      <w:pPr>
        <w:spacing w:after="100"/>
      </w:pPr>
      <w:r>
        <w:rPr>
          <w:rFonts w:ascii="Calibri" w:cs="Calibri" w:eastAsia="Calibri" w:hAnsi="Calibri"/>
          <w:i/>
          <w:iCs/>
          <w:color w:val="E87722"/>
          <w:sz w:val="20"/>
          <w:szCs w:val="20"/>
        </w:rPr>
        <w:t xml:space="preserve">Cohésion équipe + cadre exceptionnel — formule premium B2B.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Élément</w:t>
            </w:r>
          </w:p>
        </w:tc>
        <w:tc>
          <w:tcPr>
            <w:tcW w:type="dxa" w:w="6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Durée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 jours / 2 nuits — adaptable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Période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Toute l'année · pic septembre à juin</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Transport</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Train SNCF groupe + transferts privés OU autocar premium</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Hébergement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Hôtel 4-5* Cap d'Antibes ou Saint-Tropez</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Programme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Activités team-building (régate, escape game) · gastronomie étoilée · soirée privatisée · plénière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Capacité</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38 voyageurs B2B</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Prix par voyageur</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1 200 € HT (B2B, hors TVA)</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Public cible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Comités de direction, équipes commerciales, séminaires d'entreprise</w:t>
            </w:r>
          </w:p>
        </w:tc>
      </w:tr>
    </w:tbl>
    <w:p>
      <w:pPr>
        <w:spacing w:after="180"/>
      </w:pPr>
      <w:r>
        <w:t xml:space="preserve"/>
      </w:r>
    </w:p>
    <w:p>
      <w:pPr>
        <w:spacing w:after="100" w:before="220"/>
      </w:pPr>
      <w:r>
        <w:rPr>
          <w:rFonts w:ascii="Calibri" w:cs="Calibri" w:eastAsia="Calibri" w:hAnsi="Calibri"/>
          <w:b/>
          <w:bCs/>
          <w:color w:val="E87722"/>
          <w:sz w:val="22"/>
          <w:szCs w:val="22"/>
        </w:rPr>
        <w:t xml:space="preserve">Synthèse — répartition prix et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Tranche de prix par voyageur</w:t>
            </w:r>
          </w:p>
        </w:tc>
        <w:tc>
          <w:tcPr>
            <w:tcW w:type="dxa" w:w="58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Voyages concernés</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500 € TTC</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Bruxelles · Bruges · Gand (3 jours, 399 €)</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500 — 700 € TTC</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Barcelone (549 €) · Lisbonne (599 €) · Côte d'Azur (639 €) · Pays-Bas (679 €)</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700 — 900 € TTC</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Prague (729 €) · Marrakech (749 €) · Toscane (849 €) · Andalousie (899 €)</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B2B premium</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Séminaire d'entreprise Côte d'Azur (1 200 € HT par voyageur)</w:t>
            </w:r>
          </w:p>
        </w:tc>
      </w:tr>
    </w:tbl>
    <w:p>
      <w:pPr>
        <w:spacing w:after="60" w:line="280"/>
        <w:jc w:val="both"/>
      </w:pPr>
      <w:r>
        <w:rPr>
          <w:rFonts w:ascii="Calibri" w:cs="Calibri" w:eastAsia="Calibri" w:hAnsi="Calibri"/>
          <w:i/>
          <w:iCs/>
          <w:color w:val="1A1A1A"/>
          <w:sz w:val="20"/>
          <w:szCs w:val="20"/>
        </w:rPr>
        <w:t xml:space="preserve">Panier moyen pondéré : ≈ 800 € TTC par voyageur, conforme aux hypothèses financières Eventy. Le mix de prix permet d'atteindre tous les segments de marché du voyage de groupe organisé.</w:t>
      </w:r>
    </w:p>
    <w:p>
      <w:pPr>
        <w:spacing w:after="100" w:before="220"/>
      </w:pPr>
      <w:r>
        <w:rPr>
          <w:rFonts w:ascii="Calibri" w:cs="Calibri" w:eastAsia="Calibri" w:hAnsi="Calibri"/>
          <w:b/>
          <w:bCs/>
          <w:color w:val="E87722"/>
          <w:sz w:val="22"/>
          <w:szCs w:val="22"/>
        </w:rPr>
        <w:t xml:space="preserve">Saisonnalité</w:t>
      </w:r>
    </w:p>
    <w:p>
      <w:pPr>
        <w:pStyle w:val="ListParagraph"/>
        <w:numPr>
          <w:ilvl w:val="0"/>
          <w:numId w:val="2"/>
        </w:numPr>
        <w:spacing w:after="60" w:line="260"/>
      </w:pPr>
      <w:r>
        <w:rPr>
          <w:rFonts w:ascii="Calibri" w:cs="Calibri" w:eastAsia="Calibri" w:hAnsi="Calibri"/>
          <w:sz w:val="20"/>
          <w:szCs w:val="20"/>
        </w:rPr>
        <w:t xml:space="preserve">Avril à octobre : pic d'activité (≈ 70 % des voyages programmés).</w:t>
      </w:r>
    </w:p>
    <w:p>
      <w:pPr>
        <w:pStyle w:val="ListParagraph"/>
        <w:numPr>
          <w:ilvl w:val="0"/>
          <w:numId w:val="2"/>
        </w:numPr>
        <w:spacing w:after="60" w:line="260"/>
      </w:pPr>
      <w:r>
        <w:rPr>
          <w:rFonts w:ascii="Calibri" w:cs="Calibri" w:eastAsia="Calibri" w:hAnsi="Calibri"/>
          <w:sz w:val="20"/>
          <w:szCs w:val="20"/>
        </w:rPr>
        <w:t xml:space="preserve">Mars et novembre : épaule (15 %).</w:t>
      </w:r>
    </w:p>
    <w:p>
      <w:pPr>
        <w:pStyle w:val="ListParagraph"/>
        <w:numPr>
          <w:ilvl w:val="0"/>
          <w:numId w:val="2"/>
        </w:numPr>
        <w:spacing w:after="60" w:line="260"/>
      </w:pPr>
      <w:r>
        <w:rPr>
          <w:rFonts w:ascii="Calibri" w:cs="Calibri" w:eastAsia="Calibri" w:hAnsi="Calibri"/>
          <w:sz w:val="20"/>
          <w:szCs w:val="20"/>
        </w:rPr>
        <w:t xml:space="preserve">Décembre à février : creux + marchés de Noël (15 %).</w:t>
      </w:r>
    </w:p>
    <w:p>
      <w:pPr>
        <w:pStyle w:val="ListParagraph"/>
        <w:numPr>
          <w:ilvl w:val="0"/>
          <w:numId w:val="2"/>
        </w:numPr>
        <w:spacing w:after="60" w:line="260"/>
      </w:pPr>
      <w:r>
        <w:rPr>
          <w:rFonts w:ascii="Calibri" w:cs="Calibri" w:eastAsia="Calibri" w:hAnsi="Calibri"/>
          <w:sz w:val="20"/>
          <w:szCs w:val="20"/>
        </w:rPr>
        <w:t xml:space="preserve">Activité B2B : répartie toute l'année avec pic septembre-juin.</w:t>
      </w:r>
    </w:p>
    <w:p>
      <w:pPr>
        <w:spacing w:after="160"/>
      </w:pPr>
      <w:r>
        <w:t xml:space="preserve"/>
      </w:r>
    </w:p>
    <w:p>
      <w:pPr>
        <w:spacing w:after="100" w:line="280"/>
        <w:jc w:val="both"/>
      </w:pPr>
      <w:r>
        <w:rPr>
          <w:rFonts w:ascii="Calibri" w:cs="Calibri" w:eastAsia="Calibri" w:hAnsi="Calibri"/>
          <w:i/>
          <w:iCs/>
          <w:color w:val="555555"/>
          <w:sz w:val="18"/>
          <w:szCs w:val="18"/>
        </w:rPr>
        <w:t xml:space="preserve">Catalogue complet (24 programmes répartis sur 12 destinations) : disponible sur eventylife.fr et dans l'espace pro des partenaires.</w:t>
      </w:r>
    </w:p>
    <w:p>
      <w:pPr>
        <w:spacing w:after="100" w:line="280"/>
        <w:jc w:val="both"/>
      </w:pPr>
      <w:r>
        <w:rPr>
          <w:rFonts w:ascii="Calibri" w:cs="Calibri" w:eastAsia="Calibri" w:hAnsi="Calibri"/>
          <w:i/>
          <w:iCs/>
          <w:color w:val="555555"/>
          <w:sz w:val="18"/>
          <w:szCs w:val="18"/>
        </w:rPr>
        <w:t xml:space="preserve">Document de référence : Annexe E du dossier de garantie financière (catalogue programmes types) + Partie 4 (analyse financière voyage 700 € de référence).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Catalogue programmes saison 1</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Catalogue programmes types saison 1</dc:title>
  <dc:creator>David Eventy — Eventy Life SAS</dc:creator>
  <dc:description>10 voyages représentatifs de l'offre Eventy Life pour la saison de lancement.</dc:description>
  <cp:lastModifiedBy>Un-named</cp:lastModifiedBy>
  <cp:revision>1</cp:revision>
  <dcterms:created xsi:type="dcterms:W3CDTF">2026-04-30T08:09:48.017Z</dcterms:created>
  <dcterms:modified xsi:type="dcterms:W3CDTF">2026-04-30T08:09:48.019Z</dcterms:modified>
</cp:coreProperties>
</file>

<file path=docProps/custom.xml><?xml version="1.0" encoding="utf-8"?>
<Properties xmlns="http://schemas.openxmlformats.org/officeDocument/2006/custom-properties" xmlns:vt="http://schemas.openxmlformats.org/officeDocument/2006/docPropsVTypes"/>
</file>