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color w:val="0F2A44"/>
          <w:sz w:val="64"/>
          <w:szCs w:val="64"/>
        </w:rPr>
        <w:t xml:space="preserve">EVENTY LIFE</w:t>
      </w:r>
    </w:p>
    <w:p>
      <w:pPr>
        <w:spacing w:after="120" w:before="0"/>
        <w:jc w:val="center"/>
      </w:pPr>
      <w:r>
        <w:rPr>
          <w:rFonts w:ascii="Calibri" w:cs="Calibri" w:eastAsia="Calibri" w:hAnsi="Calibri"/>
          <w:i/>
          <w:iCs/>
          <w:color w:val="B8860B"/>
          <w:sz w:val="28"/>
          <w:szCs w:val="28"/>
        </w:rPr>
        <w:t xml:space="preserve">Le voyage de groupe où tu n’as rien à gérer, tout à vivre.</w:t>
      </w:r>
    </w:p>
    <w:p>
      <w:pPr>
        <w:pBdr>
          <w:bottom w:val="single" w:color="B8860B" w:sz="8" w:space="1"/>
        </w:pBdr>
        <w:spacing w:after="120" w:before="120"/>
      </w:pPr>
      <w:r>
        <w:t xml:space="preserve"/>
      </w:r>
    </w:p>
    <w:p>
      <w:pPr>
        <w:spacing w:after="200" w:before="600"/>
        <w:jc w:val="center"/>
      </w:pPr>
      <w:r>
        <w:rPr>
          <w:rFonts w:ascii="Calibri" w:cs="Calibri" w:eastAsia="Calibri" w:hAnsi="Calibri"/>
          <w:b/>
          <w:bCs/>
          <w:color w:val="2A2A2A"/>
          <w:sz w:val="40"/>
          <w:szCs w:val="40"/>
        </w:rPr>
        <w:t xml:space="preserve">Dossier de candidature</w:t>
      </w:r>
    </w:p>
    <w:p>
      <w:pPr>
        <w:spacing w:after="800" w:before="0"/>
        <w:jc w:val="center"/>
      </w:pPr>
      <w:r>
        <w:rPr>
          <w:rFonts w:ascii="Calibri" w:cs="Calibri" w:eastAsia="Calibri" w:hAnsi="Calibri"/>
          <w:color w:val="2A2A2A"/>
          <w:sz w:val="32"/>
          <w:szCs w:val="32"/>
        </w:rPr>
        <w:t xml:space="preserve">Incubateurs et accélérateurs français</w:t>
      </w:r>
    </w:p>
    <w:p>
      <w:pPr>
        <w:spacing w:after="80" w:before="200"/>
        <w:jc w:val="center"/>
      </w:pPr>
      <w:r>
        <w:rPr>
          <w:rFonts w:ascii="Calibri" w:cs="Calibri" w:eastAsia="Calibri" w:hAnsi="Calibri"/>
          <w:color w:val="0F2A44"/>
          <w:sz w:val="24"/>
          <w:szCs w:val="24"/>
        </w:rPr>
        <w:t xml:space="preserve">France Tourisme Tech · Welcome City Lab · Open Tourisme Lab</w:t>
      </w:r>
    </w:p>
    <w:p>
      <w:pPr>
        <w:spacing w:after="400" w:before="0"/>
        <w:jc w:val="center"/>
      </w:pPr>
      <w:r>
        <w:rPr>
          <w:rFonts w:ascii="Calibri" w:cs="Calibri" w:eastAsia="Calibri" w:hAnsi="Calibri"/>
          <w:color w:val="0F2A44"/>
          <w:sz w:val="24"/>
          <w:szCs w:val="24"/>
        </w:rPr>
        <w:t xml:space="preserve">Provence Travel Innovation · Station F · WILCO</w:t>
      </w:r>
    </w:p>
    <w:p>
      <w:pPr>
        <w:spacing w:after="60" w:before="800"/>
        <w:jc w:val="center"/>
      </w:pPr>
      <w:r>
        <w:rPr>
          <w:rFonts w:ascii="Calibri" w:cs="Calibri" w:eastAsia="Calibri" w:hAnsi="Calibri"/>
          <w:color w:val="666666"/>
          <w:sz w:val="22"/>
          <w:szCs w:val="22"/>
        </w:rPr>
        <w:t xml:space="preserve">Version 1.0 — refonte profonde validée PDG</w:t>
      </w:r>
    </w:p>
    <w:p>
      <w:pPr>
        <w:spacing w:after="60" w:before="0"/>
        <w:jc w:val="center"/>
      </w:pPr>
      <w:r>
        <w:rPr>
          <w:rFonts w:ascii="Calibri" w:cs="Calibri" w:eastAsia="Calibri" w:hAnsi="Calibri"/>
          <w:color w:val="666666"/>
          <w:sz w:val="22"/>
          <w:szCs w:val="22"/>
        </w:rPr>
        <w:t xml:space="preserve">Date : 2026-04-29</w:t>
      </w:r>
    </w:p>
    <w:p>
      <w:pPr>
        <w:spacing w:after="60" w:before="0"/>
        <w:jc w:val="center"/>
      </w:pPr>
      <w:r>
        <w:rPr>
          <w:rFonts w:ascii="Calibri" w:cs="Calibri" w:eastAsia="Calibri" w:hAnsi="Calibri"/>
          <w:color w:val="666666"/>
          <w:sz w:val="22"/>
          <w:szCs w:val="22"/>
        </w:rPr>
        <w:t xml:space="preserve">David, Fondateur &amp; PDG · eventylife@gmail.com · www.eventylife.fr</w:t>
      </w:r>
    </w:p>
    <w:p>
      <w:r>
        <w:br w:type="page"/>
      </w:r>
    </w:p>
    <w:p>
      <w:pPr>
        <w:pStyle w:val="Heading1"/>
        <w:spacing w:after="200" w:before="360"/>
      </w:pPr>
      <w:r>
        <w:rPr>
          <w:rFonts w:ascii="Calibri" w:cs="Calibri" w:eastAsia="Calibri" w:hAnsi="Calibri"/>
          <w:b/>
          <w:bCs/>
          <w:color w:val="0F2A44"/>
          <w:sz w:val="36"/>
          <w:szCs w:val="36"/>
        </w:rPr>
        <w:t xml:space="preserve">Sommaire</w:t>
      </w:r>
    </w:p>
    <w:p>
      <w:pPr>
        <w:spacing w:after="60" w:before="60" w:line="280"/>
      </w:pPr>
      <w:r>
        <w:rPr>
          <w:rFonts w:ascii="Calibri" w:cs="Calibri" w:eastAsia="Calibri" w:hAnsi="Calibri"/>
          <w:sz w:val="22"/>
          <w:szCs w:val="22"/>
        </w:rPr>
        <w:t xml:space="preserve">1. Pitch en 60 secondes</w:t>
      </w:r>
    </w:p>
    <w:p>
      <w:pPr>
        <w:spacing w:after="60" w:before="60" w:line="280"/>
      </w:pPr>
      <w:r>
        <w:rPr>
          <w:rFonts w:ascii="Calibri" w:cs="Calibri" w:eastAsia="Calibri" w:hAnsi="Calibri"/>
          <w:sz w:val="22"/>
          <w:szCs w:val="22"/>
        </w:rPr>
        <w:t xml:space="preserve">2. Le problème qu’on résout</w:t>
      </w:r>
    </w:p>
    <w:p>
      <w:pPr>
        <w:spacing w:after="60" w:before="60" w:line="280"/>
      </w:pPr>
      <w:r>
        <w:rPr>
          <w:rFonts w:ascii="Calibri" w:cs="Calibri" w:eastAsia="Calibri" w:hAnsi="Calibri"/>
          <w:sz w:val="22"/>
          <w:szCs w:val="22"/>
        </w:rPr>
        <w:t xml:space="preserve">3. La solution Eventy Life</w:t>
      </w:r>
    </w:p>
    <w:p>
      <w:pPr>
        <w:spacing w:after="60" w:before="60" w:line="280"/>
      </w:pPr>
      <w:r>
        <w:rPr>
          <w:rFonts w:ascii="Calibri" w:cs="Calibri" w:eastAsia="Calibri" w:hAnsi="Calibri"/>
          <w:sz w:val="22"/>
          <w:szCs w:val="22"/>
        </w:rPr>
        <w:t xml:space="preserve">4. L’âme et la promesse</w:t>
      </w:r>
    </w:p>
    <w:p>
      <w:pPr>
        <w:spacing w:after="60" w:before="60" w:line="280"/>
      </w:pPr>
      <w:r>
        <w:rPr>
          <w:rFonts w:ascii="Calibri" w:cs="Calibri" w:eastAsia="Calibri" w:hAnsi="Calibri"/>
          <w:sz w:val="22"/>
          <w:szCs w:val="22"/>
        </w:rPr>
        <w:t xml:space="preserve">5. Marché et opportunité</w:t>
      </w:r>
    </w:p>
    <w:p>
      <w:pPr>
        <w:spacing w:after="60" w:before="60" w:line="280"/>
      </w:pPr>
      <w:r>
        <w:rPr>
          <w:rFonts w:ascii="Calibri" w:cs="Calibri" w:eastAsia="Calibri" w:hAnsi="Calibri"/>
          <w:sz w:val="22"/>
          <w:szCs w:val="22"/>
        </w:rPr>
        <w:t xml:space="preserve">6. Modèle économique : le voyage est le cœur</w:t>
      </w:r>
    </w:p>
    <w:p>
      <w:pPr>
        <w:spacing w:after="60" w:before="60" w:line="280"/>
      </w:pPr>
      <w:r>
        <w:rPr>
          <w:rFonts w:ascii="Calibri" w:cs="Calibri" w:eastAsia="Calibri" w:hAnsi="Calibri"/>
          <w:sz w:val="22"/>
          <w:szCs w:val="22"/>
        </w:rPr>
        <w:t xml:space="preserve">7. La force commerciale : 5 % qui change tout</w:t>
      </w:r>
    </w:p>
    <w:p>
      <w:pPr>
        <w:spacing w:after="60" w:before="60" w:line="280"/>
      </w:pPr>
      <w:r>
        <w:rPr>
          <w:rFonts w:ascii="Calibri" w:cs="Calibri" w:eastAsia="Calibri" w:hAnsi="Calibri"/>
          <w:sz w:val="22"/>
          <w:szCs w:val="22"/>
        </w:rPr>
        <w:t xml:space="preserve">8. Activités, gamification et énergie : les compléments</w:t>
      </w:r>
    </w:p>
    <w:p>
      <w:pPr>
        <w:spacing w:after="60" w:before="60" w:line="280"/>
      </w:pPr>
      <w:r>
        <w:rPr>
          <w:rFonts w:ascii="Calibri" w:cs="Calibri" w:eastAsia="Calibri" w:hAnsi="Calibri"/>
          <w:sz w:val="22"/>
          <w:szCs w:val="22"/>
        </w:rPr>
        <w:t xml:space="preserve">9. Plateforme technologique</w:t>
      </w:r>
    </w:p>
    <w:p>
      <w:pPr>
        <w:spacing w:after="60" w:before="60" w:line="280"/>
      </w:pPr>
      <w:r>
        <w:rPr>
          <w:rFonts w:ascii="Calibri" w:cs="Calibri" w:eastAsia="Calibri" w:hAnsi="Calibri"/>
          <w:sz w:val="22"/>
          <w:szCs w:val="22"/>
        </w:rPr>
        <w:t xml:space="preserve">10. Traction et trajectoire de croissance</w:t>
      </w:r>
    </w:p>
    <w:p>
      <w:pPr>
        <w:spacing w:after="60" w:before="60" w:line="280"/>
      </w:pPr>
      <w:r>
        <w:rPr>
          <w:rFonts w:ascii="Calibri" w:cs="Calibri" w:eastAsia="Calibri" w:hAnsi="Calibri"/>
          <w:sz w:val="22"/>
          <w:szCs w:val="22"/>
        </w:rPr>
        <w:t xml:space="preserve">11. Équipe et gouvernance</w:t>
      </w:r>
    </w:p>
    <w:p>
      <w:pPr>
        <w:spacing w:after="60" w:before="60" w:line="280"/>
      </w:pPr>
      <w:r>
        <w:rPr>
          <w:rFonts w:ascii="Calibri" w:cs="Calibri" w:eastAsia="Calibri" w:hAnsi="Calibri"/>
          <w:sz w:val="22"/>
          <w:szCs w:val="22"/>
        </w:rPr>
        <w:t xml:space="preserve">12. Conformité et différenciation réglementaire</w:t>
      </w:r>
    </w:p>
    <w:p>
      <w:pPr>
        <w:spacing w:after="60" w:before="60" w:line="280"/>
      </w:pPr>
      <w:r>
        <w:rPr>
          <w:rFonts w:ascii="Calibri" w:cs="Calibri" w:eastAsia="Calibri" w:hAnsi="Calibri"/>
          <w:sz w:val="22"/>
          <w:szCs w:val="22"/>
        </w:rPr>
        <w:t xml:space="preserve">13. Besoins de financement</w:t>
      </w:r>
    </w:p>
    <w:p>
      <w:pPr>
        <w:spacing w:after="60" w:before="60" w:line="280"/>
      </w:pPr>
      <w:r>
        <w:rPr>
          <w:rFonts w:ascii="Calibri" w:cs="Calibri" w:eastAsia="Calibri" w:hAnsi="Calibri"/>
          <w:sz w:val="22"/>
          <w:szCs w:val="22"/>
        </w:rPr>
        <w:t xml:space="preserve">14. Pourquoi un incubateur, pourquoi maintenant</w:t>
      </w:r>
    </w:p>
    <w:p>
      <w:pPr>
        <w:spacing w:after="60" w:before="60" w:line="280"/>
      </w:pPr>
      <w:r>
        <w:rPr>
          <w:rFonts w:ascii="Calibri" w:cs="Calibri" w:eastAsia="Calibri" w:hAnsi="Calibri"/>
          <w:sz w:val="22"/>
          <w:szCs w:val="22"/>
        </w:rPr>
        <w:t xml:space="preserve">15. Annexes et preuves</w:t>
      </w:r>
    </w:p>
    <w:p>
      <w:r>
        <w:br w:type="page"/>
      </w:r>
    </w:p>
    <w:p>
      <w:pPr>
        <w:pStyle w:val="Heading1"/>
        <w:spacing w:after="200" w:before="360"/>
      </w:pPr>
      <w:r>
        <w:rPr>
          <w:rFonts w:ascii="Calibri" w:cs="Calibri" w:eastAsia="Calibri" w:hAnsi="Calibri"/>
          <w:b/>
          <w:bCs/>
          <w:color w:val="0F2A44"/>
          <w:sz w:val="36"/>
          <w:szCs w:val="36"/>
        </w:rPr>
        <w:t xml:space="preserve">1. Pitch en 60 secondes</w:t>
      </w:r>
    </w:p>
    <w:p>
      <w:pPr>
        <w:spacing w:after="60" w:before="60" w:line="280"/>
      </w:pPr>
      <w:r>
        <w:rPr>
          <w:rFonts w:ascii="Calibri" w:cs="Calibri" w:eastAsia="Calibri" w:hAnsi="Calibri"/>
          <w:b/>
          <w:bCs/>
          <w:sz w:val="22"/>
          <w:szCs w:val="22"/>
        </w:rPr>
        <w:t xml:space="preserve">Eventy Life est la plateforme française qui réinvente le voyage de groupe</w:t>
      </w:r>
      <w:r>
        <w:rPr>
          <w:rFonts w:ascii="Calibri" w:cs="Calibri" w:eastAsia="Calibri" w:hAnsi="Calibri"/>
          <w:sz w:val="22"/>
          <w:szCs w:val="22"/>
        </w:rPr>
        <w:t xml:space="preserve"> en alignant trois forces : une technologie SaaS complète (1,18 million de lignes de code, 32 portails, 31 modules backend, 3 300+ tests automatisés), une armée de créateurs indépendants qui conçoivent ET vendent leurs voyages, et une promesse simple : « le voyage de groupe où tu n’as rien à gérer, tout à vivre ».</w:t>
      </w:r>
    </w:p>
    <w:p>
      <w:pPr>
        <w:spacing w:after="60" w:before="60" w:line="280"/>
      </w:pPr>
      <w:r>
        <w:rPr>
          <w:rFonts w:ascii="Calibri" w:cs="Calibri" w:eastAsia="Calibri" w:hAnsi="Calibri"/>
          <w:b/>
          <w:bCs/>
          <w:sz w:val="22"/>
          <w:szCs w:val="22"/>
        </w:rPr>
        <w:t xml:space="preserve">Le voyage est le cœur du moteur.</w:t>
      </w:r>
      <w:r>
        <w:rPr>
          <w:rFonts w:ascii="Calibri" w:cs="Calibri" w:eastAsia="Calibri" w:hAnsi="Calibri"/>
          <w:sz w:val="22"/>
          <w:szCs w:val="22"/>
        </w:rPr>
        <w:t xml:space="preserve"> Chaque rentrée d’argent — réservation, activité complémentaire, carte d’énergie, ambassadeur, influenceur — converge vers le chiffre d’affaires voyage. La gamification et les activités sont des compléments, activables ou non, qui viennent enrichir l’expérience sans jamais détourner la valeur.</w:t>
      </w:r>
    </w:p>
    <w:p>
      <w:pPr>
        <w:spacing w:after="60" w:before="60" w:line="280"/>
      </w:pPr>
      <w:r>
        <w:rPr>
          <w:rFonts w:ascii="Calibri" w:cs="Calibri" w:eastAsia="Calibri" w:hAnsi="Calibri"/>
          <w:b/>
          <w:bCs/>
          <w:sz w:val="22"/>
          <w:szCs w:val="22"/>
        </w:rPr>
        <w:t xml:space="preserve">La marge globale est volontairement contenue à 7 %</w:t>
      </w:r>
      <w:r>
        <w:rPr>
          <w:rFonts w:ascii="Calibri" w:cs="Calibri" w:eastAsia="Calibri" w:hAnsi="Calibri"/>
          <w:sz w:val="22"/>
          <w:szCs w:val="22"/>
        </w:rPr>
        <w:t xml:space="preserve"> : 5 % redistribués à la force commerciale (créateurs, ambassadeurs, influenceurs), 2 % nets pour Eventy. Le résultat : une force de vente quasi gratuite à coût marginal nul, un client qui paie le prix juste, et une scalabilité européenne (BE / LUX / IT / ES dès l’année 2).</w:t>
      </w:r>
    </w:p>
    <w:p>
      <w:pPr>
        <w:spacing w:after="60" w:before="60" w:line="280"/>
      </w:pPr>
      <w:r>
        <w:rPr>
          <w:rFonts w:ascii="Calibri" w:cs="Calibri" w:eastAsia="Calibri" w:hAnsi="Calibri"/>
          <w:b/>
          <w:bCs/>
          <w:sz w:val="22"/>
          <w:szCs w:val="22"/>
        </w:rPr>
        <w:t xml:space="preserve">Les volumes sont concrets et validés PDG</w:t>
      </w:r>
      <w:r>
        <w:rPr>
          <w:rFonts w:ascii="Calibri" w:cs="Calibri" w:eastAsia="Calibri" w:hAnsi="Calibri"/>
          <w:sz w:val="22"/>
          <w:szCs w:val="22"/>
        </w:rPr>
        <w:t xml:space="preserve"> : 10 voyages/semaine au T1 (304 K€ de CA brut hebdomadaire), 50 voyages/semaine au T4 (1,52 M€/sem, soit ~6,1 M€/mois), 200 voyages/semaine en année 2 sur l’Europe (~24 M€/mois de CA brut). Avec un panier moyen de 800 € et un bus type rempli à 38 voyageurs, </w:t>
      </w:r>
      <w:r>
        <w:rPr>
          <w:rFonts w:ascii="Calibri" w:cs="Calibri" w:eastAsia="Calibri" w:hAnsi="Calibri"/>
          <w:b/>
          <w:bCs/>
          <w:sz w:val="22"/>
          <w:szCs w:val="22"/>
        </w:rPr>
        <w:t xml:space="preserve">chaque voyage génère 30 400 € de CA brut</w:t>
      </w:r>
      <w:r>
        <w:rPr>
          <w:rFonts w:ascii="Calibri" w:cs="Calibri" w:eastAsia="Calibri" w:hAnsi="Calibri"/>
          <w:sz w:val="22"/>
          <w:szCs w:val="22"/>
        </w:rPr>
        <w:t xml:space="preserve">.</w:t>
      </w:r>
    </w:p>
    <w:p>
      <w:pPr>
        <w:spacing w:after="60" w:before="60" w:line="280"/>
      </w:pPr>
      <w:r>
        <w:rPr>
          <w:rFonts w:ascii="Calibri" w:cs="Calibri" w:eastAsia="Calibri" w:hAnsi="Calibri"/>
          <w:sz w:val="22"/>
          <w:szCs w:val="22"/>
        </w:rPr>
        <w:t xml:space="preserve">Nous candidatons aux meilleurs incubateurs et accélérateurs français pour franchir trois étapes en 12 mois : sécuriser la conformité (SAS, Atout France, APST, RC Pro), passer de 10 à 50 voyages par semaine, et préparer une Série A de 500 K€ à 1 M€ en année 2.</w:t>
      </w:r>
    </w:p>
    <w:p>
      <w:pPr>
        <w:pStyle w:val="Heading1"/>
        <w:spacing w:after="200" w:before="360"/>
      </w:pPr>
      <w:r>
        <w:rPr>
          <w:rFonts w:ascii="Calibri" w:cs="Calibri" w:eastAsia="Calibri" w:hAnsi="Calibri"/>
          <w:b/>
          <w:bCs/>
          <w:color w:val="0F2A44"/>
          <w:sz w:val="36"/>
          <w:szCs w:val="36"/>
        </w:rPr>
        <w:t xml:space="preserve">2. Le problème qu’on résout</w:t>
      </w:r>
    </w:p>
    <w:p>
      <w:pPr>
        <w:pStyle w:val="Heading2"/>
        <w:spacing w:after="140" w:before="280"/>
      </w:pPr>
      <w:r>
        <w:rPr>
          <w:rFonts w:ascii="Calibri" w:cs="Calibri" w:eastAsia="Calibri" w:hAnsi="Calibri"/>
          <w:b/>
          <w:bCs/>
          <w:color w:val="B8860B"/>
          <w:sz w:val="28"/>
          <w:szCs w:val="28"/>
        </w:rPr>
        <w:t xml:space="preserve">2.1 Le voyage de groupe est cassé en France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Constat</w:t>
            </w:r>
          </w:p>
        </w:tc>
        <w:tc>
          <w:tcPr>
            <w:tcW w:type="dxa" w:w="37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Réalité du marché</w:t>
            </w:r>
          </w:p>
        </w:tc>
        <w:tc>
          <w:tcPr>
            <w:tcW w:type="dxa" w:w="31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Conséquence client</w:t>
            </w:r>
          </w:p>
        </w:tc>
      </w:tr>
      <w:tr>
        <w:trPr>
          <w:tblHeader w:val="false"/>
        </w:trP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Bus à moitié vide</w:t>
            </w:r>
          </w:p>
        </w:tc>
        <w:tc>
          <w:tcPr>
            <w:tcW w:type="dxa" w:w="37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Agences classiques partent à 15-25 personnes sur des cars de 50</w:t>
            </w:r>
          </w:p>
        </w:tc>
        <w:tc>
          <w:tcPr>
            <w:tcW w:type="dxa" w:w="31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Prix gonflé de 40-60 %</w:t>
            </w:r>
          </w:p>
        </w:tc>
      </w:tr>
      <w:tr>
        <w:trPr>
          <w:tblHeader w:val="false"/>
        </w:trPr>
        <w:tc>
          <w:tcPr>
            <w:tcW w:type="dxa" w:w="22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Devis lent</w:t>
            </w:r>
          </w:p>
        </w:tc>
        <w:tc>
          <w:tcPr>
            <w:tcW w:type="dxa" w:w="37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48-72 h par e-mail, devis figé</w:t>
            </w:r>
          </w:p>
        </w:tc>
        <w:tc>
          <w:tcPr>
            <w:tcW w:type="dxa" w:w="31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Le groupe se décourage, le projet meurt</w:t>
            </w:r>
          </w:p>
        </w:tc>
      </w:tr>
      <w:tr>
        <w:trPr>
          <w:tblHeader w:val="false"/>
        </w:trP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Cagnotte centralisée</w:t>
            </w:r>
          </w:p>
        </w:tc>
        <w:tc>
          <w:tcPr>
            <w:tcW w:type="dxa" w:w="37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Une personne avance pour tout le monde</w:t>
            </w:r>
          </w:p>
        </w:tc>
        <w:tc>
          <w:tcPr>
            <w:tcW w:type="dxa" w:w="31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Tensions, abandons, retards de paiement</w:t>
            </w:r>
          </w:p>
        </w:tc>
      </w:tr>
      <w:tr>
        <w:trPr>
          <w:tblHeader w:val="false"/>
        </w:trPr>
        <w:tc>
          <w:tcPr>
            <w:tcW w:type="dxa" w:w="22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Assurance optionnelle</w:t>
            </w:r>
          </w:p>
        </w:tc>
        <w:tc>
          <w:tcPr>
            <w:tcW w:type="dxa" w:w="37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50-80 € par voyageur, complexe</w:t>
            </w:r>
          </w:p>
        </w:tc>
        <w:tc>
          <w:tcPr>
            <w:tcW w:type="dxa" w:w="31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Le client renonce, voyage non couvert</w:t>
            </w:r>
          </w:p>
        </w:tc>
      </w:tr>
      <w:tr>
        <w:trPr>
          <w:tblHeader w:val="false"/>
        </w:trP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Indépendants invisibles</w:t>
            </w:r>
          </w:p>
        </w:tc>
        <w:tc>
          <w:tcPr>
            <w:tcW w:type="dxa" w:w="37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Guides, animateurs, accompagnateurs traités comme des prestataires</w:t>
            </w:r>
          </w:p>
        </w:tc>
        <w:tc>
          <w:tcPr>
            <w:tcW w:type="dxa" w:w="31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Pas de valorisation, pas de fidélisation</w:t>
            </w:r>
          </w:p>
        </w:tc>
      </w:tr>
      <w:tr>
        <w:trPr>
          <w:tblHeader w:val="false"/>
        </w:trPr>
        <w:tc>
          <w:tcPr>
            <w:tcW w:type="dxa" w:w="22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Aucun outil unifié</w:t>
            </w:r>
          </w:p>
        </w:tc>
        <w:tc>
          <w:tcPr>
            <w:tcW w:type="dxa" w:w="37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Excel + WhatsApp + e-mails</w:t>
            </w:r>
          </w:p>
        </w:tc>
        <w:tc>
          <w:tcPr>
            <w:tcW w:type="dxa" w:w="31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Le créateur passe plus de temps à gérer qu’à créer</w:t>
            </w:r>
          </w:p>
        </w:tc>
      </w:tr>
    </w:tbl>
    <w:p>
      <w:pPr>
        <w:pStyle w:val="Heading2"/>
        <w:spacing w:after="140" w:before="280"/>
      </w:pPr>
      <w:r>
        <w:rPr>
          <w:rFonts w:ascii="Calibri" w:cs="Calibri" w:eastAsia="Calibri" w:hAnsi="Calibri"/>
          <w:b/>
          <w:bCs/>
          <w:color w:val="B8860B"/>
          <w:sz w:val="28"/>
          <w:szCs w:val="28"/>
        </w:rPr>
        <w:t xml:space="preserve">2.2 Les indépendants du tourisme cherchent une plateforme</w:t>
      </w:r>
    </w:p>
    <w:p>
      <w:pPr>
        <w:spacing w:after="60" w:before="60" w:line="280"/>
      </w:pPr>
      <w:r>
        <w:rPr>
          <w:rFonts w:ascii="Calibri" w:cs="Calibri" w:eastAsia="Calibri" w:hAnsi="Calibri"/>
          <w:sz w:val="22"/>
          <w:szCs w:val="22"/>
        </w:rPr>
        <w:t xml:space="preserve">Il existe en France des milliers de guides, animateurs, accompagnateurs, photographes, restaurateurs et hôteliers qui rêvent de vivre du voyage sans rentrer dans une structure corporate. Aucune plateforme ne leur permet aujourd’hui de :</w:t>
      </w:r>
    </w:p>
    <w:p>
      <w:pPr>
        <w:pStyle w:val="ListParagraph"/>
        <w:numPr>
          <w:ilvl w:val="0"/>
          <w:numId w:val="2"/>
        </w:numPr>
        <w:spacing w:after="40" w:before="40"/>
      </w:pPr>
      <w:r>
        <w:rPr>
          <w:rFonts w:ascii="Calibri" w:cs="Calibri" w:eastAsia="Calibri" w:hAnsi="Calibri"/>
          <w:sz w:val="22"/>
          <w:szCs w:val="22"/>
        </w:rPr>
        <w:t xml:space="preserve">Créer un voyage en quelques clics et le mettre en vente le jour même.</w:t>
      </w:r>
    </w:p>
    <w:p>
      <w:pPr>
        <w:pStyle w:val="ListParagraph"/>
        <w:numPr>
          <w:ilvl w:val="0"/>
          <w:numId w:val="2"/>
        </w:numPr>
        <w:spacing w:after="40" w:before="40"/>
      </w:pPr>
      <w:r>
        <w:rPr>
          <w:rFonts w:ascii="Calibri" w:cs="Calibri" w:eastAsia="Calibri" w:hAnsi="Calibri"/>
          <w:sz w:val="22"/>
          <w:szCs w:val="22"/>
        </w:rPr>
        <w:t xml:space="preserve">Récupérer une rémunération transparente, validée à l’avance.</w:t>
      </w:r>
    </w:p>
    <w:p>
      <w:pPr>
        <w:pStyle w:val="ListParagraph"/>
        <w:numPr>
          <w:ilvl w:val="0"/>
          <w:numId w:val="2"/>
        </w:numPr>
        <w:spacing w:after="40" w:before="40"/>
      </w:pPr>
      <w:r>
        <w:rPr>
          <w:rFonts w:ascii="Calibri" w:cs="Calibri" w:eastAsia="Calibri" w:hAnsi="Calibri"/>
          <w:sz w:val="22"/>
          <w:szCs w:val="22"/>
        </w:rPr>
        <w:t xml:space="preserve">Bénéficier d’une garantie financière, d’une assurance et d’un cadre juridique conformes.</w:t>
      </w:r>
    </w:p>
    <w:p>
      <w:pPr>
        <w:pStyle w:val="ListParagraph"/>
        <w:numPr>
          <w:ilvl w:val="0"/>
          <w:numId w:val="2"/>
        </w:numPr>
        <w:spacing w:after="40" w:before="40"/>
      </w:pPr>
      <w:r>
        <w:rPr>
          <w:rFonts w:ascii="Calibri" w:cs="Calibri" w:eastAsia="Calibri" w:hAnsi="Calibri"/>
          <w:sz w:val="22"/>
          <w:szCs w:val="22"/>
        </w:rPr>
        <w:t xml:space="preserve">Constituer leur propre clientèle tout en restant indépendants.</w:t>
      </w:r>
    </w:p>
    <w:p>
      <w:pPr>
        <w:pBdr>
          <w:left w:val="single" w:color="B8860B" w:sz="24" w:space="8"/>
        </w:pBdr>
        <w:spacing w:after="120" w:before="120"/>
        <w:ind w:left="360"/>
      </w:pPr>
      <w:r>
        <w:rPr>
          <w:rFonts w:ascii="Calibri" w:cs="Calibri" w:eastAsia="Calibri" w:hAnsi="Calibri"/>
          <w:i/>
          <w:iCs/>
          <w:color w:val="2A2A2A"/>
          <w:sz w:val="22"/>
          <w:szCs w:val="22"/>
        </w:rPr>
        <w:t xml:space="preserve">Eventy Life est cette plateforme.</w:t>
      </w:r>
    </w:p>
    <w:p>
      <w:pPr>
        <w:pStyle w:val="Heading1"/>
        <w:spacing w:after="200" w:before="360"/>
      </w:pPr>
      <w:r>
        <w:rPr>
          <w:rFonts w:ascii="Calibri" w:cs="Calibri" w:eastAsia="Calibri" w:hAnsi="Calibri"/>
          <w:b/>
          <w:bCs/>
          <w:color w:val="0F2A44"/>
          <w:sz w:val="36"/>
          <w:szCs w:val="36"/>
        </w:rPr>
        <w:t xml:space="preserve">3. La solution Eventy Life</w:t>
      </w:r>
    </w:p>
    <w:p>
      <w:pPr>
        <w:pStyle w:val="Heading2"/>
        <w:spacing w:after="140" w:before="280"/>
      </w:pPr>
      <w:r>
        <w:rPr>
          <w:rFonts w:ascii="Calibri" w:cs="Calibri" w:eastAsia="Calibri" w:hAnsi="Calibri"/>
          <w:b/>
          <w:bCs/>
          <w:color w:val="B8860B"/>
          <w:sz w:val="28"/>
          <w:szCs w:val="28"/>
        </w:rPr>
        <w:t xml:space="preserve">3.1 Le concept en une phrase</w:t>
      </w:r>
    </w:p>
    <w:p>
      <w:pPr>
        <w:pBdr>
          <w:left w:val="single" w:color="B8860B" w:sz="24" w:space="8"/>
        </w:pBdr>
        <w:spacing w:after="120" w:before="120"/>
        <w:ind w:left="360"/>
      </w:pPr>
      <w:r>
        <w:rPr>
          <w:rFonts w:ascii="Calibri" w:cs="Calibri" w:eastAsia="Calibri" w:hAnsi="Calibri"/>
          <w:i/>
          <w:iCs/>
          <w:color w:val="2A2A2A"/>
          <w:sz w:val="22"/>
          <w:szCs w:val="22"/>
        </w:rPr>
        <w:t xml:space="preserve">Une marketplace SaaS où des créateurs indépendants conçoivent et vendent des voyages de groupe, sur une infrastructure conforme Atout France, avec une force commerciale distribuée et une promesse client unique : zéro stress, prix juste, accompagnement humain de bout en bout.</w:t>
      </w:r>
    </w:p>
    <w:p>
      <w:pPr>
        <w:pStyle w:val="Heading2"/>
        <w:spacing w:after="140" w:before="280"/>
      </w:pPr>
      <w:r>
        <w:rPr>
          <w:rFonts w:ascii="Calibri" w:cs="Calibri" w:eastAsia="Calibri" w:hAnsi="Calibri"/>
          <w:b/>
          <w:bCs/>
          <w:color w:val="B8860B"/>
          <w:sz w:val="28"/>
          <w:szCs w:val="28"/>
        </w:rPr>
        <w:t xml:space="preserve">3.2 Les trois piliers</w:t>
      </w:r>
    </w:p>
    <w:p>
      <w:pPr>
        <w:pStyle w:val="ListParagraph"/>
        <w:numPr>
          <w:ilvl w:val="0"/>
          <w:numId w:val="3"/>
        </w:numPr>
        <w:spacing w:after="40" w:before="40"/>
      </w:pPr>
      <w:r>
        <w:rPr>
          <w:rFonts w:ascii="Calibri" w:cs="Calibri" w:eastAsia="Calibri" w:hAnsi="Calibri"/>
          <w:b/>
          <w:bCs/>
          <w:sz w:val="22"/>
          <w:szCs w:val="22"/>
        </w:rPr>
        <w:t xml:space="preserve">Plateforme technologique</w:t>
      </w:r>
      <w:r>
        <w:rPr>
          <w:rFonts w:ascii="Calibri" w:cs="Calibri" w:eastAsia="Calibri" w:hAnsi="Calibri"/>
          <w:sz w:val="22"/>
          <w:szCs w:val="22"/>
        </w:rPr>
        <w:t xml:space="preserve"> : 32 portails métiers (Admin, Pro/Créateur, Client, Équipe, Public, Maisons HRA, Jeux, Ambassadeur, 18 portails métiers spécialisés). Réservation 100 % digitale, paiement fractionné, gestion logistique automatisée.</w:t>
      </w:r>
    </w:p>
    <w:p>
      <w:pPr>
        <w:pStyle w:val="ListParagraph"/>
        <w:numPr>
          <w:ilvl w:val="0"/>
          <w:numId w:val="3"/>
        </w:numPr>
        <w:spacing w:after="40" w:before="40"/>
      </w:pPr>
      <w:r>
        <w:rPr>
          <w:rFonts w:ascii="Calibri" w:cs="Calibri" w:eastAsia="Calibri" w:hAnsi="Calibri"/>
          <w:b/>
          <w:bCs/>
          <w:sz w:val="22"/>
          <w:szCs w:val="22"/>
        </w:rPr>
        <w:t xml:space="preserve">Réseau de créateurs indépendants</w:t>
      </w:r>
      <w:r>
        <w:rPr>
          <w:rFonts w:ascii="Calibri" w:cs="Calibri" w:eastAsia="Calibri" w:hAnsi="Calibri"/>
          <w:sz w:val="22"/>
          <w:szCs w:val="22"/>
        </w:rPr>
        <w:t xml:space="preserve"> : auto-entrepreneurs, micro-entrepreneurs, passionnés. Ils créent les voyages, les vendent, accompagnent les groupes. Eventy Life ne salarie quasi personne — la valeur est partagée.</w:t>
      </w:r>
    </w:p>
    <w:p>
      <w:pPr>
        <w:pStyle w:val="ListParagraph"/>
        <w:numPr>
          <w:ilvl w:val="0"/>
          <w:numId w:val="3"/>
        </w:numPr>
        <w:spacing w:after="40" w:before="40"/>
      </w:pPr>
      <w:r>
        <w:rPr>
          <w:rFonts w:ascii="Calibri" w:cs="Calibri" w:eastAsia="Calibri" w:hAnsi="Calibri"/>
          <w:b/>
          <w:bCs/>
          <w:sz w:val="22"/>
          <w:szCs w:val="22"/>
        </w:rPr>
        <w:t xml:space="preserve">Couverture réglementaire complète</w:t>
      </w:r>
      <w:r>
        <w:rPr>
          <w:rFonts w:ascii="Calibri" w:cs="Calibri" w:eastAsia="Calibri" w:hAnsi="Calibri"/>
          <w:sz w:val="22"/>
          <w:szCs w:val="22"/>
        </w:rPr>
        <w:t xml:space="preserve"> : immatriculation Atout France, garantie financière APST, RC Pro, conformité RGPD, CGV Code du Tourisme, médiation MTV, TVA sur la marge.</w:t>
      </w:r>
    </w:p>
    <w:p>
      <w:pPr>
        <w:pStyle w:val="Heading2"/>
        <w:spacing w:after="140" w:before="280"/>
      </w:pPr>
      <w:r>
        <w:rPr>
          <w:rFonts w:ascii="Calibri" w:cs="Calibri" w:eastAsia="Calibri" w:hAnsi="Calibri"/>
          <w:b/>
          <w:bCs/>
          <w:color w:val="B8860B"/>
          <w:sz w:val="28"/>
          <w:szCs w:val="28"/>
        </w:rPr>
        <w:t xml:space="preserve">3.3 Ce qu’on livre au client final</w:t>
      </w:r>
    </w:p>
    <w:p>
      <w:pPr>
        <w:pStyle w:val="ListParagraph"/>
        <w:numPr>
          <w:ilvl w:val="0"/>
          <w:numId w:val="2"/>
        </w:numPr>
        <w:spacing w:after="40" w:before="40"/>
      </w:pPr>
      <w:r>
        <w:rPr>
          <w:rFonts w:ascii="Calibri" w:cs="Calibri" w:eastAsia="Calibri" w:hAnsi="Calibri"/>
          <w:sz w:val="22"/>
          <w:szCs w:val="22"/>
        </w:rPr>
        <w:t xml:space="preserve">Réservation en ligne en moins de 3 minutes.</w:t>
      </w:r>
    </w:p>
    <w:p>
      <w:pPr>
        <w:pStyle w:val="ListParagraph"/>
        <w:numPr>
          <w:ilvl w:val="0"/>
          <w:numId w:val="2"/>
        </w:numPr>
        <w:spacing w:after="40" w:before="40"/>
      </w:pPr>
      <w:r>
        <w:rPr>
          <w:rFonts w:ascii="Calibri" w:cs="Calibri" w:eastAsia="Calibri" w:hAnsi="Calibri"/>
          <w:sz w:val="22"/>
          <w:szCs w:val="22"/>
        </w:rPr>
        <w:t xml:space="preserve">Paiement fractionné : chaque voyageur paie sa part directement.</w:t>
      </w:r>
    </w:p>
    <w:p>
      <w:pPr>
        <w:pStyle w:val="ListParagraph"/>
        <w:numPr>
          <w:ilvl w:val="0"/>
          <w:numId w:val="2"/>
        </w:numPr>
        <w:spacing w:after="40" w:before="40"/>
      </w:pPr>
      <w:r>
        <w:rPr>
          <w:rFonts w:ascii="Calibri" w:cs="Calibri" w:eastAsia="Calibri" w:hAnsi="Calibri"/>
          <w:sz w:val="22"/>
          <w:szCs w:val="22"/>
        </w:rPr>
        <w:t xml:space="preserve">Pack Sérénité </w:t>
      </w:r>
      <w:r>
        <w:rPr>
          <w:rFonts w:ascii="Calibri" w:cs="Calibri" w:eastAsia="Calibri" w:hAnsi="Calibri"/>
          <w:b/>
          <w:bCs/>
          <w:sz w:val="22"/>
          <w:szCs w:val="22"/>
        </w:rPr>
        <w:t xml:space="preserve">inclus</w:t>
      </w:r>
      <w:r>
        <w:rPr>
          <w:rFonts w:ascii="Calibri" w:cs="Calibri" w:eastAsia="Calibri" w:hAnsi="Calibri"/>
          <w:sz w:val="22"/>
          <w:szCs w:val="22"/>
        </w:rPr>
        <w:t xml:space="preserve"> (annulation toutes causes, rapatriement, bagages, RC, frais médicaux étranger).</w:t>
      </w:r>
    </w:p>
    <w:p>
      <w:pPr>
        <w:pStyle w:val="ListParagraph"/>
        <w:numPr>
          <w:ilvl w:val="0"/>
          <w:numId w:val="2"/>
        </w:numPr>
        <w:spacing w:after="40" w:before="40"/>
      </w:pPr>
      <w:r>
        <w:rPr>
          <w:rFonts w:ascii="Calibri" w:cs="Calibri" w:eastAsia="Calibri" w:hAnsi="Calibri"/>
          <w:sz w:val="22"/>
          <w:szCs w:val="22"/>
        </w:rPr>
        <w:t xml:space="preserve">Un accompagnateur humain du ramassage en bus au retour à la maison.</w:t>
      </w:r>
    </w:p>
    <w:p>
      <w:pPr>
        <w:pStyle w:val="ListParagraph"/>
        <w:numPr>
          <w:ilvl w:val="0"/>
          <w:numId w:val="2"/>
        </w:numPr>
        <w:spacing w:after="40" w:before="40"/>
      </w:pPr>
      <w:r>
        <w:rPr>
          <w:rFonts w:ascii="Calibri" w:cs="Calibri" w:eastAsia="Calibri" w:hAnsi="Calibri"/>
          <w:sz w:val="22"/>
          <w:szCs w:val="22"/>
        </w:rPr>
        <w:t xml:space="preserve">Un dashboard temps réel pour le créateur ET pour le groupe.</w:t>
      </w:r>
    </w:p>
    <w:p>
      <w:pPr>
        <w:pStyle w:val="ListParagraph"/>
        <w:numPr>
          <w:ilvl w:val="0"/>
          <w:numId w:val="2"/>
        </w:numPr>
        <w:spacing w:after="40" w:before="40"/>
      </w:pPr>
      <w:r>
        <w:rPr>
          <w:rFonts w:ascii="Calibri" w:cs="Calibri" w:eastAsia="Calibri" w:hAnsi="Calibri"/>
          <w:sz w:val="22"/>
          <w:szCs w:val="22"/>
        </w:rPr>
        <w:t xml:space="preserve">Un seuil de départ minimal — on part même si le bus n’est pas complet, parce qu’un bon voyage à 38 vaut mieux que pas de voyage du tout.</w:t>
      </w:r>
    </w:p>
    <w:p>
      <w:pPr>
        <w:pStyle w:val="Heading1"/>
        <w:spacing w:after="200" w:before="360"/>
      </w:pPr>
      <w:r>
        <w:rPr>
          <w:rFonts w:ascii="Calibri" w:cs="Calibri" w:eastAsia="Calibri" w:hAnsi="Calibri"/>
          <w:b/>
          <w:bCs/>
          <w:color w:val="0F2A44"/>
          <w:sz w:val="36"/>
          <w:szCs w:val="36"/>
        </w:rPr>
        <w:t xml:space="preserve">4. L’âme et la promesse</w:t>
      </w:r>
    </w:p>
    <w:p>
      <w:pPr>
        <w:pBdr>
          <w:left w:val="single" w:color="B8860B" w:sz="24" w:space="8"/>
        </w:pBdr>
        <w:spacing w:after="120" w:before="120"/>
        <w:ind w:left="360"/>
      </w:pPr>
      <w:r>
        <w:rPr>
          <w:rFonts w:ascii="Calibri" w:cs="Calibri" w:eastAsia="Calibri" w:hAnsi="Calibri"/>
          <w:i/>
          <w:iCs/>
          <w:color w:val="2A2A2A"/>
          <w:sz w:val="22"/>
          <w:szCs w:val="22"/>
        </w:rPr>
        <w:t xml:space="preserve">Le client doit se sentir aimé. Pas « satisfait », pas « bien servi ». Aimé.</w:t>
      </w:r>
    </w:p>
    <w:p>
      <w:pPr>
        <w:spacing w:after="60" w:before="60" w:line="280"/>
      </w:pPr>
      <w:r>
        <w:rPr>
          <w:rFonts w:ascii="Calibri" w:cs="Calibri" w:eastAsia="Calibri" w:hAnsi="Calibri"/>
          <w:sz w:val="22"/>
          <w:szCs w:val="22"/>
        </w:rPr>
        <w:t xml:space="preserve">Eventy Life n’est pas né d’une étude de marché ni d’un incubateur. Le projet est né d’un homme qui aime voyager, qui aime entreprendre, qui aime l’Homme au sens large.</w:t>
      </w:r>
    </w:p>
    <w:p>
      <w:pPr>
        <w:spacing w:after="60" w:before="60" w:line="280"/>
      </w:pPr>
      <w:r>
        <w:rPr>
          <w:rFonts w:ascii="Calibri" w:cs="Calibri" w:eastAsia="Calibri" w:hAnsi="Calibri"/>
          <w:sz w:val="22"/>
          <w:szCs w:val="22"/>
        </w:rPr>
        <w:t xml:space="preserve">Cela se traduit dans nos décisions :</w:t>
      </w:r>
    </w:p>
    <w:p>
      <w:pPr>
        <w:pStyle w:val="ListParagraph"/>
        <w:numPr>
          <w:ilvl w:val="0"/>
          <w:numId w:val="2"/>
        </w:numPr>
        <w:spacing w:after="40" w:before="40"/>
      </w:pPr>
      <w:r>
        <w:rPr>
          <w:rFonts w:ascii="Calibri" w:cs="Calibri" w:eastAsia="Calibri" w:hAnsi="Calibri"/>
          <w:b/>
          <w:bCs/>
          <w:sz w:val="22"/>
          <w:szCs w:val="22"/>
        </w:rPr>
        <w:t xml:space="preserve">Indépendants = partenaires</w:t>
      </w:r>
      <w:r>
        <w:rPr>
          <w:rFonts w:ascii="Calibri" w:cs="Calibri" w:eastAsia="Calibri" w:hAnsi="Calibri"/>
          <w:sz w:val="22"/>
          <w:szCs w:val="22"/>
        </w:rPr>
        <w:t xml:space="preserve">, pas prestataires. Leurs visages, leurs prénoms, leurs histoires sont mis en avant sur le site.</w:t>
      </w:r>
    </w:p>
    <w:p>
      <w:pPr>
        <w:pStyle w:val="ListParagraph"/>
        <w:numPr>
          <w:ilvl w:val="0"/>
          <w:numId w:val="2"/>
        </w:numPr>
        <w:spacing w:after="40" w:before="40"/>
      </w:pPr>
      <w:r>
        <w:rPr>
          <w:rFonts w:ascii="Calibri" w:cs="Calibri" w:eastAsia="Calibri" w:hAnsi="Calibri"/>
          <w:b/>
          <w:bCs/>
          <w:sz w:val="22"/>
          <w:szCs w:val="22"/>
        </w:rPr>
        <w:t xml:space="preserve">Marge honnête</w:t>
      </w:r>
      <w:r>
        <w:rPr>
          <w:rFonts w:ascii="Calibri" w:cs="Calibri" w:eastAsia="Calibri" w:hAnsi="Calibri"/>
          <w:sz w:val="22"/>
          <w:szCs w:val="22"/>
        </w:rPr>
        <w:t xml:space="preserve"> : 7 % au total, dont 2 % nets pour Eventy. On ne marge pas pour s’enrichir vite, on marge pour vivre durablement.</w:t>
      </w:r>
    </w:p>
    <w:p>
      <w:pPr>
        <w:pStyle w:val="ListParagraph"/>
        <w:numPr>
          <w:ilvl w:val="0"/>
          <w:numId w:val="2"/>
        </w:numPr>
        <w:spacing w:after="40" w:before="40"/>
      </w:pPr>
      <w:r>
        <w:rPr>
          <w:rFonts w:ascii="Calibri" w:cs="Calibri" w:eastAsia="Calibri" w:hAnsi="Calibri"/>
          <w:b/>
          <w:bCs/>
          <w:sz w:val="22"/>
          <w:szCs w:val="22"/>
        </w:rPr>
        <w:t xml:space="preserve">Pas de petites lignes</w:t>
      </w:r>
      <w:r>
        <w:rPr>
          <w:rFonts w:ascii="Calibri" w:cs="Calibri" w:eastAsia="Calibri" w:hAnsi="Calibri"/>
          <w:sz w:val="22"/>
          <w:szCs w:val="22"/>
        </w:rPr>
        <w:t xml:space="preserve"> : le prix affiché est le prix payé. Pack Sérénité inclus. Pas de supplément caché.</w:t>
      </w:r>
    </w:p>
    <w:p>
      <w:pPr>
        <w:pStyle w:val="ListParagraph"/>
        <w:numPr>
          <w:ilvl w:val="0"/>
          <w:numId w:val="2"/>
        </w:numPr>
        <w:spacing w:after="40" w:before="40"/>
      </w:pPr>
      <w:r>
        <w:rPr>
          <w:rFonts w:ascii="Calibri" w:cs="Calibri" w:eastAsia="Calibri" w:hAnsi="Calibri"/>
          <w:b/>
          <w:bCs/>
          <w:sz w:val="22"/>
          <w:szCs w:val="22"/>
        </w:rPr>
        <w:t xml:space="preserve">Seuil minimal</w:t>
      </w:r>
      <w:r>
        <w:rPr>
          <w:rFonts w:ascii="Calibri" w:cs="Calibri" w:eastAsia="Calibri" w:hAnsi="Calibri"/>
          <w:sz w:val="22"/>
          <w:szCs w:val="22"/>
        </w:rPr>
        <w:t xml:space="preserve"> : on ne laisse pas un voyageur enthousiaste sur le carreau parce qu’il manque cinq places.</w:t>
      </w:r>
    </w:p>
    <w:p>
      <w:pPr>
        <w:pStyle w:val="ListParagraph"/>
        <w:numPr>
          <w:ilvl w:val="0"/>
          <w:numId w:val="2"/>
        </w:numPr>
        <w:spacing w:after="40" w:before="40"/>
      </w:pPr>
      <w:r>
        <w:rPr>
          <w:rFonts w:ascii="Calibri" w:cs="Calibri" w:eastAsia="Calibri" w:hAnsi="Calibri"/>
          <w:b/>
          <w:bCs/>
          <w:sz w:val="22"/>
          <w:szCs w:val="22"/>
        </w:rPr>
        <w:t xml:space="preserve">Chaleur dans la voix, sérieux dans le fond</w:t>
      </w:r>
      <w:r>
        <w:rPr>
          <w:rFonts w:ascii="Calibri" w:cs="Calibri" w:eastAsia="Calibri" w:hAnsi="Calibri"/>
          <w:sz w:val="22"/>
          <w:szCs w:val="22"/>
        </w:rPr>
        <w:t xml:space="preserve"> : ton direct, tutoiement quand c’est naturel, conformité totale derrière.</w:t>
      </w:r>
    </w:p>
    <w:p>
      <w:pPr>
        <w:spacing w:after="60" w:before="60" w:line="280"/>
      </w:pPr>
      <w:r>
        <w:rPr>
          <w:rFonts w:ascii="Calibri" w:cs="Calibri" w:eastAsia="Calibri" w:hAnsi="Calibri"/>
          <w:sz w:val="22"/>
          <w:szCs w:val="22"/>
        </w:rPr>
        <w:t xml:space="preserve">Cette âme — documentée dans le fichier </w:t>
      </w:r>
      <w:r>
        <w:rPr>
          <w:rFonts w:ascii="Consolas" w:cs="Consolas" w:eastAsia="Consolas" w:hAnsi="Consolas"/>
          <w:color w:val="B8860B"/>
          <w:sz w:val="20"/>
          <w:szCs w:val="20"/>
        </w:rPr>
        <w:t xml:space="preserve">AME-EVENTY.md</w:t>
      </w:r>
      <w:r>
        <w:rPr>
          <w:rFonts w:ascii="Calibri" w:cs="Calibri" w:eastAsia="Calibri" w:hAnsi="Calibri"/>
          <w:sz w:val="22"/>
          <w:szCs w:val="22"/>
        </w:rPr>
        <w:t xml:space="preserve">, lecture obligatoire pour tout collaborateur ou partenaire — est notre principal différenciateur défensif. Elle ne se copie pas.</w:t>
      </w:r>
    </w:p>
    <w:p>
      <w:pPr>
        <w:pStyle w:val="Heading1"/>
        <w:spacing w:after="200" w:before="360"/>
      </w:pPr>
      <w:r>
        <w:rPr>
          <w:rFonts w:ascii="Calibri" w:cs="Calibri" w:eastAsia="Calibri" w:hAnsi="Calibri"/>
          <w:b/>
          <w:bCs/>
          <w:color w:val="0F2A44"/>
          <w:sz w:val="36"/>
          <w:szCs w:val="36"/>
        </w:rPr>
        <w:t xml:space="preserve">5. Marché et opportunité</w:t>
      </w:r>
    </w:p>
    <w:p>
      <w:pPr>
        <w:pStyle w:val="Heading2"/>
        <w:spacing w:after="140" w:before="280"/>
      </w:pPr>
      <w:r>
        <w:rPr>
          <w:rFonts w:ascii="Calibri" w:cs="Calibri" w:eastAsia="Calibri" w:hAnsi="Calibri"/>
          <w:b/>
          <w:bCs/>
          <w:color w:val="B8860B"/>
          <w:sz w:val="28"/>
          <w:szCs w:val="28"/>
        </w:rPr>
        <w:t xml:space="preserve">5.1 Le marché français du voyage de groupe</w:t>
      </w:r>
    </w:p>
    <w:p>
      <w:pPr>
        <w:pStyle w:val="ListParagraph"/>
        <w:numPr>
          <w:ilvl w:val="0"/>
          <w:numId w:val="2"/>
        </w:numPr>
        <w:spacing w:after="40" w:before="40"/>
      </w:pPr>
      <w:r>
        <w:rPr>
          <w:rFonts w:ascii="Calibri" w:cs="Calibri" w:eastAsia="Calibri" w:hAnsi="Calibri"/>
          <w:b/>
          <w:bCs/>
          <w:sz w:val="22"/>
          <w:szCs w:val="22"/>
        </w:rPr>
        <w:t xml:space="preserve">Marché total</w:t>
      </w:r>
      <w:r>
        <w:rPr>
          <w:rFonts w:ascii="Calibri" w:cs="Calibri" w:eastAsia="Calibri" w:hAnsi="Calibri"/>
          <w:sz w:val="22"/>
          <w:szCs w:val="22"/>
        </w:rPr>
        <w:t xml:space="preserve"> : ~8 milliards €/an (FNTV, Atout France).</w:t>
      </w:r>
    </w:p>
    <w:p>
      <w:pPr>
        <w:pStyle w:val="ListParagraph"/>
        <w:numPr>
          <w:ilvl w:val="0"/>
          <w:numId w:val="2"/>
        </w:numPr>
        <w:spacing w:after="40" w:before="40"/>
      </w:pPr>
      <w:r>
        <w:rPr>
          <w:rFonts w:ascii="Calibri" w:cs="Calibri" w:eastAsia="Calibri" w:hAnsi="Calibri"/>
          <w:b/>
          <w:bCs/>
          <w:sz w:val="22"/>
          <w:szCs w:val="22"/>
        </w:rPr>
        <w:t xml:space="preserve">Croissance</w:t>
      </w:r>
      <w:r>
        <w:rPr>
          <w:rFonts w:ascii="Calibri" w:cs="Calibri" w:eastAsia="Calibri" w:hAnsi="Calibri"/>
          <w:sz w:val="22"/>
          <w:szCs w:val="22"/>
        </w:rPr>
        <w:t xml:space="preserve"> : +12 % par an post-COVID sur le segment groupe.</w:t>
      </w:r>
    </w:p>
    <w:p>
      <w:pPr>
        <w:pStyle w:val="ListParagraph"/>
        <w:numPr>
          <w:ilvl w:val="0"/>
          <w:numId w:val="2"/>
        </w:numPr>
        <w:spacing w:after="40" w:before="40"/>
      </w:pPr>
      <w:r>
        <w:rPr>
          <w:rFonts w:ascii="Calibri" w:cs="Calibri" w:eastAsia="Calibri" w:hAnsi="Calibri"/>
          <w:b/>
          <w:bCs/>
          <w:sz w:val="22"/>
          <w:szCs w:val="22"/>
        </w:rPr>
        <w:t xml:space="preserve">Cible primaire</w:t>
      </w:r>
      <w:r>
        <w:rPr>
          <w:rFonts w:ascii="Calibri" w:cs="Calibri" w:eastAsia="Calibri" w:hAnsi="Calibri"/>
          <w:sz w:val="22"/>
          <w:szCs w:val="22"/>
        </w:rPr>
        <w:t xml:space="preserve"> : groupes d’amis 25-45 ans, familles, associations, comités d’entreprise.</w:t>
      </w:r>
    </w:p>
    <w:p>
      <w:pPr>
        <w:pStyle w:val="ListParagraph"/>
        <w:numPr>
          <w:ilvl w:val="0"/>
          <w:numId w:val="2"/>
        </w:numPr>
        <w:spacing w:after="40" w:before="40"/>
      </w:pPr>
      <w:r>
        <w:rPr>
          <w:rFonts w:ascii="Calibri" w:cs="Calibri" w:eastAsia="Calibri" w:hAnsi="Calibri"/>
          <w:b/>
          <w:bCs/>
          <w:sz w:val="22"/>
          <w:szCs w:val="22"/>
        </w:rPr>
        <w:t xml:space="preserve">Cible B2B</w:t>
      </w:r>
      <w:r>
        <w:rPr>
          <w:rFonts w:ascii="Calibri" w:cs="Calibri" w:eastAsia="Calibri" w:hAnsi="Calibri"/>
          <w:sz w:val="22"/>
          <w:szCs w:val="22"/>
        </w:rPr>
        <w:t xml:space="preserve"> : 73 % des entreprises externalisent l’organisation de leurs séminaires.</w:t>
      </w:r>
    </w:p>
    <w:p>
      <w:pPr>
        <w:pStyle w:val="ListParagraph"/>
        <w:numPr>
          <w:ilvl w:val="0"/>
          <w:numId w:val="2"/>
        </w:numPr>
        <w:spacing w:after="40" w:before="40"/>
      </w:pPr>
      <w:r>
        <w:rPr>
          <w:rFonts w:ascii="Calibri" w:cs="Calibri" w:eastAsia="Calibri" w:hAnsi="Calibri"/>
          <w:b/>
          <w:bCs/>
          <w:sz w:val="22"/>
          <w:szCs w:val="22"/>
        </w:rPr>
        <w:t xml:space="preserve">Marché autocar</w:t>
      </w:r>
      <w:r>
        <w:rPr>
          <w:rFonts w:ascii="Calibri" w:cs="Calibri" w:eastAsia="Calibri" w:hAnsi="Calibri"/>
          <w:sz w:val="22"/>
          <w:szCs w:val="22"/>
        </w:rPr>
        <w:t xml:space="preserve"> : 450 000+ véhicules en France, demande en forte hausse, taux de remplissage moyen ~55 %.</w:t>
      </w:r>
    </w:p>
    <w:p>
      <w:pPr>
        <w:pStyle w:val="Heading2"/>
        <w:spacing w:after="140" w:before="280"/>
      </w:pPr>
      <w:r>
        <w:rPr>
          <w:rFonts w:ascii="Calibri" w:cs="Calibri" w:eastAsia="Calibri" w:hAnsi="Calibri"/>
          <w:b/>
          <w:bCs/>
          <w:color w:val="B8860B"/>
          <w:sz w:val="28"/>
          <w:szCs w:val="28"/>
        </w:rPr>
        <w:t xml:space="preserve">5.2 L’opportunité européenne (Année 2)</w:t>
      </w:r>
    </w:p>
    <w:p>
      <w:pPr>
        <w:pStyle w:val="ListParagraph"/>
        <w:numPr>
          <w:ilvl w:val="0"/>
          <w:numId w:val="2"/>
        </w:numPr>
        <w:spacing w:after="40" w:before="40"/>
      </w:pPr>
      <w:r>
        <w:rPr>
          <w:rFonts w:ascii="Calibri" w:cs="Calibri" w:eastAsia="Calibri" w:hAnsi="Calibri"/>
          <w:sz w:val="22"/>
          <w:szCs w:val="22"/>
        </w:rPr>
        <w:t xml:space="preserve">Belgique, Luxembourg, Italie, Espagne : marchés à portée de bus, frontaliers, francophones ou hispanophones.</w:t>
      </w:r>
    </w:p>
    <w:p>
      <w:pPr>
        <w:pStyle w:val="ListParagraph"/>
        <w:numPr>
          <w:ilvl w:val="0"/>
          <w:numId w:val="2"/>
        </w:numPr>
        <w:spacing w:after="40" w:before="40"/>
      </w:pPr>
      <w:r>
        <w:rPr>
          <w:rFonts w:ascii="Calibri" w:cs="Calibri" w:eastAsia="Calibri" w:hAnsi="Calibri"/>
          <w:sz w:val="22"/>
          <w:szCs w:val="22"/>
        </w:rPr>
        <w:t xml:space="preserve">Réglementation européenne harmonisée (Directive UE 2015/2302 sur les voyages à forfait).</w:t>
      </w:r>
    </w:p>
    <w:p>
      <w:pPr>
        <w:pStyle w:val="ListParagraph"/>
        <w:numPr>
          <w:ilvl w:val="0"/>
          <w:numId w:val="2"/>
        </w:numPr>
        <w:spacing w:after="40" w:before="40"/>
      </w:pPr>
      <w:r>
        <w:rPr>
          <w:rFonts w:ascii="Calibri" w:cs="Calibri" w:eastAsia="Calibri" w:hAnsi="Calibri"/>
          <w:sz w:val="22"/>
          <w:szCs w:val="22"/>
        </w:rPr>
        <w:t xml:space="preserve">Réseau d’autocaristes et d’hôteliers déjà connus depuis la France.</w:t>
      </w:r>
    </w:p>
    <w:p>
      <w:pPr>
        <w:pStyle w:val="ListParagraph"/>
        <w:numPr>
          <w:ilvl w:val="0"/>
          <w:numId w:val="2"/>
        </w:numPr>
        <w:spacing w:after="40" w:before="40"/>
      </w:pPr>
      <w:r>
        <w:rPr>
          <w:rFonts w:ascii="Calibri" w:cs="Calibri" w:eastAsia="Calibri" w:hAnsi="Calibri"/>
          <w:sz w:val="22"/>
          <w:szCs w:val="22"/>
        </w:rPr>
        <w:t xml:space="preserve">Objectif : 200 voyages/semaine en cumul européen à fin année 2.</w:t>
      </w:r>
    </w:p>
    <w:p>
      <w:pPr>
        <w:pStyle w:val="Heading2"/>
        <w:spacing w:after="140" w:before="280"/>
      </w:pPr>
      <w:r>
        <w:rPr>
          <w:rFonts w:ascii="Calibri" w:cs="Calibri" w:eastAsia="Calibri" w:hAnsi="Calibri"/>
          <w:b/>
          <w:bCs/>
          <w:color w:val="B8860B"/>
          <w:sz w:val="28"/>
          <w:szCs w:val="28"/>
        </w:rPr>
        <w:t xml:space="preserve">5.3 Pourquoi maintenant</w:t>
      </w:r>
    </w:p>
    <w:p>
      <w:pPr>
        <w:pStyle w:val="ListParagraph"/>
        <w:numPr>
          <w:ilvl w:val="0"/>
          <w:numId w:val="3"/>
        </w:numPr>
        <w:spacing w:after="40" w:before="40"/>
      </w:pPr>
      <w:r>
        <w:rPr>
          <w:rFonts w:ascii="Calibri" w:cs="Calibri" w:eastAsia="Calibri" w:hAnsi="Calibri"/>
          <w:sz w:val="22"/>
          <w:szCs w:val="22"/>
        </w:rPr>
        <w:t xml:space="preserve">La digitalisation du tourisme accuse un retard que les acteurs historiques ne comblent pas.</w:t>
      </w:r>
    </w:p>
    <w:p>
      <w:pPr>
        <w:pStyle w:val="ListParagraph"/>
        <w:numPr>
          <w:ilvl w:val="0"/>
          <w:numId w:val="3"/>
        </w:numPr>
        <w:spacing w:after="40" w:before="40"/>
      </w:pPr>
      <w:r>
        <w:rPr>
          <w:rFonts w:ascii="Calibri" w:cs="Calibri" w:eastAsia="Calibri" w:hAnsi="Calibri"/>
          <w:sz w:val="22"/>
          <w:szCs w:val="22"/>
        </w:rPr>
        <w:t xml:space="preserve">La génération 25-40 ans veut payer en ligne, individuellement, sans cagnotte.</w:t>
      </w:r>
    </w:p>
    <w:p>
      <w:pPr>
        <w:pStyle w:val="ListParagraph"/>
        <w:numPr>
          <w:ilvl w:val="0"/>
          <w:numId w:val="3"/>
        </w:numPr>
        <w:spacing w:after="40" w:before="40"/>
      </w:pPr>
      <w:r>
        <w:rPr>
          <w:rFonts w:ascii="Calibri" w:cs="Calibri" w:eastAsia="Calibri" w:hAnsi="Calibri"/>
          <w:sz w:val="22"/>
          <w:szCs w:val="22"/>
        </w:rPr>
        <w:t xml:space="preserve">Les indépendants du tourisme cherchent activement une plateforme qui les valorise.</w:t>
      </w:r>
    </w:p>
    <w:p>
      <w:pPr>
        <w:pStyle w:val="ListParagraph"/>
        <w:numPr>
          <w:ilvl w:val="0"/>
          <w:numId w:val="3"/>
        </w:numPr>
        <w:spacing w:after="40" w:before="40"/>
      </w:pPr>
      <w:r>
        <w:rPr>
          <w:rFonts w:ascii="Calibri" w:cs="Calibri" w:eastAsia="Calibri" w:hAnsi="Calibri"/>
          <w:sz w:val="22"/>
          <w:szCs w:val="22"/>
        </w:rPr>
        <w:t xml:space="preserve">Le programme </w:t>
      </w:r>
      <w:r>
        <w:rPr>
          <w:rFonts w:ascii="Calibri" w:cs="Calibri" w:eastAsia="Calibri" w:hAnsi="Calibri"/>
          <w:b/>
          <w:bCs/>
          <w:sz w:val="22"/>
          <w:szCs w:val="22"/>
        </w:rPr>
        <w:t xml:space="preserve">France Tourisme Tech</w:t>
      </w:r>
      <w:r>
        <w:rPr>
          <w:rFonts w:ascii="Calibri" w:cs="Calibri" w:eastAsia="Calibri" w:hAnsi="Calibri"/>
          <w:sz w:val="22"/>
          <w:szCs w:val="22"/>
        </w:rPr>
        <w:t xml:space="preserve"> entre dans sa 3ᵉ édition 2025-2026 — fenêtre idéale pour candidater.</w:t>
      </w:r>
    </w:p>
    <w:p>
      <w:pPr>
        <w:pStyle w:val="ListParagraph"/>
        <w:numPr>
          <w:ilvl w:val="0"/>
          <w:numId w:val="3"/>
        </w:numPr>
        <w:spacing w:after="40" w:before="40"/>
      </w:pPr>
      <w:r>
        <w:rPr>
          <w:rFonts w:ascii="Calibri" w:cs="Calibri" w:eastAsia="Calibri" w:hAnsi="Calibri"/>
          <w:sz w:val="22"/>
          <w:szCs w:val="22"/>
        </w:rPr>
        <w:t xml:space="preserve">Atout France a lancé l’AMI Innovation Touristique avec des subventions jusqu’à 100 000 € par startup.</w:t>
      </w:r>
    </w:p>
    <w:p>
      <w:pPr>
        <w:pStyle w:val="Heading1"/>
        <w:spacing w:after="200" w:before="360"/>
      </w:pPr>
      <w:r>
        <w:rPr>
          <w:rFonts w:ascii="Calibri" w:cs="Calibri" w:eastAsia="Calibri" w:hAnsi="Calibri"/>
          <w:b/>
          <w:bCs/>
          <w:color w:val="0F2A44"/>
          <w:sz w:val="36"/>
          <w:szCs w:val="36"/>
        </w:rPr>
        <w:t xml:space="preserve">6. Modèle économique : le voyage est le cœur</w:t>
      </w:r>
    </w:p>
    <w:p>
      <w:pPr>
        <w:pStyle w:val="Heading2"/>
        <w:spacing w:after="140" w:before="280"/>
      </w:pPr>
      <w:r>
        <w:rPr>
          <w:rFonts w:ascii="Calibri" w:cs="Calibri" w:eastAsia="Calibri" w:hAnsi="Calibri"/>
          <w:b/>
          <w:bCs/>
          <w:color w:val="B8860B"/>
          <w:sz w:val="28"/>
          <w:szCs w:val="28"/>
        </w:rPr>
        <w:t xml:space="preserve">6.1 Principe directeur (validé PDG, 2026-04-29)</w:t>
      </w:r>
    </w:p>
    <w:p>
      <w:pPr>
        <w:pBdr>
          <w:left w:val="single" w:color="B8860B" w:sz="24" w:space="8"/>
        </w:pBdr>
        <w:spacing w:after="120" w:before="120"/>
        <w:ind w:left="360"/>
      </w:pPr>
      <w:r>
        <w:rPr>
          <w:rFonts w:ascii="Calibri" w:cs="Calibri" w:eastAsia="Calibri" w:hAnsi="Calibri"/>
          <w:i/>
          <w:iCs/>
          <w:color w:val="2A2A2A"/>
          <w:sz w:val="22"/>
          <w:szCs w:val="22"/>
        </w:rPr>
        <w:t xml:space="preserve">Le voyage est le centre de toutes les rentrées d’argent. Les activités viennent en complément du voyage. La gamification vient en complément (toggle ON/OFF, désactivable). Tout rentre par le voyage. L’énergie cotisée repart en chiffre d’affaires voyage automatiquement.</w:t>
      </w:r>
    </w:p>
    <w:p>
      <w:pPr>
        <w:pStyle w:val="Heading2"/>
        <w:spacing w:after="140" w:before="280"/>
      </w:pPr>
      <w:r>
        <w:rPr>
          <w:rFonts w:ascii="Calibri" w:cs="Calibri" w:eastAsia="Calibri" w:hAnsi="Calibri"/>
          <w:b/>
          <w:bCs/>
          <w:color w:val="B8860B"/>
          <w:sz w:val="28"/>
          <w:szCs w:val="28"/>
        </w:rPr>
        <w:t xml:space="preserve">6.2 Sur quoi on marge — et sur quoi on ne marge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Source de revenu</w:t>
            </w:r>
          </w:p>
        </w:tc>
        <w:tc>
          <w:tcPr>
            <w:tcW w:type="dxa" w:w="2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Marge Eventy ?</w:t>
            </w:r>
          </w:p>
        </w:tc>
        <w:tc>
          <w:tcPr>
            <w:tcW w:type="dxa" w:w="30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Justification</w:t>
            </w:r>
          </w:p>
        </w:tc>
      </w:tr>
      <w:tr>
        <w:trPr>
          <w:tblHeader w:val="false"/>
        </w:trPr>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Voyage (transport, hébergement, accompagnement)</w:t>
            </w:r>
          </w:p>
        </w:tc>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 Oui — 7 % total</w:t>
            </w:r>
          </w:p>
        </w:tc>
        <w:tc>
          <w:tcPr>
            <w:tcW w:type="dxa" w:w="3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Cœur de l’activité</w:t>
            </w:r>
          </w:p>
        </w:tc>
      </w:tr>
      <w:tr>
        <w:trPr>
          <w:tblHeader w:val="false"/>
        </w:trPr>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Activité complémentaire (excursion, atelier, restaurant)</w:t>
            </w:r>
          </w:p>
        </w:tc>
        <w:tc>
          <w:tcPr>
            <w:tcW w:type="dxa" w:w="2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 Oui — 7 % total</w:t>
            </w:r>
          </w:p>
        </w:tc>
        <w:tc>
          <w:tcPr>
            <w:tcW w:type="dxa" w:w="3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Vendue via la fiche voyage</w:t>
            </w:r>
          </w:p>
        </w:tc>
      </w:tr>
      <w:tr>
        <w:trPr>
          <w:tblHeader w:val="false"/>
        </w:trPr>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Pack Sérénité (assurance incluse)</w:t>
            </w:r>
          </w:p>
        </w:tc>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 Oui — marge prestataire</w:t>
            </w:r>
          </w:p>
        </w:tc>
        <w:tc>
          <w:tcPr>
            <w:tcW w:type="dxa" w:w="3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Inclus dans le prix voyage</w:t>
            </w:r>
          </w:p>
        </w:tc>
      </w:tr>
      <w:tr>
        <w:trPr>
          <w:tblHeader w:val="false"/>
        </w:trPr>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Cartes à gratter</w:t>
            </w:r>
          </w:p>
        </w:tc>
        <w:tc>
          <w:tcPr>
            <w:tcW w:type="dxa" w:w="2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 Non — 0 %</w:t>
            </w:r>
          </w:p>
        </w:tc>
        <w:tc>
          <w:tcPr>
            <w:tcW w:type="dxa" w:w="3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Outil de fidélisation, pas de marge directe</w:t>
            </w:r>
          </w:p>
        </w:tc>
      </w:tr>
      <w:tr>
        <w:trPr>
          <w:tblHeader w:val="false"/>
        </w:trPr>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Cartes d’énergie</w:t>
            </w:r>
          </w:p>
        </w:tc>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 Non — 0 %</w:t>
            </w:r>
          </w:p>
        </w:tc>
        <w:tc>
          <w:tcPr>
            <w:tcW w:type="dxa" w:w="3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L’énergie revient automatiquement en CA voyage</w:t>
            </w:r>
          </w:p>
        </w:tc>
      </w:tr>
      <w:tr>
        <w:trPr>
          <w:tblHeader w:val="false"/>
        </w:trPr>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Boutique cosmétique de fidélisation</w:t>
            </w:r>
          </w:p>
        </w:tc>
        <w:tc>
          <w:tcPr>
            <w:tcW w:type="dxa" w:w="2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 Non — 0 %</w:t>
            </w:r>
          </w:p>
        </w:tc>
        <w:tc>
          <w:tcPr>
            <w:tcW w:type="dxa" w:w="3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Effet d’attraction, pas de marge</w:t>
            </w:r>
          </w:p>
        </w:tc>
      </w:tr>
    </w:tbl>
    <w:p>
      <w:pPr>
        <w:spacing w:after="60" w:before="60" w:line="280"/>
      </w:pPr>
      <w:r>
        <w:rPr>
          <w:rFonts w:ascii="Calibri" w:cs="Calibri" w:eastAsia="Calibri" w:hAnsi="Calibri"/>
          <w:b/>
          <w:bCs/>
          <w:sz w:val="22"/>
          <w:szCs w:val="22"/>
        </w:rPr>
        <w:t xml:space="preserve">Conséquence stratégique</w:t>
      </w:r>
      <w:r>
        <w:rPr>
          <w:rFonts w:ascii="Calibri" w:cs="Calibri" w:eastAsia="Calibri" w:hAnsi="Calibri"/>
          <w:sz w:val="22"/>
          <w:szCs w:val="22"/>
        </w:rPr>
        <w:t xml:space="preserve"> : les ventes de cartes, énergie, boutique alimentent l’engagement et </w:t>
      </w:r>
      <w:r>
        <w:rPr>
          <w:rFonts w:ascii="Calibri" w:cs="Calibri" w:eastAsia="Calibri" w:hAnsi="Calibri"/>
          <w:b/>
          <w:bCs/>
          <w:sz w:val="22"/>
          <w:szCs w:val="22"/>
        </w:rPr>
        <w:t xml:space="preserve">se répercutent automatiquement en ventes de voyages et d’activités</w:t>
      </w:r>
      <w:r>
        <w:rPr>
          <w:rFonts w:ascii="Calibri" w:cs="Calibri" w:eastAsia="Calibri" w:hAnsi="Calibri"/>
          <w:sz w:val="22"/>
          <w:szCs w:val="22"/>
        </w:rPr>
        <w:t xml:space="preserve"> — où la marge réelle est captée. Le modèle est volontairement contre-intuitif pour ne pas distraire la valeur.</w:t>
      </w:r>
    </w:p>
    <w:p>
      <w:pPr>
        <w:pStyle w:val="Heading2"/>
        <w:spacing w:after="140" w:before="280"/>
      </w:pPr>
      <w:r>
        <w:rPr>
          <w:rFonts w:ascii="Calibri" w:cs="Calibri" w:eastAsia="Calibri" w:hAnsi="Calibri"/>
          <w:b/>
          <w:bCs/>
          <w:color w:val="B8860B"/>
          <w:sz w:val="28"/>
          <w:szCs w:val="28"/>
        </w:rPr>
        <w:t xml:space="preserve">6.3 Décomposition de la marge — 7 % / 5 % / 2 %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500"/>
        <w:gridCol w:w="2926"/>
      </w:tblGrid>
      <w:tr>
        <w:trPr>
          <w:tblHeader/>
        </w:trPr>
        <w:tc>
          <w:tcPr>
            <w:tcW w:type="dxa" w:w="24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Bloc</w:t>
            </w:r>
          </w:p>
        </w:tc>
        <w:tc>
          <w:tcPr>
            <w:tcW w:type="dxa" w:w="12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Part</w:t>
            </w:r>
          </w:p>
        </w:tc>
        <w:tc>
          <w:tcPr>
            <w:tcW w:type="dxa" w:w="2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Bénéficiaire</w:t>
            </w:r>
          </w:p>
        </w:tc>
        <w:tc>
          <w:tcPr>
            <w:tcW w:type="dxa" w:w="29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Rôle</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Force commerciale</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5 %</w:t>
            </w:r>
          </w:p>
        </w:tc>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Créateurs, ambassadeurs, influenceurs</w:t>
            </w:r>
          </w:p>
        </w:tc>
        <w:tc>
          <w:tcPr>
            <w:tcW w:type="dxa" w:w="29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Marketing distribué, conversion terrain</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Marge nette Eventy</w:t>
            </w:r>
          </w:p>
        </w:tc>
        <w:tc>
          <w:tcPr>
            <w:tcW w:type="dxa" w:w="12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2 %</w:t>
            </w:r>
          </w:p>
        </w:tc>
        <w:tc>
          <w:tcPr>
            <w:tcW w:type="dxa" w:w="2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Plateforme</w:t>
            </w:r>
          </w:p>
        </w:tc>
        <w:tc>
          <w:tcPr>
            <w:tcW w:type="dxa" w:w="29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Fonctionnement, R&amp;D, infra, conformité</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Marge totale</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7 %</w:t>
            </w:r>
          </w:p>
        </w:tc>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w:t>
            </w:r>
          </w:p>
        </w:tc>
        <w:tc>
          <w:tcPr>
            <w:tcW w:type="dxa" w:w="29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Reste compétitif vs agences traditionnelles (15-30 %)</w:t>
            </w:r>
          </w:p>
        </w:tc>
      </w:tr>
    </w:tbl>
    <w:p>
      <w:pPr>
        <w:spacing w:after="60" w:before="60" w:line="280"/>
      </w:pPr>
      <w:r>
        <w:rPr>
          <w:rFonts w:ascii="Calibri" w:cs="Calibri" w:eastAsia="Calibri" w:hAnsi="Calibri"/>
          <w:sz w:val="22"/>
          <w:szCs w:val="22"/>
        </w:rPr>
        <w:t xml:space="preserve">Cette structure est validée par le </w:t>
      </w:r>
      <w:r>
        <w:rPr>
          <w:rFonts w:ascii="Calibri" w:cs="Calibri" w:eastAsia="Calibri" w:hAnsi="Calibri"/>
          <w:b/>
          <w:bCs/>
          <w:sz w:val="22"/>
          <w:szCs w:val="22"/>
        </w:rPr>
        <w:t xml:space="preserve">modèle 82/18</w:t>
      </w:r>
      <w:r>
        <w:rPr>
          <w:rFonts w:ascii="Calibri" w:cs="Calibri" w:eastAsia="Calibri" w:hAnsi="Calibri"/>
          <w:sz w:val="22"/>
          <w:szCs w:val="22"/>
        </w:rPr>
        <w:t xml:space="preserve"> appliqué côté indépendants : 82 % de la marge restent à Eventy (force commerciale + plateforme), 18 % reviennent en brut indépendant — uniquement sur la marge, pas sur le coût total du voyage.</w:t>
      </w:r>
    </w:p>
    <w:p>
      <w:pPr>
        <w:pStyle w:val="Heading2"/>
        <w:spacing w:after="140" w:before="280"/>
      </w:pPr>
      <w:r>
        <w:rPr>
          <w:rFonts w:ascii="Calibri" w:cs="Calibri" w:eastAsia="Calibri" w:hAnsi="Calibri"/>
          <w:b/>
          <w:bCs/>
          <w:color w:val="B8860B"/>
          <w:sz w:val="28"/>
          <w:szCs w:val="28"/>
        </w:rPr>
        <w:t xml:space="preserve">6.4 Exemple unitaire — Voyage type (1 bus de 50 places, 38 voyageurs cible, panier 800 €)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Poste</w:t>
            </w:r>
          </w:p>
        </w:tc>
        <w:tc>
          <w:tcPr>
            <w:tcW w:type="dxa" w:w="22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CA TTC</w:t>
            </w:r>
          </w:p>
        </w:tc>
        <w:tc>
          <w:tcPr>
            <w:tcW w:type="dxa" w:w="40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Détail</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Hébergement</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11 400 €</w:t>
            </w:r>
          </w:p>
        </w:tc>
        <w:tc>
          <w:tcPr>
            <w:tcW w:type="dxa" w:w="4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300 €/voyageur</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Transport autocar</w:t>
            </w:r>
          </w:p>
        </w:tc>
        <w:tc>
          <w:tcPr>
            <w:tcW w:type="dxa" w:w="22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5 320 €</w:t>
            </w:r>
          </w:p>
        </w:tc>
        <w:tc>
          <w:tcPr>
            <w:tcW w:type="dxa" w:w="4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140 €/voyageur</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Activités incluses</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5 700 €</w:t>
            </w:r>
          </w:p>
        </w:tc>
        <w:tc>
          <w:tcPr>
            <w:tcW w:type="dxa" w:w="4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150 €/voyageur</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Restauration</w:t>
            </w:r>
          </w:p>
        </w:tc>
        <w:tc>
          <w:tcPr>
            <w:tcW w:type="dxa" w:w="22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6 080 €</w:t>
            </w:r>
          </w:p>
        </w:tc>
        <w:tc>
          <w:tcPr>
            <w:tcW w:type="dxa" w:w="4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160 €/voyageur</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Pack Sérénité</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1 900 €</w:t>
            </w:r>
          </w:p>
        </w:tc>
        <w:tc>
          <w:tcPr>
            <w:tcW w:type="dxa" w:w="4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50 €/voyageur</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CA brut voyage</w:t>
            </w:r>
          </w:p>
        </w:tc>
        <w:tc>
          <w:tcPr>
            <w:tcW w:type="dxa" w:w="22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30 400 €</w:t>
            </w:r>
          </w:p>
        </w:tc>
        <w:tc>
          <w:tcPr>
            <w:tcW w:type="dxa" w:w="4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800 €/voyageur</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Marge totale 7 %</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2 128 €</w:t>
            </w:r>
          </w:p>
        </w:tc>
        <w:tc>
          <w:tcPr>
            <w:tcW w:type="dxa" w:w="4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dont 5 % vendeurs (1 520 €) + 2 % Eventy net (608 €)</w:t>
            </w:r>
          </w:p>
        </w:tc>
      </w:tr>
    </w:tbl>
    <w:p>
      <w:pPr>
        <w:pBdr>
          <w:left w:val="single" w:color="B8860B" w:sz="24" w:space="8"/>
        </w:pBdr>
        <w:spacing w:after="120" w:before="120"/>
        <w:ind w:left="360"/>
      </w:pPr>
      <w:r>
        <w:rPr>
          <w:rFonts w:ascii="Calibri" w:cs="Calibri" w:eastAsia="Calibri" w:hAnsi="Calibri"/>
          <w:i/>
          <w:iCs/>
          <w:color w:val="2A2A2A"/>
          <w:sz w:val="22"/>
          <w:szCs w:val="22"/>
        </w:rPr>
        <w:t xml:space="preserve">Panier moyen 800 € validé PDG (2026-04-29). Le voyageur paie en ligne sa quote-part directement, sans cagnotte centralisée.</w:t>
      </w:r>
    </w:p>
    <w:p>
      <w:pPr>
        <w:pStyle w:val="Heading2"/>
        <w:spacing w:after="140" w:before="280"/>
      </w:pPr>
      <w:r>
        <w:rPr>
          <w:rFonts w:ascii="Calibri" w:cs="Calibri" w:eastAsia="Calibri" w:hAnsi="Calibri"/>
          <w:b/>
          <w:bCs/>
          <w:color w:val="B8860B"/>
          <w:sz w:val="28"/>
          <w:szCs w:val="28"/>
        </w:rPr>
        <w:t xml:space="preserve">6.5 BFR favorable</w:t>
      </w:r>
    </w:p>
    <w:p>
      <w:pPr>
        <w:pStyle w:val="ListParagraph"/>
        <w:numPr>
          <w:ilvl w:val="0"/>
          <w:numId w:val="2"/>
        </w:numPr>
        <w:spacing w:after="40" w:before="40"/>
      </w:pPr>
      <w:r>
        <w:rPr>
          <w:rFonts w:ascii="Calibri" w:cs="Calibri" w:eastAsia="Calibri" w:hAnsi="Calibri"/>
          <w:sz w:val="22"/>
          <w:szCs w:val="22"/>
        </w:rPr>
        <w:t xml:space="preserve">Acompte 30 % à la réservation (J-45).</w:t>
      </w:r>
    </w:p>
    <w:p>
      <w:pPr>
        <w:pStyle w:val="ListParagraph"/>
        <w:numPr>
          <w:ilvl w:val="0"/>
          <w:numId w:val="2"/>
        </w:numPr>
        <w:spacing w:after="40" w:before="40"/>
      </w:pPr>
      <w:r>
        <w:rPr>
          <w:rFonts w:ascii="Calibri" w:cs="Calibri" w:eastAsia="Calibri" w:hAnsi="Calibri"/>
          <w:sz w:val="22"/>
          <w:szCs w:val="22"/>
        </w:rPr>
        <w:t xml:space="preserve">Solde 70 % à J-30 avant départ.</w:t>
      </w:r>
    </w:p>
    <w:p>
      <w:pPr>
        <w:pStyle w:val="ListParagraph"/>
        <w:numPr>
          <w:ilvl w:val="0"/>
          <w:numId w:val="2"/>
        </w:numPr>
        <w:spacing w:after="40" w:before="40"/>
      </w:pPr>
      <w:r>
        <w:rPr>
          <w:rFonts w:ascii="Calibri" w:cs="Calibri" w:eastAsia="Calibri" w:hAnsi="Calibri"/>
          <w:sz w:val="22"/>
          <w:szCs w:val="22"/>
        </w:rPr>
        <w:t xml:space="preserve">Stripe verse les fonds J+2 (CB) / J+5 (SEPA).</w:t>
      </w:r>
    </w:p>
    <w:p>
      <w:pPr>
        <w:pStyle w:val="ListParagraph"/>
        <w:numPr>
          <w:ilvl w:val="0"/>
          <w:numId w:val="2"/>
        </w:numPr>
        <w:spacing w:after="40" w:before="40"/>
      </w:pPr>
      <w:r>
        <w:rPr>
          <w:rFonts w:ascii="Calibri" w:cs="Calibri" w:eastAsia="Calibri" w:hAnsi="Calibri"/>
          <w:sz w:val="22"/>
          <w:szCs w:val="22"/>
        </w:rPr>
        <w:t xml:space="preserve">Les prestataires sont payés J+30 après le séjour.</w:t>
      </w:r>
    </w:p>
    <w:p>
      <w:pPr>
        <w:pStyle w:val="ListParagraph"/>
        <w:numPr>
          <w:ilvl w:val="0"/>
          <w:numId w:val="2"/>
        </w:numPr>
        <w:spacing w:after="40" w:before="40"/>
      </w:pPr>
      <w:r>
        <w:rPr>
          <w:rFonts w:ascii="Calibri" w:cs="Calibri" w:eastAsia="Calibri" w:hAnsi="Calibri"/>
          <w:b/>
          <w:bCs/>
          <w:sz w:val="22"/>
          <w:szCs w:val="22"/>
        </w:rPr>
        <w:t xml:space="preserve">Trésorerie naturellement positive</w:t>
      </w:r>
      <w:r>
        <w:rPr>
          <w:rFonts w:ascii="Calibri" w:cs="Calibri" w:eastAsia="Calibri" w:hAnsi="Calibri"/>
          <w:sz w:val="22"/>
          <w:szCs w:val="22"/>
        </w:rPr>
        <w:t xml:space="preserve"> : le client paie avant les fournisseurs.</w:t>
      </w:r>
    </w:p>
    <w:p>
      <w:pPr>
        <w:pStyle w:val="Heading1"/>
        <w:spacing w:after="200" w:before="360"/>
      </w:pPr>
      <w:r>
        <w:rPr>
          <w:rFonts w:ascii="Calibri" w:cs="Calibri" w:eastAsia="Calibri" w:hAnsi="Calibri"/>
          <w:b/>
          <w:bCs/>
          <w:color w:val="0F2A44"/>
          <w:sz w:val="36"/>
          <w:szCs w:val="36"/>
        </w:rPr>
        <w:t xml:space="preserve">7. La force commerciale : 5 % qui change tout</w:t>
      </w:r>
    </w:p>
    <w:p>
      <w:pPr>
        <w:pStyle w:val="Heading2"/>
        <w:spacing w:after="140" w:before="280"/>
      </w:pPr>
      <w:r>
        <w:rPr>
          <w:rFonts w:ascii="Calibri" w:cs="Calibri" w:eastAsia="Calibri" w:hAnsi="Calibri"/>
          <w:b/>
          <w:bCs/>
          <w:color w:val="B8860B"/>
          <w:sz w:val="28"/>
          <w:szCs w:val="28"/>
        </w:rPr>
        <w:t xml:space="preserve">7.1 Le levier stratégique</w:t>
      </w:r>
    </w:p>
    <w:p>
      <w:pPr>
        <w:pBdr>
          <w:left w:val="single" w:color="B8860B" w:sz="24" w:space="8"/>
        </w:pBdr>
        <w:spacing w:after="120" w:before="120"/>
        <w:ind w:left="360"/>
      </w:pPr>
      <w:r>
        <w:rPr>
          <w:rFonts w:ascii="Calibri" w:cs="Calibri" w:eastAsia="Calibri" w:hAnsi="Calibri"/>
          <w:i/>
          <w:iCs/>
          <w:color w:val="2A2A2A"/>
          <w:sz w:val="22"/>
          <w:szCs w:val="22"/>
        </w:rPr>
        <w:t xml:space="preserve">Les créateurs et indépendants sont la PUISSANCE MARKETING d’Eventy Life. Ils créent ET vendent leurs voyages. C’est notre force commerciale en place — sans coût fixe, sans CDI, sans plafond.</w:t>
      </w:r>
    </w:p>
    <w:p>
      <w:pPr>
        <w:pStyle w:val="Heading2"/>
        <w:spacing w:after="140" w:before="280"/>
      </w:pPr>
      <w:r>
        <w:rPr>
          <w:rFonts w:ascii="Calibri" w:cs="Calibri" w:eastAsia="Calibri" w:hAnsi="Calibri"/>
          <w:b/>
          <w:bCs/>
          <w:color w:val="B8860B"/>
          <w:sz w:val="28"/>
          <w:szCs w:val="28"/>
        </w:rPr>
        <w:t xml:space="preserve">7.2 Comment ça marche</w:t>
      </w:r>
    </w:p>
    <w:p>
      <w:pPr>
        <w:pStyle w:val="ListParagraph"/>
        <w:numPr>
          <w:ilvl w:val="0"/>
          <w:numId w:val="3"/>
        </w:numPr>
        <w:spacing w:after="40" w:before="40"/>
      </w:pPr>
      <w:r>
        <w:rPr>
          <w:rFonts w:ascii="Calibri" w:cs="Calibri" w:eastAsia="Calibri" w:hAnsi="Calibri"/>
          <w:b/>
          <w:bCs/>
          <w:sz w:val="22"/>
          <w:szCs w:val="22"/>
        </w:rPr>
        <w:t xml:space="preserve">Le créateur conçoit son voyage</w:t>
      </w:r>
      <w:r>
        <w:rPr>
          <w:rFonts w:ascii="Calibri" w:cs="Calibri" w:eastAsia="Calibri" w:hAnsi="Calibri"/>
          <w:sz w:val="22"/>
          <w:szCs w:val="22"/>
        </w:rPr>
        <w:t xml:space="preserve"> sur le portail Pro (Madagascar, Vosges, Algarve, Andalousie…).</w:t>
      </w:r>
    </w:p>
    <w:p>
      <w:pPr>
        <w:pStyle w:val="ListParagraph"/>
        <w:numPr>
          <w:ilvl w:val="0"/>
          <w:numId w:val="3"/>
        </w:numPr>
        <w:spacing w:after="40" w:before="40"/>
      </w:pPr>
      <w:r>
        <w:rPr>
          <w:rFonts w:ascii="Calibri" w:cs="Calibri" w:eastAsia="Calibri" w:hAnsi="Calibri"/>
          <w:b/>
          <w:bCs/>
          <w:sz w:val="22"/>
          <w:szCs w:val="22"/>
        </w:rPr>
        <w:t xml:space="preserve">Il fixe son prix</w:t>
      </w:r>
      <w:r>
        <w:rPr>
          <w:rFonts w:ascii="Calibri" w:cs="Calibri" w:eastAsia="Calibri" w:hAnsi="Calibri"/>
          <w:sz w:val="22"/>
          <w:szCs w:val="22"/>
        </w:rPr>
        <w:t xml:space="preserve">, ses dates, ses prestataires (la plateforme propose des autocaristes, hôtels, activités préselectionnés).</w:t>
      </w:r>
    </w:p>
    <w:p>
      <w:pPr>
        <w:pStyle w:val="ListParagraph"/>
        <w:numPr>
          <w:ilvl w:val="0"/>
          <w:numId w:val="3"/>
        </w:numPr>
        <w:spacing w:after="40" w:before="40"/>
      </w:pPr>
      <w:r>
        <w:rPr>
          <w:rFonts w:ascii="Calibri" w:cs="Calibri" w:eastAsia="Calibri" w:hAnsi="Calibri"/>
          <w:b/>
          <w:bCs/>
          <w:sz w:val="22"/>
          <w:szCs w:val="22"/>
        </w:rPr>
        <w:t xml:space="preserve">Eventy Life publie le voyage</w:t>
      </w:r>
      <w:r>
        <w:rPr>
          <w:rFonts w:ascii="Calibri" w:cs="Calibri" w:eastAsia="Calibri" w:hAnsi="Calibri"/>
          <w:sz w:val="22"/>
          <w:szCs w:val="22"/>
        </w:rPr>
        <w:t xml:space="preserve"> sur le portail public et le portail client.</w:t>
      </w:r>
    </w:p>
    <w:p>
      <w:pPr>
        <w:pStyle w:val="ListParagraph"/>
        <w:numPr>
          <w:ilvl w:val="0"/>
          <w:numId w:val="3"/>
        </w:numPr>
        <w:spacing w:after="40" w:before="40"/>
      </w:pPr>
      <w:r>
        <w:rPr>
          <w:rFonts w:ascii="Calibri" w:cs="Calibri" w:eastAsia="Calibri" w:hAnsi="Calibri"/>
          <w:b/>
          <w:bCs/>
          <w:sz w:val="22"/>
          <w:szCs w:val="22"/>
        </w:rPr>
        <w:t xml:space="preserve">Le créateur active son réseau</w:t>
      </w:r>
      <w:r>
        <w:rPr>
          <w:rFonts w:ascii="Calibri" w:cs="Calibri" w:eastAsia="Calibri" w:hAnsi="Calibri"/>
          <w:sz w:val="22"/>
          <w:szCs w:val="22"/>
        </w:rPr>
        <w:t xml:space="preserve"> : famille, amis, communauté Instagram, base e-mail.</w:t>
      </w:r>
    </w:p>
    <w:p>
      <w:pPr>
        <w:pStyle w:val="ListParagraph"/>
        <w:numPr>
          <w:ilvl w:val="0"/>
          <w:numId w:val="3"/>
        </w:numPr>
        <w:spacing w:after="40" w:before="40"/>
      </w:pPr>
      <w:r>
        <w:rPr>
          <w:rFonts w:ascii="Calibri" w:cs="Calibri" w:eastAsia="Calibri" w:hAnsi="Calibri"/>
          <w:b/>
          <w:bCs/>
          <w:sz w:val="22"/>
          <w:szCs w:val="22"/>
        </w:rPr>
        <w:t xml:space="preserve">Chaque vente déclenche une commission</w:t>
      </w:r>
      <w:r>
        <w:rPr>
          <w:rFonts w:ascii="Calibri" w:cs="Calibri" w:eastAsia="Calibri" w:hAnsi="Calibri"/>
          <w:sz w:val="22"/>
          <w:szCs w:val="22"/>
        </w:rPr>
        <w:t xml:space="preserve"> redistribuée selon la chaîne : créateur principal + ambassadeur si applicable + influenceur si applicable.</w:t>
      </w:r>
    </w:p>
    <w:p>
      <w:pPr>
        <w:pStyle w:val="ListParagraph"/>
        <w:numPr>
          <w:ilvl w:val="0"/>
          <w:numId w:val="3"/>
        </w:numPr>
        <w:spacing w:after="40" w:before="40"/>
      </w:pPr>
      <w:r>
        <w:rPr>
          <w:rFonts w:ascii="Calibri" w:cs="Calibri" w:eastAsia="Calibri" w:hAnsi="Calibri"/>
          <w:b/>
          <w:bCs/>
          <w:sz w:val="22"/>
          <w:szCs w:val="22"/>
        </w:rPr>
        <w:t xml:space="preserve">Eventy Life encaisse, sécurise, accompagne, livre.</w:t>
      </w:r>
    </w:p>
    <w:p>
      <w:pPr>
        <w:pStyle w:val="Heading2"/>
        <w:spacing w:after="140" w:before="280"/>
      </w:pPr>
      <w:r>
        <w:rPr>
          <w:rFonts w:ascii="Calibri" w:cs="Calibri" w:eastAsia="Calibri" w:hAnsi="Calibri"/>
          <w:b/>
          <w:bCs/>
          <w:color w:val="B8860B"/>
          <w:sz w:val="28"/>
          <w:szCs w:val="28"/>
        </w:rPr>
        <w:t xml:space="preserve">7.3 Trois rôles dans la force commerciale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Rôle</w:t>
            </w:r>
          </w:p>
        </w:tc>
        <w:tc>
          <w:tcPr>
            <w:tcW w:type="dxa" w:w="3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Mission</w:t>
            </w:r>
          </w:p>
        </w:tc>
        <w:tc>
          <w:tcPr>
            <w:tcW w:type="dxa" w:w="37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Rémunération typique</w:t>
            </w:r>
          </w:p>
        </w:tc>
      </w:tr>
      <w:tr>
        <w:trPr>
          <w:tblHeader w:val="false"/>
        </w:trP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Créateur</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Concevoir et vendre le voyage</w:t>
            </w:r>
          </w:p>
        </w:tc>
        <w:tc>
          <w:tcPr>
            <w:tcW w:type="dxa" w:w="3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Part principale du 5 % + 18 % brut sur la marge selon modèle 82/18</w:t>
            </w:r>
          </w:p>
        </w:tc>
      </w:tr>
      <w:tr>
        <w:trPr>
          <w:tblHeader w:val="false"/>
        </w:trPr>
        <w:tc>
          <w:tcPr>
            <w:tcW w:type="dxa" w:w="1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Ambassadeur</w:t>
            </w:r>
          </w:p>
        </w:tc>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Représenter Eventy localement, recruter des voyageurs</w:t>
            </w:r>
          </w:p>
        </w:tc>
        <w:tc>
          <w:tcPr>
            <w:tcW w:type="dxa" w:w="37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Part du 5 % sur ses ventes confirmées</w:t>
            </w:r>
          </w:p>
        </w:tc>
      </w:tr>
      <w:tr>
        <w:trPr>
          <w:tblHeader w:val="false"/>
        </w:trP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Influenceur</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Apporter du trafic et des conversions via codes promo</w:t>
            </w:r>
          </w:p>
        </w:tc>
        <w:tc>
          <w:tcPr>
            <w:tcW w:type="dxa" w:w="3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Part du 5 % sur les conversions tracées</w:t>
            </w:r>
          </w:p>
        </w:tc>
      </w:tr>
    </w:tbl>
    <w:p>
      <w:pPr>
        <w:pStyle w:val="Heading2"/>
        <w:spacing w:after="140" w:before="280"/>
      </w:pPr>
      <w:r>
        <w:rPr>
          <w:rFonts w:ascii="Calibri" w:cs="Calibri" w:eastAsia="Calibri" w:hAnsi="Calibri"/>
          <w:b/>
          <w:bCs/>
          <w:color w:val="B8860B"/>
          <w:sz w:val="28"/>
          <w:szCs w:val="28"/>
        </w:rPr>
        <w:t xml:space="preserve">7.4 Pourquoi c’est puissant</w:t>
      </w:r>
    </w:p>
    <w:p>
      <w:pPr>
        <w:pStyle w:val="ListParagraph"/>
        <w:numPr>
          <w:ilvl w:val="0"/>
          <w:numId w:val="2"/>
        </w:numPr>
        <w:spacing w:after="40" w:before="40"/>
      </w:pPr>
      <w:r>
        <w:rPr>
          <w:rFonts w:ascii="Calibri" w:cs="Calibri" w:eastAsia="Calibri" w:hAnsi="Calibri"/>
          <w:b/>
          <w:bCs/>
          <w:sz w:val="22"/>
          <w:szCs w:val="22"/>
        </w:rPr>
        <w:t xml:space="preserve">Coût d’acquisition client (CAC) ≈ 0 €</w:t>
      </w:r>
      <w:r>
        <w:rPr>
          <w:rFonts w:ascii="Calibri" w:cs="Calibri" w:eastAsia="Calibri" w:hAnsi="Calibri"/>
          <w:sz w:val="22"/>
          <w:szCs w:val="22"/>
        </w:rPr>
        <w:t xml:space="preserve"> sur la part organique apportée par le créateur.</w:t>
      </w:r>
    </w:p>
    <w:p>
      <w:pPr>
        <w:pStyle w:val="ListParagraph"/>
        <w:numPr>
          <w:ilvl w:val="0"/>
          <w:numId w:val="2"/>
        </w:numPr>
        <w:spacing w:after="40" w:before="40"/>
      </w:pPr>
      <w:r>
        <w:rPr>
          <w:rFonts w:ascii="Calibri" w:cs="Calibri" w:eastAsia="Calibri" w:hAnsi="Calibri"/>
          <w:b/>
          <w:bCs/>
          <w:sz w:val="22"/>
          <w:szCs w:val="22"/>
        </w:rPr>
        <w:t xml:space="preserve">Effet réseau</w:t>
      </w:r>
      <w:r>
        <w:rPr>
          <w:rFonts w:ascii="Calibri" w:cs="Calibri" w:eastAsia="Calibri" w:hAnsi="Calibri"/>
          <w:sz w:val="22"/>
          <w:szCs w:val="22"/>
        </w:rPr>
        <w:t xml:space="preserve"> : chaque créateur recruté apporte sa base de contacts.</w:t>
      </w:r>
    </w:p>
    <w:p>
      <w:pPr>
        <w:pStyle w:val="ListParagraph"/>
        <w:numPr>
          <w:ilvl w:val="0"/>
          <w:numId w:val="2"/>
        </w:numPr>
        <w:spacing w:after="40" w:before="40"/>
      </w:pPr>
      <w:r>
        <w:rPr>
          <w:rFonts w:ascii="Calibri" w:cs="Calibri" w:eastAsia="Calibri" w:hAnsi="Calibri"/>
          <w:b/>
          <w:bCs/>
          <w:sz w:val="22"/>
          <w:szCs w:val="22"/>
        </w:rPr>
        <w:t xml:space="preserve">Pas de masse salariale</w:t>
      </w:r>
      <w:r>
        <w:rPr>
          <w:rFonts w:ascii="Calibri" w:cs="Calibri" w:eastAsia="Calibri" w:hAnsi="Calibri"/>
          <w:sz w:val="22"/>
          <w:szCs w:val="22"/>
        </w:rPr>
        <w:t xml:space="preserve"> : la force commerciale est rémunérée à la performance.</w:t>
      </w:r>
    </w:p>
    <w:p>
      <w:pPr>
        <w:pStyle w:val="ListParagraph"/>
        <w:numPr>
          <w:ilvl w:val="0"/>
          <w:numId w:val="2"/>
        </w:numPr>
        <w:spacing w:after="40" w:before="40"/>
      </w:pPr>
      <w:r>
        <w:rPr>
          <w:rFonts w:ascii="Calibri" w:cs="Calibri" w:eastAsia="Calibri" w:hAnsi="Calibri"/>
          <w:b/>
          <w:bCs/>
          <w:sz w:val="22"/>
          <w:szCs w:val="22"/>
        </w:rPr>
        <w:t xml:space="preserve">Motivation alignée</w:t>
      </w:r>
      <w:r>
        <w:rPr>
          <w:rFonts w:ascii="Calibri" w:cs="Calibri" w:eastAsia="Calibri" w:hAnsi="Calibri"/>
          <w:sz w:val="22"/>
          <w:szCs w:val="22"/>
        </w:rPr>
        <w:t xml:space="preserve"> : un créateur gagne quand il vend, donc il vend.</w:t>
      </w:r>
    </w:p>
    <w:p>
      <w:pPr>
        <w:pStyle w:val="ListParagraph"/>
        <w:numPr>
          <w:ilvl w:val="0"/>
          <w:numId w:val="2"/>
        </w:numPr>
        <w:spacing w:after="40" w:before="40"/>
      </w:pPr>
      <w:r>
        <w:rPr>
          <w:rFonts w:ascii="Calibri" w:cs="Calibri" w:eastAsia="Calibri" w:hAnsi="Calibri"/>
          <w:b/>
          <w:bCs/>
          <w:sz w:val="22"/>
          <w:szCs w:val="22"/>
        </w:rPr>
        <w:t xml:space="preserve">Fidélité plateforme</w:t>
      </w:r>
      <w:r>
        <w:rPr>
          <w:rFonts w:ascii="Calibri" w:cs="Calibri" w:eastAsia="Calibri" w:hAnsi="Calibri"/>
          <w:sz w:val="22"/>
          <w:szCs w:val="22"/>
        </w:rPr>
        <w:t xml:space="preserve"> : un créateur formé sur Eventy Life ne va pas chez la concurrence (qui n’a pas l’outillage).</w:t>
      </w:r>
    </w:p>
    <w:p>
      <w:pPr>
        <w:pStyle w:val="Heading2"/>
        <w:spacing w:after="140" w:before="280"/>
      </w:pPr>
      <w:r>
        <w:rPr>
          <w:rFonts w:ascii="Calibri" w:cs="Calibri" w:eastAsia="Calibri" w:hAnsi="Calibri"/>
          <w:b/>
          <w:bCs/>
          <w:color w:val="B8860B"/>
          <w:sz w:val="28"/>
          <w:szCs w:val="28"/>
        </w:rPr>
        <w:t xml:space="preserve">7.5 Investisseurs : ce que ça signifie</w:t>
      </w:r>
    </w:p>
    <w:p>
      <w:pPr>
        <w:spacing w:after="60" w:before="60" w:line="280"/>
      </w:pPr>
      <w:r>
        <w:rPr>
          <w:rFonts w:ascii="Calibri" w:cs="Calibri" w:eastAsia="Calibri" w:hAnsi="Calibri"/>
          <w:sz w:val="22"/>
          <w:szCs w:val="22"/>
        </w:rPr>
        <w:t xml:space="preserve">Au lieu d’investir dans une équipe commerciale salariée (250 K€-500 K€/an pour 3 commerciaux + manager), Eventy Life investit dans la </w:t>
      </w:r>
      <w:r>
        <w:rPr>
          <w:rFonts w:ascii="Calibri" w:cs="Calibri" w:eastAsia="Calibri" w:hAnsi="Calibri"/>
          <w:b/>
          <w:bCs/>
          <w:sz w:val="22"/>
          <w:szCs w:val="22"/>
        </w:rPr>
        <w:t xml:space="preserve">plateforme outillée</w:t>
      </w:r>
      <w:r>
        <w:rPr>
          <w:rFonts w:ascii="Calibri" w:cs="Calibri" w:eastAsia="Calibri" w:hAnsi="Calibri"/>
          <w:sz w:val="22"/>
          <w:szCs w:val="22"/>
        </w:rPr>
        <w:t xml:space="preserve"> qui transforme chaque créateur en commercial. À 200 voyages/semaine en année 2, la force commerciale équivalente coûterait à un acteur classique 3 à 5 millions d’euros — Eventy Life la rémunère exclusivement à la performance, sans charge fixe.</w:t>
      </w:r>
    </w:p>
    <w:p>
      <w:pPr>
        <w:pStyle w:val="Heading1"/>
        <w:spacing w:after="200" w:before="360"/>
      </w:pPr>
      <w:r>
        <w:rPr>
          <w:rFonts w:ascii="Calibri" w:cs="Calibri" w:eastAsia="Calibri" w:hAnsi="Calibri"/>
          <w:b/>
          <w:bCs/>
          <w:color w:val="0F2A44"/>
          <w:sz w:val="36"/>
          <w:szCs w:val="36"/>
        </w:rPr>
        <w:t xml:space="preserve">8. Activités, gamification et énergie : les compléments</w:t>
      </w:r>
    </w:p>
    <w:p>
      <w:pPr>
        <w:pStyle w:val="Heading2"/>
        <w:spacing w:after="140" w:before="280"/>
      </w:pPr>
      <w:r>
        <w:rPr>
          <w:rFonts w:ascii="Calibri" w:cs="Calibri" w:eastAsia="Calibri" w:hAnsi="Calibri"/>
          <w:b/>
          <w:bCs/>
          <w:color w:val="B8860B"/>
          <w:sz w:val="28"/>
          <w:szCs w:val="28"/>
        </w:rPr>
        <w:t xml:space="preserve">8.1 Hiérarchie claire</w:t>
      </w:r>
    </w:p>
    <w:p>
      <w:pPr>
        <w:spacing w:after="60" w:before="60" w:line="280"/>
      </w:pPr>
      <w:r>
        <w:rPr>
          <w:rFonts w:ascii="Calibri" w:cs="Calibri" w:eastAsia="Calibri" w:hAnsi="Calibri"/>
          <w:sz w:val="22"/>
          <w:szCs w:val="22"/>
        </w:rPr>
        <w:t xml:space="preserve">VOYAGE (cœur du business) — 100 % du CA remonte ici.</w:t>
      </w:r>
    </w:p>
    <w:p>
      <w:pPr>
        <w:spacing w:after="60" w:before="60" w:line="280"/>
      </w:pPr>
      <w:r>
        <w:rPr>
          <w:rFonts w:ascii="Calibri" w:cs="Calibri" w:eastAsia="Calibri" w:hAnsi="Calibri"/>
          <w:sz w:val="22"/>
          <w:szCs w:val="22"/>
        </w:rPr>
        <w:t xml:space="preserve">▼ Au-dessous : Activités (complément) · Gamification (toggle ON/OFF) · Boutique (fidélisation).</w:t>
      </w:r>
    </w:p>
    <w:p>
      <w:pPr>
        <w:spacing w:after="60" w:before="60" w:line="280"/>
      </w:pPr>
      <w:r>
        <w:rPr>
          <w:rFonts w:ascii="Calibri" w:cs="Calibri" w:eastAsia="Calibri" w:hAnsi="Calibri"/>
          <w:sz w:val="22"/>
          <w:szCs w:val="22"/>
        </w:rPr>
        <w:t xml:space="preserve">Tout converge vers le voyage.</w:t>
      </w:r>
    </w:p>
    <w:p>
      <w:pPr>
        <w:pStyle w:val="Heading2"/>
        <w:spacing w:after="140" w:before="280"/>
      </w:pPr>
      <w:r>
        <w:rPr>
          <w:rFonts w:ascii="Calibri" w:cs="Calibri" w:eastAsia="Calibri" w:hAnsi="Calibri"/>
          <w:b/>
          <w:bCs/>
          <w:color w:val="B8860B"/>
          <w:sz w:val="28"/>
          <w:szCs w:val="28"/>
        </w:rPr>
        <w:t xml:space="preserve">8.2 Activités</w:t>
      </w:r>
    </w:p>
    <w:p>
      <w:pPr>
        <w:pStyle w:val="ListParagraph"/>
        <w:numPr>
          <w:ilvl w:val="0"/>
          <w:numId w:val="2"/>
        </w:numPr>
        <w:spacing w:after="40" w:before="40"/>
      </w:pPr>
      <w:r>
        <w:rPr>
          <w:rFonts w:ascii="Calibri" w:cs="Calibri" w:eastAsia="Calibri" w:hAnsi="Calibri"/>
          <w:sz w:val="22"/>
          <w:szCs w:val="22"/>
        </w:rPr>
        <w:t xml:space="preserve">Vendues sur la fiche voyage en upsell (excursion privée, atelier artisanal, expérience gastronomique).</w:t>
      </w:r>
    </w:p>
    <w:p>
      <w:pPr>
        <w:pStyle w:val="ListParagraph"/>
        <w:numPr>
          <w:ilvl w:val="0"/>
          <w:numId w:val="2"/>
        </w:numPr>
        <w:spacing w:after="40" w:before="40"/>
      </w:pPr>
      <w:r>
        <w:rPr>
          <w:rFonts w:ascii="Calibri" w:cs="Calibri" w:eastAsia="Calibri" w:hAnsi="Calibri"/>
          <w:sz w:val="22"/>
          <w:szCs w:val="22"/>
        </w:rPr>
        <w:t xml:space="preserve">Marge appliquée selon le même modèle 7 % (5 % vendeurs / 2 % Eventy).</w:t>
      </w:r>
    </w:p>
    <w:p>
      <w:pPr>
        <w:pStyle w:val="ListParagraph"/>
        <w:numPr>
          <w:ilvl w:val="0"/>
          <w:numId w:val="2"/>
        </w:numPr>
        <w:spacing w:after="40" w:before="40"/>
      </w:pPr>
      <w:r>
        <w:rPr>
          <w:rFonts w:ascii="Calibri" w:cs="Calibri" w:eastAsia="Calibri" w:hAnsi="Calibri"/>
          <w:sz w:val="22"/>
          <w:szCs w:val="22"/>
        </w:rPr>
        <w:t xml:space="preserve">Augmentent le panier moyen de 15-25 %.</w:t>
      </w:r>
    </w:p>
    <w:p>
      <w:pPr>
        <w:pStyle w:val="Heading2"/>
        <w:spacing w:after="140" w:before="280"/>
      </w:pPr>
      <w:r>
        <w:rPr>
          <w:rFonts w:ascii="Calibri" w:cs="Calibri" w:eastAsia="Calibri" w:hAnsi="Calibri"/>
          <w:b/>
          <w:bCs/>
          <w:color w:val="B8860B"/>
          <w:sz w:val="28"/>
          <w:szCs w:val="28"/>
        </w:rPr>
        <w:t xml:space="preserve">8.3 Gamification — désactivable</w:t>
      </w:r>
    </w:p>
    <w:p>
      <w:pPr>
        <w:pStyle w:val="ListParagraph"/>
        <w:numPr>
          <w:ilvl w:val="0"/>
          <w:numId w:val="2"/>
        </w:numPr>
        <w:spacing w:after="40" w:before="40"/>
      </w:pPr>
      <w:r>
        <w:rPr>
          <w:rFonts w:ascii="Calibri" w:cs="Calibri" w:eastAsia="Calibri" w:hAnsi="Calibri"/>
          <w:sz w:val="22"/>
          <w:szCs w:val="22"/>
        </w:rPr>
        <w:t xml:space="preserve">Système d’énergie, raids, mondes, héros, Hall of Legends.</w:t>
      </w:r>
    </w:p>
    <w:p>
      <w:pPr>
        <w:pStyle w:val="ListParagraph"/>
        <w:numPr>
          <w:ilvl w:val="0"/>
          <w:numId w:val="2"/>
        </w:numPr>
        <w:spacing w:after="40" w:before="40"/>
      </w:pPr>
      <w:r>
        <w:rPr>
          <w:rFonts w:ascii="Calibri" w:cs="Calibri" w:eastAsia="Calibri" w:hAnsi="Calibri"/>
          <w:b/>
          <w:bCs/>
          <w:sz w:val="22"/>
          <w:szCs w:val="22"/>
        </w:rPr>
        <w:t xml:space="preserve">Toggle administrable</w:t>
      </w:r>
      <w:r>
        <w:rPr>
          <w:rFonts w:ascii="Calibri" w:cs="Calibri" w:eastAsia="Calibri" w:hAnsi="Calibri"/>
          <w:sz w:val="22"/>
          <w:szCs w:val="22"/>
        </w:rPr>
        <w:t xml:space="preserve"> : un créateur peut désactiver toute la couche ludique pour les groupes B2B (séminaires d’entreprise, voyages premium).</w:t>
      </w:r>
    </w:p>
    <w:p>
      <w:pPr>
        <w:pStyle w:val="ListParagraph"/>
        <w:numPr>
          <w:ilvl w:val="0"/>
          <w:numId w:val="2"/>
        </w:numPr>
        <w:spacing w:after="40" w:before="40"/>
      </w:pPr>
      <w:r>
        <w:rPr>
          <w:rFonts w:ascii="Calibri" w:cs="Calibri" w:eastAsia="Calibri" w:hAnsi="Calibri"/>
          <w:b/>
          <w:bCs/>
          <w:sz w:val="22"/>
          <w:szCs w:val="22"/>
        </w:rPr>
        <w:t xml:space="preserve">Aucune marge directe</w:t>
      </w:r>
      <w:r>
        <w:rPr>
          <w:rFonts w:ascii="Calibri" w:cs="Calibri" w:eastAsia="Calibri" w:hAnsi="Calibri"/>
          <w:sz w:val="22"/>
          <w:szCs w:val="22"/>
        </w:rPr>
        <w:t xml:space="preserve"> sur les cartes à gratter, l’énergie ou la boutique cosmétique.</w:t>
      </w:r>
    </w:p>
    <w:p>
      <w:pPr>
        <w:pStyle w:val="ListParagraph"/>
        <w:numPr>
          <w:ilvl w:val="0"/>
          <w:numId w:val="2"/>
        </w:numPr>
        <w:spacing w:after="40" w:before="40"/>
      </w:pPr>
      <w:r>
        <w:rPr>
          <w:rFonts w:ascii="Calibri" w:cs="Calibri" w:eastAsia="Calibri" w:hAnsi="Calibri"/>
          <w:b/>
          <w:bCs/>
          <w:sz w:val="22"/>
          <w:szCs w:val="22"/>
        </w:rPr>
        <w:t xml:space="preserve">L’énergie cotisée est convertie automatiquement en réduction sur le prochain voyage</w:t>
      </w:r>
      <w:r>
        <w:rPr>
          <w:rFonts w:ascii="Calibri" w:cs="Calibri" w:eastAsia="Calibri" w:hAnsi="Calibri"/>
          <w:sz w:val="22"/>
          <w:szCs w:val="22"/>
        </w:rPr>
        <w:t xml:space="preserve"> — ce qui ramène 100 % de la valeur sur le CA voyage.</w:t>
      </w:r>
    </w:p>
    <w:p>
      <w:pPr>
        <w:pStyle w:val="Heading2"/>
        <w:spacing w:after="140" w:before="280"/>
      </w:pPr>
      <w:r>
        <w:rPr>
          <w:rFonts w:ascii="Calibri" w:cs="Calibri" w:eastAsia="Calibri" w:hAnsi="Calibri"/>
          <w:b/>
          <w:bCs/>
          <w:color w:val="B8860B"/>
          <w:sz w:val="28"/>
          <w:szCs w:val="28"/>
        </w:rPr>
        <w:t xml:space="preserve">8.4 Pourquoi cette architecture rassure les investisseurs</w:t>
      </w:r>
    </w:p>
    <w:p>
      <w:pPr>
        <w:pStyle w:val="ListParagraph"/>
        <w:numPr>
          <w:ilvl w:val="0"/>
          <w:numId w:val="3"/>
        </w:numPr>
        <w:spacing w:after="40" w:before="40"/>
      </w:pPr>
      <w:r>
        <w:rPr>
          <w:rFonts w:ascii="Calibri" w:cs="Calibri" w:eastAsia="Calibri" w:hAnsi="Calibri"/>
          <w:b/>
          <w:bCs/>
          <w:sz w:val="22"/>
          <w:szCs w:val="22"/>
        </w:rPr>
        <w:t xml:space="preserve">Le cœur (voyage) ne dépend pas de la gamification.</w:t>
      </w:r>
      <w:r>
        <w:rPr>
          <w:rFonts w:ascii="Calibri" w:cs="Calibri" w:eastAsia="Calibri" w:hAnsi="Calibri"/>
          <w:sz w:val="22"/>
          <w:szCs w:val="22"/>
        </w:rPr>
        <w:t xml:space="preserve"> Si demain on coupe la gamification, le business tourne.</w:t>
      </w:r>
    </w:p>
    <w:p>
      <w:pPr>
        <w:pStyle w:val="ListParagraph"/>
        <w:numPr>
          <w:ilvl w:val="0"/>
          <w:numId w:val="3"/>
        </w:numPr>
        <w:spacing w:after="40" w:before="40"/>
      </w:pPr>
      <w:r>
        <w:rPr>
          <w:rFonts w:ascii="Calibri" w:cs="Calibri" w:eastAsia="Calibri" w:hAnsi="Calibri"/>
          <w:b/>
          <w:bCs/>
          <w:sz w:val="22"/>
          <w:szCs w:val="22"/>
        </w:rPr>
        <w:t xml:space="preserve">La gamification booste la rétention sans cannibaliser la marge.</w:t>
      </w:r>
    </w:p>
    <w:p>
      <w:pPr>
        <w:pStyle w:val="ListParagraph"/>
        <w:numPr>
          <w:ilvl w:val="0"/>
          <w:numId w:val="3"/>
        </w:numPr>
        <w:spacing w:after="40" w:before="40"/>
      </w:pPr>
      <w:r>
        <w:rPr>
          <w:rFonts w:ascii="Calibri" w:cs="Calibri" w:eastAsia="Calibri" w:hAnsi="Calibri"/>
          <w:b/>
          <w:bCs/>
          <w:sz w:val="22"/>
          <w:szCs w:val="22"/>
        </w:rPr>
        <w:t xml:space="preserve">Les voyages B2B premium peuvent être livrés en mode 100 % corporate</w:t>
      </w:r>
      <w:r>
        <w:rPr>
          <w:rFonts w:ascii="Calibri" w:cs="Calibri" w:eastAsia="Calibri" w:hAnsi="Calibri"/>
          <w:sz w:val="22"/>
          <w:szCs w:val="22"/>
        </w:rPr>
        <w:t xml:space="preserve">, sans aucune couche jeu visible.</w:t>
      </w:r>
    </w:p>
    <w:p>
      <w:pPr>
        <w:pStyle w:val="ListParagraph"/>
        <w:numPr>
          <w:ilvl w:val="0"/>
          <w:numId w:val="3"/>
        </w:numPr>
        <w:spacing w:after="40" w:before="40"/>
      </w:pPr>
      <w:r>
        <w:rPr>
          <w:rFonts w:ascii="Calibri" w:cs="Calibri" w:eastAsia="Calibri" w:hAnsi="Calibri"/>
          <w:b/>
          <w:bCs/>
          <w:sz w:val="22"/>
          <w:szCs w:val="22"/>
        </w:rPr>
        <w:t xml:space="preserve">L’effet flywheel est mesurable</w:t>
      </w:r>
      <w:r>
        <w:rPr>
          <w:rFonts w:ascii="Calibri" w:cs="Calibri" w:eastAsia="Calibri" w:hAnsi="Calibri"/>
          <w:sz w:val="22"/>
          <w:szCs w:val="22"/>
        </w:rPr>
        <w:t xml:space="preserve"> : chaque euro investi dans la gamification se traduit en euros de CA voyage additionnel via la conversion énergie → réduction → réservation.</w:t>
      </w:r>
    </w:p>
    <w:p>
      <w:pPr>
        <w:pStyle w:val="Heading1"/>
        <w:spacing w:after="200" w:before="360"/>
      </w:pPr>
      <w:r>
        <w:rPr>
          <w:rFonts w:ascii="Calibri" w:cs="Calibri" w:eastAsia="Calibri" w:hAnsi="Calibri"/>
          <w:b/>
          <w:bCs/>
          <w:color w:val="0F2A44"/>
          <w:sz w:val="36"/>
          <w:szCs w:val="36"/>
        </w:rPr>
        <w:t xml:space="preserve">9. Plateforme technologique</w:t>
      </w:r>
    </w:p>
    <w:p>
      <w:pPr>
        <w:pStyle w:val="Heading2"/>
        <w:spacing w:after="140" w:before="280"/>
      </w:pPr>
      <w:r>
        <w:rPr>
          <w:rFonts w:ascii="Calibri" w:cs="Calibri" w:eastAsia="Calibri" w:hAnsi="Calibri"/>
          <w:b/>
          <w:bCs/>
          <w:color w:val="B8860B"/>
          <w:sz w:val="28"/>
          <w:szCs w:val="28"/>
        </w:rPr>
        <w:t xml:space="preserve">9.1 Volumétrie réelle (audit du 24/04/2026)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Indicateur</w:t>
            </w:r>
          </w:p>
        </w:tc>
        <w:tc>
          <w:tcPr>
            <w:tcW w:type="dxa" w:w="26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Valeur</w:t>
            </w:r>
          </w:p>
        </w:tc>
        <w:tc>
          <w:tcPr>
            <w:tcW w:type="dxa" w:w="38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Note</w:t>
            </w:r>
          </w:p>
        </w:tc>
      </w:tr>
      <w:tr>
        <w:trPr>
          <w:tblHeader w:val="false"/>
        </w:trP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Lignes de code totales</w:t>
            </w:r>
          </w:p>
        </w:tc>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~1 184 000</w:t>
            </w:r>
          </w:p>
        </w:tc>
        <w:tc>
          <w:tcPr>
            <w:tcW w:type="dxa" w:w="38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Frontend ~876 K, Backend ~308 K</w:t>
            </w:r>
          </w:p>
        </w:tc>
      </w:tr>
      <w:tr>
        <w:trPr>
          <w:tblHeader w:val="false"/>
        </w:trPr>
        <w:tc>
          <w:tcPr>
            <w:tcW w:type="dxa" w:w="26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Pages frontend (page.tsx)</w:t>
            </w:r>
          </w:p>
        </w:tc>
        <w:tc>
          <w:tcPr>
            <w:tcW w:type="dxa" w:w="26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1 118</w:t>
            </w:r>
          </w:p>
        </w:tc>
        <w:tc>
          <w:tcPr>
            <w:tcW w:type="dxa" w:w="38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32 portails distincts</w:t>
            </w:r>
          </w:p>
        </w:tc>
      </w:tr>
      <w:tr>
        <w:trPr>
          <w:tblHeader w:val="false"/>
        </w:trP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Modules backend NestJS</w:t>
            </w:r>
          </w:p>
        </w:tc>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31</w:t>
            </w:r>
          </w:p>
        </w:tc>
        <w:tc>
          <w:tcPr>
            <w:tcW w:type="dxa" w:w="38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Admin, Auth, Bookings, Checkout, Email, Finance, Groups, HRA, Insurance, Legal, Marketing, Payments, Pro, Public, Reviews, Rooming, SEO, Support, Transport, Travels, Users, etc.</w:t>
            </w:r>
          </w:p>
        </w:tc>
      </w:tr>
      <w:tr>
        <w:trPr>
          <w:tblHeader w:val="false"/>
        </w:trPr>
        <w:tc>
          <w:tcPr>
            <w:tcW w:type="dxa" w:w="26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Tests automatisés</w:t>
            </w:r>
          </w:p>
        </w:tc>
        <w:tc>
          <w:tcPr>
            <w:tcW w:type="dxa" w:w="26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3 300+</w:t>
            </w:r>
          </w:p>
        </w:tc>
        <w:tc>
          <w:tcPr>
            <w:tcW w:type="dxa" w:w="38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Suite passante</w:t>
            </w:r>
          </w:p>
        </w:tc>
      </w:tr>
      <w:tr>
        <w:trPr>
          <w:tblHeader w:val="false"/>
        </w:trP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Fichiers TypeScript</w:t>
            </w:r>
          </w:p>
        </w:tc>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4 493 (frontend) + 905 (backend)</w:t>
            </w:r>
          </w:p>
        </w:tc>
        <w:tc>
          <w:tcPr>
            <w:tcW w:type="dxa" w:w="38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Stack robuste</w:t>
            </w:r>
          </w:p>
        </w:tc>
      </w:tr>
      <w:tr>
        <w:trPr>
          <w:tblHeader w:val="false"/>
        </w:trPr>
        <w:tc>
          <w:tcPr>
            <w:tcW w:type="dxa" w:w="26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Hébergement</w:t>
            </w:r>
          </w:p>
        </w:tc>
        <w:tc>
          <w:tcPr>
            <w:tcW w:type="dxa" w:w="26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Scaleway (Paris)</w:t>
            </w:r>
          </w:p>
        </w:tc>
        <w:tc>
          <w:tcPr>
            <w:tcW w:type="dxa" w:w="38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Infrastructure souveraine</w:t>
            </w:r>
          </w:p>
        </w:tc>
      </w:tr>
    </w:tbl>
    <w:p>
      <w:pPr>
        <w:pStyle w:val="Heading2"/>
        <w:spacing w:after="140" w:before="280"/>
      </w:pPr>
      <w:r>
        <w:rPr>
          <w:rFonts w:ascii="Calibri" w:cs="Calibri" w:eastAsia="Calibri" w:hAnsi="Calibri"/>
          <w:b/>
          <w:bCs/>
          <w:color w:val="B8860B"/>
          <w:sz w:val="28"/>
          <w:szCs w:val="28"/>
        </w:rPr>
        <w:t xml:space="preserve">9.2 Les 32 portails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6"/>
      </w:tblGrid>
      <w:tr>
        <w:trPr>
          <w:tblHeader/>
        </w:trPr>
        <w:tc>
          <w:tcPr>
            <w:tcW w:type="dxa" w:w="24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Portail</w:t>
            </w:r>
          </w:p>
        </w:tc>
        <w:tc>
          <w:tcPr>
            <w:tcW w:type="dxa" w:w="13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Pages</w:t>
            </w:r>
          </w:p>
        </w:tc>
        <w:tc>
          <w:tcPr>
            <w:tcW w:type="dxa" w:w="53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Mission</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Admin</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275</w:t>
            </w:r>
          </w:p>
        </w:tc>
        <w:tc>
          <w:tcPr>
            <w:tcW w:type="dxa" w:w="53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Pilotage finance, voyages, monitoring, gamification, RBAC, sécurité</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Pro / Créateur</w:t>
            </w:r>
          </w:p>
        </w:tc>
        <w:tc>
          <w:tcPr>
            <w:tcW w:type="dxa" w:w="13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211</w:t>
            </w:r>
          </w:p>
        </w:tc>
        <w:tc>
          <w:tcPr>
            <w:tcW w:type="dxa" w:w="53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Dashboard créateur, voyages, marketing, finance, transport, CRM</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Client / Voyageur</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126</w:t>
            </w:r>
          </w:p>
        </w:tc>
        <w:tc>
          <w:tcPr>
            <w:tcW w:type="dxa" w:w="53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Réservations, groupes, gamification, wallet</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Équipe / Pôles</w:t>
            </w:r>
          </w:p>
        </w:tc>
        <w:tc>
          <w:tcPr>
            <w:tcW w:type="dxa" w:w="13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98</w:t>
            </w:r>
          </w:p>
        </w:tc>
        <w:tc>
          <w:tcPr>
            <w:tcW w:type="dxa" w:w="53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14 cockpits internes</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Public</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63</w:t>
            </w:r>
          </w:p>
        </w:tc>
        <w:tc>
          <w:tcPr>
            <w:tcW w:type="dxa" w:w="53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SEO, marketing, catalogue, blog</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Maisons HRA</w:t>
            </w:r>
          </w:p>
        </w:tc>
        <w:tc>
          <w:tcPr>
            <w:tcW w:type="dxa" w:w="13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33</w:t>
            </w:r>
          </w:p>
        </w:tc>
        <w:tc>
          <w:tcPr>
            <w:tcW w:type="dxa" w:w="53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Hôtels, restaurants, activités partenaires</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Jeux</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26</w:t>
            </w:r>
          </w:p>
        </w:tc>
        <w:tc>
          <w:tcPr>
            <w:tcW w:type="dxa" w:w="53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Gamification avancée</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Ambassadeur</w:t>
            </w:r>
          </w:p>
        </w:tc>
        <w:tc>
          <w:tcPr>
            <w:tcW w:type="dxa" w:w="13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23</w:t>
            </w:r>
          </w:p>
        </w:tc>
        <w:tc>
          <w:tcPr>
            <w:tcW w:type="dxa" w:w="53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Revendeurs réseau</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18 portails métiers</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4-19 chacun</w:t>
            </w:r>
          </w:p>
        </w:tc>
        <w:tc>
          <w:tcPr>
            <w:tcW w:type="dxa" w:w="53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Accompagnateur, animateur, assureur, avocat, chauffeur, comptable, coordinateur, créateur, décorateur, fleuriste, guide, indépendant, influenceur, photographe, restaurateur, traiteur, transporteur, voyageur</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Auth / Checkout / Demo</w:t>
            </w:r>
          </w:p>
        </w:tc>
        <w:tc>
          <w:tcPr>
            <w:tcW w:type="dxa" w:w="13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9 + 9 + 4</w:t>
            </w:r>
          </w:p>
        </w:tc>
        <w:tc>
          <w:tcPr>
            <w:tcW w:type="dxa" w:w="53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Tunnels d’entrée</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Total</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1 118</w:t>
            </w:r>
          </w:p>
        </w:tc>
        <w:tc>
          <w:tcPr>
            <w:tcW w:type="dxa" w:w="53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32 portails distincts</w:t>
            </w:r>
          </w:p>
        </w:tc>
      </w:tr>
    </w:tbl>
    <w:p>
      <w:pPr>
        <w:pStyle w:val="Heading2"/>
        <w:spacing w:after="140" w:before="280"/>
      </w:pPr>
      <w:r>
        <w:rPr>
          <w:rFonts w:ascii="Calibri" w:cs="Calibri" w:eastAsia="Calibri" w:hAnsi="Calibri"/>
          <w:b/>
          <w:bCs/>
          <w:color w:val="B8860B"/>
          <w:sz w:val="28"/>
          <w:szCs w:val="28"/>
        </w:rPr>
        <w:t xml:space="preserve">9.3 Stack et choix techniques</w:t>
      </w:r>
    </w:p>
    <w:p>
      <w:pPr>
        <w:pStyle w:val="ListParagraph"/>
        <w:numPr>
          <w:ilvl w:val="0"/>
          <w:numId w:val="2"/>
        </w:numPr>
        <w:spacing w:after="40" w:before="40"/>
      </w:pPr>
      <w:r>
        <w:rPr>
          <w:rFonts w:ascii="Calibri" w:cs="Calibri" w:eastAsia="Calibri" w:hAnsi="Calibri"/>
          <w:b/>
          <w:bCs/>
          <w:sz w:val="22"/>
          <w:szCs w:val="22"/>
        </w:rPr>
        <w:t xml:space="preserve">Frontend</w:t>
      </w:r>
      <w:r>
        <w:rPr>
          <w:rFonts w:ascii="Calibri" w:cs="Calibri" w:eastAsia="Calibri" w:hAnsi="Calibri"/>
          <w:sz w:val="22"/>
          <w:szCs w:val="22"/>
        </w:rPr>
        <w:t xml:space="preserve"> : Next.js 14 (App Router), React Server Components, Tailwind CSS, shadcn/ui.</w:t>
      </w:r>
    </w:p>
    <w:p>
      <w:pPr>
        <w:pStyle w:val="ListParagraph"/>
        <w:numPr>
          <w:ilvl w:val="0"/>
          <w:numId w:val="2"/>
        </w:numPr>
        <w:spacing w:after="40" w:before="40"/>
      </w:pPr>
      <w:r>
        <w:rPr>
          <w:rFonts w:ascii="Calibri" w:cs="Calibri" w:eastAsia="Calibri" w:hAnsi="Calibri"/>
          <w:b/>
          <w:bCs/>
          <w:sz w:val="22"/>
          <w:szCs w:val="22"/>
        </w:rPr>
        <w:t xml:space="preserve">Backend</w:t>
      </w:r>
      <w:r>
        <w:rPr>
          <w:rFonts w:ascii="Calibri" w:cs="Calibri" w:eastAsia="Calibri" w:hAnsi="Calibri"/>
          <w:sz w:val="22"/>
          <w:szCs w:val="22"/>
        </w:rPr>
        <w:t xml:space="preserve"> : NestJS 10, Prisma, PostgreSQL.</w:t>
      </w:r>
    </w:p>
    <w:p>
      <w:pPr>
        <w:pStyle w:val="ListParagraph"/>
        <w:numPr>
          <w:ilvl w:val="0"/>
          <w:numId w:val="2"/>
        </w:numPr>
        <w:spacing w:after="40" w:before="40"/>
      </w:pPr>
      <w:r>
        <w:rPr>
          <w:rFonts w:ascii="Calibri" w:cs="Calibri" w:eastAsia="Calibri" w:hAnsi="Calibri"/>
          <w:b/>
          <w:bCs/>
          <w:sz w:val="22"/>
          <w:szCs w:val="22"/>
        </w:rPr>
        <w:t xml:space="preserve">Paiements</w:t>
      </w:r>
      <w:r>
        <w:rPr>
          <w:rFonts w:ascii="Calibri" w:cs="Calibri" w:eastAsia="Calibri" w:hAnsi="Calibri"/>
          <w:sz w:val="22"/>
          <w:szCs w:val="22"/>
        </w:rPr>
        <w:t xml:space="preserve"> : Stripe (split payment, fonds disponibles J+2).</w:t>
      </w:r>
    </w:p>
    <w:p>
      <w:pPr>
        <w:pStyle w:val="ListParagraph"/>
        <w:numPr>
          <w:ilvl w:val="0"/>
          <w:numId w:val="2"/>
        </w:numPr>
        <w:spacing w:after="40" w:before="40"/>
      </w:pPr>
      <w:r>
        <w:rPr>
          <w:rFonts w:ascii="Calibri" w:cs="Calibri" w:eastAsia="Calibri" w:hAnsi="Calibri"/>
          <w:b/>
          <w:bCs/>
          <w:sz w:val="22"/>
          <w:szCs w:val="22"/>
        </w:rPr>
        <w:t xml:space="preserve">Hébergement</w:t>
      </w:r>
      <w:r>
        <w:rPr>
          <w:rFonts w:ascii="Calibri" w:cs="Calibri" w:eastAsia="Calibri" w:hAnsi="Calibri"/>
          <w:sz w:val="22"/>
          <w:szCs w:val="22"/>
        </w:rPr>
        <w:t xml:space="preserve"> : Scaleway (Paris) — souveraineté française.</w:t>
      </w:r>
    </w:p>
    <w:p>
      <w:pPr>
        <w:pStyle w:val="ListParagraph"/>
        <w:numPr>
          <w:ilvl w:val="0"/>
          <w:numId w:val="2"/>
        </w:numPr>
        <w:spacing w:after="40" w:before="40"/>
      </w:pPr>
      <w:r>
        <w:rPr>
          <w:rFonts w:ascii="Calibri" w:cs="Calibri" w:eastAsia="Calibri" w:hAnsi="Calibri"/>
          <w:b/>
          <w:bCs/>
          <w:sz w:val="22"/>
          <w:szCs w:val="22"/>
        </w:rPr>
        <w:t xml:space="preserve">Apps complémentaires</w:t>
      </w:r>
      <w:r>
        <w:rPr>
          <w:rFonts w:ascii="Calibri" w:cs="Calibri" w:eastAsia="Calibri" w:hAnsi="Calibri"/>
          <w:sz w:val="22"/>
          <w:szCs w:val="22"/>
        </w:rPr>
        <w:t xml:space="preserve"> : PWA Admin, PWA Pro (compagnes du frontend principal).</w:t>
      </w:r>
    </w:p>
    <w:p>
      <w:pPr>
        <w:pStyle w:val="Heading2"/>
        <w:spacing w:after="140" w:before="280"/>
      </w:pPr>
      <w:r>
        <w:rPr>
          <w:rFonts w:ascii="Calibri" w:cs="Calibri" w:eastAsia="Calibri" w:hAnsi="Calibri"/>
          <w:b/>
          <w:bCs/>
          <w:color w:val="B8860B"/>
          <w:sz w:val="28"/>
          <w:szCs w:val="28"/>
        </w:rPr>
        <w:t xml:space="preserve">9.4 Barrière à l’entrée</w:t>
      </w:r>
    </w:p>
    <w:p>
      <w:pPr>
        <w:spacing w:after="60" w:before="60" w:line="280"/>
      </w:pPr>
      <w:r>
        <w:rPr>
          <w:rFonts w:ascii="Calibri" w:cs="Calibri" w:eastAsia="Calibri" w:hAnsi="Calibri"/>
          <w:sz w:val="22"/>
          <w:szCs w:val="22"/>
        </w:rPr>
        <w:t xml:space="preserve">Reproduire cette plateforme par un acteur externe coûterait, au prix marché agence web, </w:t>
      </w:r>
      <w:r>
        <w:rPr>
          <w:rFonts w:ascii="Calibri" w:cs="Calibri" w:eastAsia="Calibri" w:hAnsi="Calibri"/>
          <w:b/>
          <w:bCs/>
          <w:sz w:val="22"/>
          <w:szCs w:val="22"/>
        </w:rPr>
        <w:t xml:space="preserve">1,2 à 1,8 million d’euros</w:t>
      </w:r>
      <w:r>
        <w:rPr>
          <w:rFonts w:ascii="Calibri" w:cs="Calibri" w:eastAsia="Calibri" w:hAnsi="Calibri"/>
          <w:sz w:val="22"/>
          <w:szCs w:val="22"/>
        </w:rPr>
        <w:t xml:space="preserve"> (à 1-1,5 €/ligne de code maintenue, normes 2025). Eventy Life a été développée intégralement par le fondateur — ce qui explique un budget de lancement contenu à 30-50 K€ malgré la profondeur fonctionnelle.</w:t>
      </w:r>
    </w:p>
    <w:p>
      <w:pPr>
        <w:pStyle w:val="Heading1"/>
        <w:spacing w:after="200" w:before="360"/>
      </w:pPr>
      <w:r>
        <w:rPr>
          <w:rFonts w:ascii="Calibri" w:cs="Calibri" w:eastAsia="Calibri" w:hAnsi="Calibri"/>
          <w:b/>
          <w:bCs/>
          <w:color w:val="0F2A44"/>
          <w:sz w:val="36"/>
          <w:szCs w:val="36"/>
        </w:rPr>
        <w:t xml:space="preserve">10. Traction et trajectoire de croissance</w:t>
      </w:r>
    </w:p>
    <w:p>
      <w:pPr>
        <w:pStyle w:val="Heading2"/>
        <w:spacing w:after="140" w:before="280"/>
      </w:pPr>
      <w:r>
        <w:rPr>
          <w:rFonts w:ascii="Calibri" w:cs="Calibri" w:eastAsia="Calibri" w:hAnsi="Calibri"/>
          <w:b/>
          <w:bCs/>
          <w:color w:val="B8860B"/>
          <w:sz w:val="28"/>
          <w:szCs w:val="28"/>
        </w:rPr>
        <w:t xml:space="preserve">10.1 Hypothèse opérationnelle (validée PDG)</w:t>
      </w:r>
    </w:p>
    <w:p>
      <w:pPr>
        <w:pStyle w:val="ListParagraph"/>
        <w:numPr>
          <w:ilvl w:val="0"/>
          <w:numId w:val="2"/>
        </w:numPr>
        <w:spacing w:after="40" w:before="40"/>
      </w:pPr>
      <w:r>
        <w:rPr>
          <w:rFonts w:ascii="Calibri" w:cs="Calibri" w:eastAsia="Calibri" w:hAnsi="Calibri"/>
          <w:b/>
          <w:bCs/>
          <w:sz w:val="22"/>
          <w:szCs w:val="22"/>
        </w:rPr>
        <w:t xml:space="preserve">Bus de référence</w:t>
      </w:r>
      <w:r>
        <w:rPr>
          <w:rFonts w:ascii="Calibri" w:cs="Calibri" w:eastAsia="Calibri" w:hAnsi="Calibri"/>
          <w:sz w:val="22"/>
          <w:szCs w:val="22"/>
        </w:rPr>
        <w:t xml:space="preserve"> : 50 places.</w:t>
      </w:r>
    </w:p>
    <w:p>
      <w:pPr>
        <w:pStyle w:val="ListParagraph"/>
        <w:numPr>
          <w:ilvl w:val="0"/>
          <w:numId w:val="2"/>
        </w:numPr>
        <w:spacing w:after="40" w:before="40"/>
      </w:pPr>
      <w:r>
        <w:rPr>
          <w:rFonts w:ascii="Calibri" w:cs="Calibri" w:eastAsia="Calibri" w:hAnsi="Calibri"/>
          <w:b/>
          <w:bCs/>
          <w:sz w:val="22"/>
          <w:szCs w:val="22"/>
        </w:rPr>
        <w:t xml:space="preserve">Cible voyageurs/voyage</w:t>
      </w:r>
      <w:r>
        <w:rPr>
          <w:rFonts w:ascii="Calibri" w:cs="Calibri" w:eastAsia="Calibri" w:hAnsi="Calibri"/>
          <w:sz w:val="22"/>
          <w:szCs w:val="22"/>
        </w:rPr>
        <w:t xml:space="preserve"> : 38 (seuil minimal de départ ≥ rentabilité).</w:t>
      </w:r>
    </w:p>
    <w:p>
      <w:pPr>
        <w:pStyle w:val="ListParagraph"/>
        <w:numPr>
          <w:ilvl w:val="0"/>
          <w:numId w:val="2"/>
        </w:numPr>
        <w:spacing w:after="40" w:before="40"/>
      </w:pPr>
      <w:r>
        <w:rPr>
          <w:rFonts w:ascii="Calibri" w:cs="Calibri" w:eastAsia="Calibri" w:hAnsi="Calibri"/>
          <w:b/>
          <w:bCs/>
          <w:sz w:val="22"/>
          <w:szCs w:val="22"/>
        </w:rPr>
        <w:t xml:space="preserve">Modèle d’activité</w:t>
      </w:r>
      <w:r>
        <w:rPr>
          <w:rFonts w:ascii="Calibri" w:cs="Calibri" w:eastAsia="Calibri" w:hAnsi="Calibri"/>
          <w:sz w:val="22"/>
          <w:szCs w:val="22"/>
        </w:rPr>
        <w:t xml:space="preserve"> : marketplace SaaS — créateurs indépendants, pas d’employés fixes.</w:t>
      </w:r>
    </w:p>
    <w:p>
      <w:pPr>
        <w:pStyle w:val="Heading2"/>
        <w:spacing w:after="140" w:before="280"/>
      </w:pPr>
      <w:r>
        <w:rPr>
          <w:rFonts w:ascii="Calibri" w:cs="Calibri" w:eastAsia="Calibri" w:hAnsi="Calibri"/>
          <w:b/>
          <w:bCs/>
          <w:color w:val="B8860B"/>
          <w:sz w:val="28"/>
          <w:szCs w:val="28"/>
        </w:rPr>
        <w:t xml:space="preserve">10.2 Trajectoire trimestre par trimestre — Année 1</w:t>
      </w:r>
    </w:p>
    <w:p>
      <w:pPr>
        <w:pBdr>
          <w:left w:val="single" w:color="B8860B" w:sz="24" w:space="8"/>
        </w:pBdr>
        <w:spacing w:after="120" w:before="120"/>
        <w:ind w:left="360"/>
      </w:pPr>
      <w:r>
        <w:rPr>
          <w:rFonts w:ascii="Calibri" w:cs="Calibri" w:eastAsia="Calibri" w:hAnsi="Calibri"/>
          <w:i/>
          <w:iCs/>
          <w:color w:val="2A2A2A"/>
          <w:sz w:val="22"/>
          <w:szCs w:val="22"/>
        </w:rPr>
        <w:t xml:space="preserve">Hypothèse de référence (validée PDG 2026-04-29) : 38 voyageurs par voyage × 800 € de panier moyen = 30 400 € de CA brut par voyage.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1300"/>
        <w:gridCol w:w="1500"/>
        <w:gridCol w:w="1500"/>
        <w:gridCol w:w="1426"/>
      </w:tblGrid>
      <w:tr>
        <w:trPr>
          <w:tblHeader/>
        </w:trPr>
        <w:tc>
          <w:tcPr>
            <w:tcW w:type="dxa" w:w="9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Période</w:t>
            </w:r>
          </w:p>
        </w:tc>
        <w:tc>
          <w:tcPr>
            <w:tcW w:type="dxa" w:w="11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Voyages/sem</w:t>
            </w:r>
          </w:p>
        </w:tc>
        <w:tc>
          <w:tcPr>
            <w:tcW w:type="dxa" w:w="13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Voyageurs/sem</w:t>
            </w:r>
          </w:p>
        </w:tc>
        <w:tc>
          <w:tcPr>
            <w:tcW w:type="dxa" w:w="13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CA brut/sem</w:t>
            </w:r>
          </w:p>
        </w:tc>
        <w:tc>
          <w:tcPr>
            <w:tcW w:type="dxa" w:w="1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CA brut mensuel</w:t>
            </w:r>
          </w:p>
        </w:tc>
        <w:tc>
          <w:tcPr>
            <w:tcW w:type="dxa" w:w="1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Marge totale 7 % /mois</w:t>
            </w:r>
          </w:p>
        </w:tc>
        <w:tc>
          <w:tcPr>
            <w:tcW w:type="dxa" w:w="14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Marge nette Eventy 2 % /mois</w:t>
            </w:r>
          </w:p>
        </w:tc>
      </w:tr>
      <w:tr>
        <w:trPr>
          <w:tblHeader w:val="false"/>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T1</w:t>
            </w:r>
          </w:p>
        </w:tc>
        <w:tc>
          <w:tcPr>
            <w:tcW w:type="dxa" w:w="11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10</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380</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304 K€</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~1,2 M€</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~85 K€</w:t>
            </w:r>
          </w:p>
        </w:tc>
        <w:tc>
          <w:tcPr>
            <w:tcW w:type="dxa" w:w="14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~34 K€</w:t>
            </w:r>
          </w:p>
        </w:tc>
      </w:tr>
      <w:tr>
        <w:trPr>
          <w:tblHeader w:val="false"/>
        </w:trPr>
        <w:tc>
          <w:tcPr>
            <w:tcW w:type="dxa" w:w="9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T2</w:t>
            </w:r>
          </w:p>
        </w:tc>
        <w:tc>
          <w:tcPr>
            <w:tcW w:type="dxa" w:w="11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15</w:t>
            </w:r>
          </w:p>
        </w:tc>
        <w:tc>
          <w:tcPr>
            <w:tcW w:type="dxa" w:w="13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570</w:t>
            </w:r>
          </w:p>
        </w:tc>
        <w:tc>
          <w:tcPr>
            <w:tcW w:type="dxa" w:w="13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456 K€</w:t>
            </w:r>
          </w:p>
        </w:tc>
        <w:tc>
          <w:tcPr>
            <w:tcW w:type="dxa" w:w="1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~1,8 M€</w:t>
            </w:r>
          </w:p>
        </w:tc>
        <w:tc>
          <w:tcPr>
            <w:tcW w:type="dxa" w:w="1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~127 K€</w:t>
            </w:r>
          </w:p>
        </w:tc>
        <w:tc>
          <w:tcPr>
            <w:tcW w:type="dxa" w:w="14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~52 K€</w:t>
            </w:r>
          </w:p>
        </w:tc>
      </w:tr>
      <w:tr>
        <w:trPr>
          <w:tblHeader w:val="false"/>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T3</w:t>
            </w:r>
          </w:p>
        </w:tc>
        <w:tc>
          <w:tcPr>
            <w:tcW w:type="dxa" w:w="11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25</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950</w:t>
            </w:r>
          </w:p>
        </w:tc>
        <w:tc>
          <w:tcPr>
            <w:tcW w:type="dxa" w:w="13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760 K€</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~3,0 M€</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~213 K€</w:t>
            </w:r>
          </w:p>
        </w:tc>
        <w:tc>
          <w:tcPr>
            <w:tcW w:type="dxa" w:w="14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~85 K€</w:t>
            </w:r>
          </w:p>
        </w:tc>
      </w:tr>
      <w:tr>
        <w:trPr>
          <w:tblHeader w:val="false"/>
        </w:trPr>
        <w:tc>
          <w:tcPr>
            <w:tcW w:type="dxa" w:w="9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T4</w:t>
            </w:r>
          </w:p>
        </w:tc>
        <w:tc>
          <w:tcPr>
            <w:tcW w:type="dxa" w:w="11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50</w:t>
            </w:r>
          </w:p>
        </w:tc>
        <w:tc>
          <w:tcPr>
            <w:tcW w:type="dxa" w:w="13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1 900</w:t>
            </w:r>
          </w:p>
        </w:tc>
        <w:tc>
          <w:tcPr>
            <w:tcW w:type="dxa" w:w="13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1,52 M€</w:t>
            </w:r>
          </w:p>
        </w:tc>
        <w:tc>
          <w:tcPr>
            <w:tcW w:type="dxa" w:w="1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~6,1 M€</w:t>
            </w:r>
          </w:p>
        </w:tc>
        <w:tc>
          <w:tcPr>
            <w:tcW w:type="dxa" w:w="1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~426 K€</w:t>
            </w:r>
          </w:p>
        </w:tc>
        <w:tc>
          <w:tcPr>
            <w:tcW w:type="dxa" w:w="14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~170 K€</w:t>
            </w:r>
          </w:p>
        </w:tc>
      </w:tr>
    </w:tbl>
    <w:p>
      <w:pPr>
        <w:pStyle w:val="Heading2"/>
        <w:spacing w:after="140" w:before="280"/>
      </w:pPr>
      <w:r>
        <w:rPr>
          <w:rFonts w:ascii="Calibri" w:cs="Calibri" w:eastAsia="Calibri" w:hAnsi="Calibri"/>
          <w:b/>
          <w:bCs/>
          <w:color w:val="B8860B"/>
          <w:sz w:val="28"/>
          <w:szCs w:val="28"/>
        </w:rPr>
        <w:t xml:space="preserve">10.3 Trajectoire Année 2 — expansion européenne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Marché</w:t>
            </w:r>
          </w:p>
        </w:tc>
        <w:tc>
          <w:tcPr>
            <w:tcW w:type="dxa" w:w="30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Voyages/sem cible</w:t>
            </w:r>
          </w:p>
        </w:tc>
        <w:tc>
          <w:tcPr>
            <w:tcW w:type="dxa" w:w="30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Statut</w:t>
            </w:r>
          </w:p>
        </w:tc>
      </w:tr>
      <w:tr>
        <w:trPr>
          <w:tblHeader w:val="false"/>
        </w:trPr>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France</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50</w:t>
            </w:r>
          </w:p>
        </w:tc>
        <w:tc>
          <w:tcPr>
            <w:tcW w:type="dxa" w:w="3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Acquis Y1</w:t>
            </w:r>
          </w:p>
        </w:tc>
      </w:tr>
      <w:tr>
        <w:trPr>
          <w:tblHeader w:val="false"/>
        </w:trPr>
        <w:tc>
          <w:tcPr>
            <w:tcW w:type="dxa" w:w="30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Belgique</w:t>
            </w:r>
          </w:p>
        </w:tc>
        <w:tc>
          <w:tcPr>
            <w:tcW w:type="dxa" w:w="30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30</w:t>
            </w:r>
          </w:p>
        </w:tc>
        <w:tc>
          <w:tcPr>
            <w:tcW w:type="dxa" w:w="3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Lancement T1 Y2</w:t>
            </w:r>
          </w:p>
        </w:tc>
      </w:tr>
      <w:tr>
        <w:trPr>
          <w:tblHeader w:val="false"/>
        </w:trPr>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Luxembourg</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10</w:t>
            </w:r>
          </w:p>
        </w:tc>
        <w:tc>
          <w:tcPr>
            <w:tcW w:type="dxa" w:w="3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Lancement T1 Y2</w:t>
            </w:r>
          </w:p>
        </w:tc>
      </w:tr>
      <w:tr>
        <w:trPr>
          <w:tblHeader w:val="false"/>
        </w:trPr>
        <w:tc>
          <w:tcPr>
            <w:tcW w:type="dxa" w:w="30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Italie</w:t>
            </w:r>
          </w:p>
        </w:tc>
        <w:tc>
          <w:tcPr>
            <w:tcW w:type="dxa" w:w="30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50</w:t>
            </w:r>
          </w:p>
        </w:tc>
        <w:tc>
          <w:tcPr>
            <w:tcW w:type="dxa" w:w="3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Lancement T2 Y2</w:t>
            </w:r>
          </w:p>
        </w:tc>
      </w:tr>
      <w:tr>
        <w:trPr>
          <w:tblHeader w:val="false"/>
        </w:trPr>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Espagne</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60</w:t>
            </w:r>
          </w:p>
        </w:tc>
        <w:tc>
          <w:tcPr>
            <w:tcW w:type="dxa" w:w="3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Lancement T3 Y2</w:t>
            </w:r>
          </w:p>
        </w:tc>
      </w:tr>
      <w:tr>
        <w:trPr>
          <w:tblHeader w:val="false"/>
        </w:trPr>
        <w:tc>
          <w:tcPr>
            <w:tcW w:type="dxa" w:w="30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Total Y2 (cumul Europe)</w:t>
            </w:r>
          </w:p>
        </w:tc>
        <w:tc>
          <w:tcPr>
            <w:tcW w:type="dxa" w:w="30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200 voy/sem</w:t>
            </w:r>
          </w:p>
        </w:tc>
        <w:tc>
          <w:tcPr>
            <w:tcW w:type="dxa" w:w="3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~7 600 voyageurs/sem</w:t>
            </w:r>
          </w:p>
        </w:tc>
      </w:tr>
    </w:tbl>
    <w:p>
      <w:pPr>
        <w:pStyle w:val="Heading2"/>
        <w:spacing w:after="140" w:before="280"/>
      </w:pPr>
      <w:r>
        <w:rPr>
          <w:rFonts w:ascii="Calibri" w:cs="Calibri" w:eastAsia="Calibri" w:hAnsi="Calibri"/>
          <w:b/>
          <w:bCs/>
          <w:color w:val="B8860B"/>
          <w:sz w:val="28"/>
          <w:szCs w:val="28"/>
        </w:rPr>
        <w:t xml:space="preserve">10.4 Lecture financière à pleine charge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Indicateur clé</w:t>
            </w:r>
          </w:p>
        </w:tc>
        <w:tc>
          <w:tcPr>
            <w:tcW w:type="dxa" w:w="45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Valeur PDG validée</w:t>
            </w:r>
          </w:p>
        </w:tc>
      </w:tr>
      <w:tr>
        <w:trPr>
          <w:tblHeader w:val="false"/>
        </w:trPr>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CA brut hebdo An2</w:t>
            </w:r>
          </w:p>
        </w:tc>
        <w:tc>
          <w:tcPr>
            <w:tcW w:type="dxa" w:w="45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~6 M€/sem</w:t>
            </w:r>
          </w:p>
        </w:tc>
      </w:tr>
      <w:tr>
        <w:trPr>
          <w:tblHeader w:val="false"/>
        </w:trPr>
        <w:tc>
          <w:tcPr>
            <w:tcW w:type="dxa" w:w="4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CA brut mensuel An2</w:t>
            </w:r>
          </w:p>
        </w:tc>
        <w:tc>
          <w:tcPr>
            <w:tcW w:type="dxa" w:w="45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~24 M€/mois</w:t>
            </w:r>
          </w:p>
        </w:tc>
      </w:tr>
      <w:tr>
        <w:trPr>
          <w:tblHeader w:val="false"/>
        </w:trPr>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Marge totale An2 (7 %)</w:t>
            </w:r>
          </w:p>
        </w:tc>
        <w:tc>
          <w:tcPr>
            <w:tcW w:type="dxa" w:w="45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~1,68 M€/mois</w:t>
            </w:r>
          </w:p>
        </w:tc>
      </w:tr>
      <w:tr>
        <w:trPr>
          <w:tblHeader w:val="false"/>
        </w:trPr>
        <w:tc>
          <w:tcPr>
            <w:tcW w:type="dxa" w:w="4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Marge nette Eventy An2 (2 %)</w:t>
            </w:r>
          </w:p>
        </w:tc>
        <w:tc>
          <w:tcPr>
            <w:tcW w:type="dxa" w:w="45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~680 K€/mois</w:t>
            </w:r>
          </w:p>
        </w:tc>
      </w:tr>
      <w:tr>
        <w:trPr>
          <w:tblHeader w:val="false"/>
        </w:trPr>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Force commerciale rémunérée An2 (5 %)</w:t>
            </w:r>
          </w:p>
        </w:tc>
        <w:tc>
          <w:tcPr>
            <w:tcW w:type="dxa" w:w="45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~1,2 M€/mois redistribués</w:t>
            </w:r>
          </w:p>
        </w:tc>
      </w:tr>
    </w:tbl>
    <w:p>
      <w:pPr>
        <w:spacing w:after="60" w:before="60" w:line="280"/>
      </w:pPr>
      <w:r>
        <w:rPr>
          <w:rFonts w:ascii="Calibri" w:cs="Calibri" w:eastAsia="Calibri" w:hAnsi="Calibri"/>
          <w:b/>
          <w:bCs/>
          <w:sz w:val="22"/>
          <w:szCs w:val="22"/>
        </w:rPr>
        <w:t xml:space="preserve">Interprétation investisseur</w:t>
      </w:r>
      <w:r>
        <w:rPr>
          <w:rFonts w:ascii="Calibri" w:cs="Calibri" w:eastAsia="Calibri" w:hAnsi="Calibri"/>
          <w:sz w:val="22"/>
          <w:szCs w:val="22"/>
        </w:rPr>
        <w:t xml:space="preserve"> : à 200 voyages/semaine en année 2, Eventy Life capture </w:t>
      </w:r>
      <w:r>
        <w:rPr>
          <w:rFonts w:ascii="Calibri" w:cs="Calibri" w:eastAsia="Calibri" w:hAnsi="Calibri"/>
          <w:b/>
          <w:bCs/>
          <w:sz w:val="22"/>
          <w:szCs w:val="22"/>
        </w:rPr>
        <w:t xml:space="preserve">~8,2 M€ de marge nette annuelle</w:t>
      </w:r>
      <w:r>
        <w:rPr>
          <w:rFonts w:ascii="Calibri" w:cs="Calibri" w:eastAsia="Calibri" w:hAnsi="Calibri"/>
          <w:sz w:val="22"/>
          <w:szCs w:val="22"/>
        </w:rPr>
        <w:t xml:space="preserve"> tout en redistribuant </w:t>
      </w:r>
      <w:r>
        <w:rPr>
          <w:rFonts w:ascii="Calibri" w:cs="Calibri" w:eastAsia="Calibri" w:hAnsi="Calibri"/>
          <w:b/>
          <w:bCs/>
          <w:sz w:val="22"/>
          <w:szCs w:val="22"/>
        </w:rPr>
        <w:t xml:space="preserve">~14,4 M€ par an</w:t>
      </w:r>
      <w:r>
        <w:rPr>
          <w:rFonts w:ascii="Calibri" w:cs="Calibri" w:eastAsia="Calibri" w:hAnsi="Calibri"/>
          <w:sz w:val="22"/>
          <w:szCs w:val="22"/>
        </w:rPr>
        <w:t xml:space="preserve"> à sa force commerciale d’indépendants — sans masse salariale équivalente. Le modèle est volontairement contre-intuitif : on capte peu pour faire grandir vite, et la valorisation se construit sur le volume + la position de marché + l’actif technologique.</w:t>
      </w:r>
    </w:p>
    <w:p>
      <w:pPr>
        <w:spacing w:after="60" w:before="60" w:line="280"/>
      </w:pPr>
      <w:r>
        <w:rPr>
          <w:rFonts w:ascii="Calibri" w:cs="Calibri" w:eastAsia="Calibri" w:hAnsi="Calibri"/>
          <w:b/>
          <w:bCs/>
          <w:sz w:val="22"/>
          <w:szCs w:val="22"/>
        </w:rPr>
        <w:t xml:space="preserve">Précision méthode</w:t>
      </w:r>
      <w:r>
        <w:rPr>
          <w:rFonts w:ascii="Calibri" w:cs="Calibri" w:eastAsia="Calibri" w:hAnsi="Calibri"/>
          <w:sz w:val="22"/>
          <w:szCs w:val="22"/>
        </w:rPr>
        <w:t xml:space="preserve"> : les chiffres ci-dessus représentent la capacité opérationnelle nominale validée PDG. Les plans financiers détaillés (</w:t>
      </w:r>
      <w:r>
        <w:rPr>
          <w:rFonts w:ascii="Consolas" w:cs="Consolas" w:eastAsia="Consolas" w:hAnsi="Consolas"/>
          <w:color w:val="B8860B"/>
          <w:sz w:val="20"/>
          <w:szCs w:val="20"/>
        </w:rPr>
        <w:t xml:space="preserve">pdg-eventy/02-finance/BUDGET-PREVISIONNEL.md</w:t>
      </w:r>
      <w:r>
        <w:rPr>
          <w:rFonts w:ascii="Calibri" w:cs="Calibri" w:eastAsia="Calibri" w:hAnsi="Calibri"/>
          <w:sz w:val="22"/>
          <w:szCs w:val="22"/>
        </w:rPr>
        <w:t xml:space="preserve">) modulent ces volumes par un taux de remplissage prudent (60-75 % en montée en charge).</w:t>
      </w:r>
    </w:p>
    <w:p>
      <w:pPr>
        <w:pStyle w:val="Heading1"/>
        <w:spacing w:after="200" w:before="360"/>
      </w:pPr>
      <w:r>
        <w:rPr>
          <w:rFonts w:ascii="Calibri" w:cs="Calibri" w:eastAsia="Calibri" w:hAnsi="Calibri"/>
          <w:b/>
          <w:bCs/>
          <w:color w:val="0F2A44"/>
          <w:sz w:val="36"/>
          <w:szCs w:val="36"/>
        </w:rPr>
        <w:t xml:space="preserve">11. Équipe et gouvernance</w:t>
      </w:r>
    </w:p>
    <w:p>
      <w:pPr>
        <w:pStyle w:val="Heading2"/>
        <w:spacing w:after="140" w:before="280"/>
      </w:pPr>
      <w:r>
        <w:rPr>
          <w:rFonts w:ascii="Calibri" w:cs="Calibri" w:eastAsia="Calibri" w:hAnsi="Calibri"/>
          <w:b/>
          <w:bCs/>
          <w:color w:val="B8860B"/>
          <w:sz w:val="28"/>
          <w:szCs w:val="28"/>
        </w:rPr>
        <w:t xml:space="preserve">11.1 Le fondateur</w:t>
      </w:r>
    </w:p>
    <w:p>
      <w:pPr>
        <w:spacing w:after="60" w:before="60" w:line="280"/>
      </w:pPr>
      <w:r>
        <w:rPr>
          <w:rFonts w:ascii="Calibri" w:cs="Calibri" w:eastAsia="Calibri" w:hAnsi="Calibri"/>
          <w:b/>
          <w:bCs/>
          <w:sz w:val="22"/>
          <w:szCs w:val="22"/>
        </w:rPr>
        <w:t xml:space="preserve">David</w:t>
      </w:r>
      <w:r>
        <w:rPr>
          <w:rFonts w:ascii="Calibri" w:cs="Calibri" w:eastAsia="Calibri" w:hAnsi="Calibri"/>
          <w:sz w:val="22"/>
          <w:szCs w:val="22"/>
        </w:rPr>
        <w:t xml:space="preserve"> — Fondateur &amp; PDG</w:t>
      </w:r>
    </w:p>
    <w:p>
      <w:pPr>
        <w:pStyle w:val="ListParagraph"/>
        <w:numPr>
          <w:ilvl w:val="0"/>
          <w:numId w:val="2"/>
        </w:numPr>
        <w:spacing w:after="40" w:before="40"/>
      </w:pPr>
      <w:r>
        <w:rPr>
          <w:rFonts w:ascii="Calibri" w:cs="Calibri" w:eastAsia="Calibri" w:hAnsi="Calibri"/>
          <w:sz w:val="22"/>
          <w:szCs w:val="22"/>
        </w:rPr>
        <w:t xml:space="preserve">Profil : développeur full-stack (Next.js, NestJS, Prisma, PostgreSQL) + entrepreneur passionné de voyage.</w:t>
      </w:r>
    </w:p>
    <w:p>
      <w:pPr>
        <w:pStyle w:val="ListParagraph"/>
        <w:numPr>
          <w:ilvl w:val="0"/>
          <w:numId w:val="2"/>
        </w:numPr>
        <w:spacing w:after="40" w:before="40"/>
      </w:pPr>
      <w:r>
        <w:rPr>
          <w:rFonts w:ascii="Calibri" w:cs="Calibri" w:eastAsia="Calibri" w:hAnsi="Calibri"/>
          <w:sz w:val="22"/>
          <w:szCs w:val="22"/>
        </w:rPr>
        <w:t xml:space="preserve">A développé l’intégralité de la plateforme (1,18 M lignes, 32 portails, 31 modules backend, 3 300+ tests).</w:t>
      </w:r>
    </w:p>
    <w:p>
      <w:pPr>
        <w:pStyle w:val="ListParagraph"/>
        <w:numPr>
          <w:ilvl w:val="0"/>
          <w:numId w:val="2"/>
        </w:numPr>
        <w:spacing w:after="40" w:before="40"/>
      </w:pPr>
      <w:r>
        <w:rPr>
          <w:rFonts w:ascii="Calibri" w:cs="Calibri" w:eastAsia="Calibri" w:hAnsi="Calibri"/>
          <w:sz w:val="22"/>
          <w:szCs w:val="22"/>
        </w:rPr>
        <w:t xml:space="preserve">Investit 30 000 € en numéraire dans la SAS au lancement.</w:t>
      </w:r>
    </w:p>
    <w:p>
      <w:pPr>
        <w:pStyle w:val="ListParagraph"/>
        <w:numPr>
          <w:ilvl w:val="0"/>
          <w:numId w:val="2"/>
        </w:numPr>
        <w:spacing w:after="40" w:before="40"/>
      </w:pPr>
      <w:r>
        <w:rPr>
          <w:rFonts w:ascii="Calibri" w:cs="Calibri" w:eastAsia="Calibri" w:hAnsi="Calibri"/>
          <w:sz w:val="22"/>
          <w:szCs w:val="22"/>
        </w:rPr>
        <w:t xml:space="preserve">Apport en industrie valorisé entre 1,2 M€ et 1,8 M€ (coût de développement équivalent).</w:t>
      </w:r>
    </w:p>
    <w:p>
      <w:pPr>
        <w:pStyle w:val="Heading2"/>
        <w:spacing w:after="140" w:before="280"/>
      </w:pPr>
      <w:r>
        <w:rPr>
          <w:rFonts w:ascii="Calibri" w:cs="Calibri" w:eastAsia="Calibri" w:hAnsi="Calibri"/>
          <w:b/>
          <w:bCs/>
          <w:color w:val="B8860B"/>
          <w:sz w:val="28"/>
          <w:szCs w:val="28"/>
        </w:rPr>
        <w:t xml:space="preserve">11.2 Recrutements prioritaires (à activer via Cofondateur.fr et incubateur)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026"/>
      </w:tblGrid>
      <w:tr>
        <w:trPr>
          <w:tblHeader/>
        </w:trPr>
        <w:tc>
          <w:tcPr>
            <w:tcW w:type="dxa" w:w="2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Rôle</w:t>
            </w:r>
          </w:p>
        </w:tc>
        <w:tc>
          <w:tcPr>
            <w:tcW w:type="dxa" w:w="30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Profil cible</w:t>
            </w:r>
          </w:p>
        </w:tc>
        <w:tc>
          <w:tcPr>
            <w:tcW w:type="dxa" w:w="1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Timing</w:t>
            </w:r>
          </w:p>
        </w:tc>
        <w:tc>
          <w:tcPr>
            <w:tcW w:type="dxa" w:w="20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Mode</w:t>
            </w:r>
          </w:p>
        </w:tc>
      </w:tr>
      <w:tr>
        <w:trPr>
          <w:tblHeader w:val="false"/>
        </w:trPr>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Co-fondateur Business / CMO</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Tourisme, growth, B2B/B2C</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T2 2026</w:t>
            </w:r>
          </w:p>
        </w:tc>
        <w:tc>
          <w:tcPr>
            <w:tcW w:type="dxa" w:w="2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Pacte associés</w:t>
            </w:r>
          </w:p>
        </w:tc>
      </w:tr>
      <w:tr>
        <w:trPr>
          <w:tblHeader w:val="false"/>
        </w:trPr>
        <w:tc>
          <w:tcPr>
            <w:tcW w:type="dxa" w:w="2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Responsable Conformité Tourisme</w:t>
            </w:r>
          </w:p>
        </w:tc>
        <w:tc>
          <w:tcPr>
            <w:tcW w:type="dxa" w:w="30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Atout France, APST, droit du tourisme</w:t>
            </w:r>
          </w:p>
        </w:tc>
        <w:tc>
          <w:tcPr>
            <w:tcW w:type="dxa" w:w="1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T2 2026</w:t>
            </w:r>
          </w:p>
        </w:tc>
        <w:tc>
          <w:tcPr>
            <w:tcW w:type="dxa" w:w="2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Indépendant ou temps partiel</w:t>
            </w:r>
          </w:p>
        </w:tc>
      </w:tr>
      <w:tr>
        <w:trPr>
          <w:tblHeader w:val="false"/>
        </w:trPr>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Lead Customer Success</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Tourisme + service client haut de gamme</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T3 2026</w:t>
            </w:r>
          </w:p>
        </w:tc>
        <w:tc>
          <w:tcPr>
            <w:tcW w:type="dxa" w:w="2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CDI + parts</w:t>
            </w:r>
          </w:p>
        </w:tc>
      </w:tr>
      <w:tr>
        <w:trPr>
          <w:tblHeader w:val="false"/>
        </w:trPr>
        <w:tc>
          <w:tcPr>
            <w:tcW w:type="dxa" w:w="2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Data / Growth</w:t>
            </w:r>
          </w:p>
        </w:tc>
        <w:tc>
          <w:tcPr>
            <w:tcW w:type="dxa" w:w="30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Acquisition, attribution, gamification analytics</w:t>
            </w:r>
          </w:p>
        </w:tc>
        <w:tc>
          <w:tcPr>
            <w:tcW w:type="dxa" w:w="1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T3-T4 2026</w:t>
            </w:r>
          </w:p>
        </w:tc>
        <w:tc>
          <w:tcPr>
            <w:tcW w:type="dxa" w:w="2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Indépendant puis CDI</w:t>
            </w:r>
          </w:p>
        </w:tc>
      </w:tr>
    </w:tbl>
    <w:p>
      <w:pPr>
        <w:pStyle w:val="Heading2"/>
        <w:spacing w:after="140" w:before="280"/>
      </w:pPr>
      <w:r>
        <w:rPr>
          <w:rFonts w:ascii="Calibri" w:cs="Calibri" w:eastAsia="Calibri" w:hAnsi="Calibri"/>
          <w:b/>
          <w:bCs/>
          <w:color w:val="B8860B"/>
          <w:sz w:val="28"/>
          <w:szCs w:val="28"/>
        </w:rPr>
        <w:t xml:space="preserve">11.3 Le réseau de partenaires opérationnels</w:t>
      </w:r>
    </w:p>
    <w:p>
      <w:pPr>
        <w:pStyle w:val="ListParagraph"/>
        <w:numPr>
          <w:ilvl w:val="0"/>
          <w:numId w:val="2"/>
        </w:numPr>
        <w:spacing w:after="40" w:before="40"/>
      </w:pPr>
      <w:r>
        <w:rPr>
          <w:rFonts w:ascii="Calibri" w:cs="Calibri" w:eastAsia="Calibri" w:hAnsi="Calibri"/>
          <w:b/>
          <w:bCs/>
          <w:sz w:val="22"/>
          <w:szCs w:val="22"/>
        </w:rPr>
        <w:t xml:space="preserve">Avocat tourisme</w:t>
      </w:r>
      <w:r>
        <w:rPr>
          <w:rFonts w:ascii="Calibri" w:cs="Calibri" w:eastAsia="Calibri" w:hAnsi="Calibri"/>
          <w:sz w:val="22"/>
          <w:szCs w:val="22"/>
        </w:rPr>
        <w:t xml:space="preserve"> : à sélectionner via incubateur (CHECKLIST-AVOCAT.md ouverte).</w:t>
      </w:r>
    </w:p>
    <w:p>
      <w:pPr>
        <w:pStyle w:val="ListParagraph"/>
        <w:numPr>
          <w:ilvl w:val="0"/>
          <w:numId w:val="2"/>
        </w:numPr>
        <w:spacing w:after="40" w:before="40"/>
      </w:pPr>
      <w:r>
        <w:rPr>
          <w:rFonts w:ascii="Calibri" w:cs="Calibri" w:eastAsia="Calibri" w:hAnsi="Calibri"/>
          <w:b/>
          <w:bCs/>
          <w:sz w:val="22"/>
          <w:szCs w:val="22"/>
        </w:rPr>
        <w:t xml:space="preserve">Expert-comptable</w:t>
      </w:r>
      <w:r>
        <w:rPr>
          <w:rFonts w:ascii="Calibri" w:cs="Calibri" w:eastAsia="Calibri" w:hAnsi="Calibri"/>
          <w:sz w:val="22"/>
          <w:szCs w:val="22"/>
        </w:rPr>
        <w:t xml:space="preserve"> : Chevalier Conseil — devis demandé.</w:t>
      </w:r>
    </w:p>
    <w:p>
      <w:pPr>
        <w:pStyle w:val="ListParagraph"/>
        <w:numPr>
          <w:ilvl w:val="0"/>
          <w:numId w:val="2"/>
        </w:numPr>
        <w:spacing w:after="40" w:before="40"/>
      </w:pPr>
      <w:r>
        <w:rPr>
          <w:rFonts w:ascii="Calibri" w:cs="Calibri" w:eastAsia="Calibri" w:hAnsi="Calibri"/>
          <w:b/>
          <w:bCs/>
          <w:sz w:val="22"/>
          <w:szCs w:val="22"/>
        </w:rPr>
        <w:t xml:space="preserve">Garantie financière</w:t>
      </w:r>
      <w:r>
        <w:rPr>
          <w:rFonts w:ascii="Calibri" w:cs="Calibri" w:eastAsia="Calibri" w:hAnsi="Calibri"/>
          <w:sz w:val="22"/>
          <w:szCs w:val="22"/>
        </w:rPr>
        <w:t xml:space="preserve"> : APST.</w:t>
      </w:r>
    </w:p>
    <w:p>
      <w:pPr>
        <w:pStyle w:val="ListParagraph"/>
        <w:numPr>
          <w:ilvl w:val="0"/>
          <w:numId w:val="2"/>
        </w:numPr>
        <w:spacing w:after="40" w:before="40"/>
      </w:pPr>
      <w:r>
        <w:rPr>
          <w:rFonts w:ascii="Calibri" w:cs="Calibri" w:eastAsia="Calibri" w:hAnsi="Calibri"/>
          <w:b/>
          <w:bCs/>
          <w:sz w:val="22"/>
          <w:szCs w:val="22"/>
        </w:rPr>
        <w:t xml:space="preserve">Assurance RC Pro</w:t>
      </w:r>
      <w:r>
        <w:rPr>
          <w:rFonts w:ascii="Calibri" w:cs="Calibri" w:eastAsia="Calibri" w:hAnsi="Calibri"/>
          <w:sz w:val="22"/>
          <w:szCs w:val="22"/>
        </w:rPr>
        <w:t xml:space="preserve"> : devis Hiscox / Orus / Coover en cours.</w:t>
      </w:r>
    </w:p>
    <w:p>
      <w:pPr>
        <w:pStyle w:val="ListParagraph"/>
        <w:numPr>
          <w:ilvl w:val="0"/>
          <w:numId w:val="2"/>
        </w:numPr>
        <w:spacing w:after="40" w:before="40"/>
      </w:pPr>
      <w:r>
        <w:rPr>
          <w:rFonts w:ascii="Calibri" w:cs="Calibri" w:eastAsia="Calibri" w:hAnsi="Calibri"/>
          <w:b/>
          <w:bCs/>
          <w:sz w:val="22"/>
          <w:szCs w:val="22"/>
        </w:rPr>
        <w:t xml:space="preserve">Hébergement cloud</w:t>
      </w:r>
      <w:r>
        <w:rPr>
          <w:rFonts w:ascii="Calibri" w:cs="Calibri" w:eastAsia="Calibri" w:hAnsi="Calibri"/>
          <w:sz w:val="22"/>
          <w:szCs w:val="22"/>
        </w:rPr>
        <w:t xml:space="preserve"> : Scaleway (souveraineté FR).</w:t>
      </w:r>
    </w:p>
    <w:p>
      <w:pPr>
        <w:pStyle w:val="Heading2"/>
        <w:spacing w:after="140" w:before="280"/>
      </w:pPr>
      <w:r>
        <w:rPr>
          <w:rFonts w:ascii="Calibri" w:cs="Calibri" w:eastAsia="Calibri" w:hAnsi="Calibri"/>
          <w:b/>
          <w:bCs/>
          <w:color w:val="B8860B"/>
          <w:sz w:val="28"/>
          <w:szCs w:val="28"/>
        </w:rPr>
        <w:t xml:space="preserve">11.4 Modèle organisationnel : marketplace, pas employeur</w:t>
      </w:r>
    </w:p>
    <w:p>
      <w:pPr>
        <w:pBdr>
          <w:left w:val="single" w:color="B8860B" w:sz="24" w:space="8"/>
        </w:pBdr>
        <w:spacing w:after="120" w:before="120"/>
        <w:ind w:left="360"/>
      </w:pPr>
      <w:r>
        <w:rPr>
          <w:rFonts w:ascii="Calibri" w:cs="Calibri" w:eastAsia="Calibri" w:hAnsi="Calibri"/>
          <w:i/>
          <w:iCs/>
          <w:color w:val="2A2A2A"/>
          <w:sz w:val="22"/>
          <w:szCs w:val="22"/>
        </w:rPr>
        <w:t xml:space="preserve">Eventy Life n’est pas une agence de voyages classique avec 50 salariés. C’est une plateforme SaaS qui orchestre des indépendants. À 200 voyages/semaine en année 2, l’effectif salarié direct restera entre 8 et 15 personnes (admin, support, finance, tech, conformité). Le reste — créateurs, ambassadeurs, accompagnateurs, guides, animateurs, photographes — est indépendant.</w:t>
      </w:r>
    </w:p>
    <w:p>
      <w:pPr>
        <w:pStyle w:val="Heading1"/>
        <w:spacing w:after="200" w:before="360"/>
      </w:pPr>
      <w:r>
        <w:rPr>
          <w:rFonts w:ascii="Calibri" w:cs="Calibri" w:eastAsia="Calibri" w:hAnsi="Calibri"/>
          <w:b/>
          <w:bCs/>
          <w:color w:val="0F2A44"/>
          <w:sz w:val="36"/>
          <w:szCs w:val="36"/>
        </w:rPr>
        <w:t xml:space="preserve">12. Conformité et différenciation réglementaire</w:t>
      </w:r>
    </w:p>
    <w:p>
      <w:pPr>
        <w:pStyle w:val="Heading2"/>
        <w:spacing w:after="140" w:before="280"/>
      </w:pPr>
      <w:r>
        <w:rPr>
          <w:rFonts w:ascii="Calibri" w:cs="Calibri" w:eastAsia="Calibri" w:hAnsi="Calibri"/>
          <w:b/>
          <w:bCs/>
          <w:color w:val="B8860B"/>
          <w:sz w:val="28"/>
          <w:szCs w:val="28"/>
        </w:rPr>
        <w:t xml:space="preserve">12.1 Statut réglementaire visé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726"/>
      </w:tblGrid>
      <w:tr>
        <w:trPr>
          <w:tblHeader/>
        </w:trPr>
        <w:tc>
          <w:tcPr>
            <w:tcW w:type="dxa" w:w="28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Obligation</w:t>
            </w:r>
          </w:p>
        </w:tc>
        <w:tc>
          <w:tcPr>
            <w:tcW w:type="dxa" w:w="4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Statut actuel</w:t>
            </w:r>
          </w:p>
        </w:tc>
        <w:tc>
          <w:tcPr>
            <w:tcW w:type="dxa" w:w="17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Échéance</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SAS Eventy Life immatriculée</w:t>
            </w:r>
          </w:p>
        </w:tc>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En préparation (statuts en validation avocat)</w:t>
            </w:r>
          </w:p>
        </w:tc>
        <w:tc>
          <w:tcPr>
            <w:tcW w:type="dxa" w:w="1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T2 2026</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Immatriculation Atout France</w:t>
            </w:r>
          </w:p>
        </w:tc>
        <w:tc>
          <w:tcPr>
            <w:tcW w:type="dxa" w:w="4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Dossier en préparation, pré-requis Kbis + APST + RC Pro</w:t>
            </w:r>
          </w:p>
        </w:tc>
        <w:tc>
          <w:tcPr>
            <w:tcW w:type="dxa" w:w="17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T2-T3 2026</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Garantie financière APST</w:t>
            </w:r>
          </w:p>
        </w:tc>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Échange engagé</w:t>
            </w:r>
          </w:p>
        </w:tc>
        <w:tc>
          <w:tcPr>
            <w:tcW w:type="dxa" w:w="1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T2 2026</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RC Professionnelle</w:t>
            </w:r>
          </w:p>
        </w:tc>
        <w:tc>
          <w:tcPr>
            <w:tcW w:type="dxa" w:w="4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Devis Hiscox / Orus / Coover</w:t>
            </w:r>
          </w:p>
        </w:tc>
        <w:tc>
          <w:tcPr>
            <w:tcW w:type="dxa" w:w="17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T2 2026</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CGV Code du Tourisme</w:t>
            </w:r>
          </w:p>
        </w:tc>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Template rédigé, validation avocat</w:t>
            </w:r>
          </w:p>
        </w:tc>
        <w:tc>
          <w:tcPr>
            <w:tcW w:type="dxa" w:w="1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T2 2026</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Conformité RGPD</w:t>
            </w:r>
          </w:p>
        </w:tc>
        <w:tc>
          <w:tcPr>
            <w:tcW w:type="dxa" w:w="4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Implémentée — module DSAR backend opérationnel</w:t>
            </w:r>
          </w:p>
        </w:tc>
        <w:tc>
          <w:tcPr>
            <w:tcW w:type="dxa" w:w="17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Médiation MTV</w:t>
            </w:r>
          </w:p>
        </w:tc>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Adhésion prévue au lancement</w:t>
            </w:r>
          </w:p>
        </w:tc>
        <w:tc>
          <w:tcPr>
            <w:tcW w:type="dxa" w:w="1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T2 2026</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TVA sur la marge</w:t>
            </w:r>
          </w:p>
        </w:tc>
        <w:tc>
          <w:tcPr>
            <w:tcW w:type="dxa" w:w="4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Régime identifié (art. 266-1-b CGI)</w:t>
            </w:r>
          </w:p>
        </w:tc>
        <w:tc>
          <w:tcPr>
            <w:tcW w:type="dxa" w:w="17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À cadrer avec expert-comptable</w:t>
            </w:r>
          </w:p>
        </w:tc>
      </w:tr>
    </w:tbl>
    <w:p>
      <w:pPr>
        <w:pStyle w:val="Heading2"/>
        <w:spacing w:after="140" w:before="280"/>
      </w:pPr>
      <w:r>
        <w:rPr>
          <w:rFonts w:ascii="Calibri" w:cs="Calibri" w:eastAsia="Calibri" w:hAnsi="Calibri"/>
          <w:b/>
          <w:bCs/>
          <w:color w:val="B8860B"/>
          <w:sz w:val="28"/>
          <w:szCs w:val="28"/>
        </w:rPr>
        <w:t xml:space="preserve">12.2 Pourquoi c’est un actif stratégique</w:t>
      </w:r>
    </w:p>
    <w:p>
      <w:pPr>
        <w:spacing w:after="60" w:before="60" w:line="280"/>
      </w:pPr>
      <w:r>
        <w:rPr>
          <w:rFonts w:ascii="Calibri" w:cs="Calibri" w:eastAsia="Calibri" w:hAnsi="Calibri"/>
          <w:sz w:val="22"/>
          <w:szCs w:val="22"/>
        </w:rPr>
        <w:t xml:space="preserve">L’immatriculation Atout France + garantie APST + RC Pro constituent une barrière à l’entrée pour tout pure-player tech qui voudrait nous copier sans passer par 6 à 12 mois de mise en conformité.</w:t>
      </w:r>
    </w:p>
    <w:p>
      <w:pPr>
        <w:pStyle w:val="Heading2"/>
        <w:spacing w:after="140" w:before="280"/>
      </w:pPr>
      <w:r>
        <w:rPr>
          <w:rFonts w:ascii="Calibri" w:cs="Calibri" w:eastAsia="Calibri" w:hAnsi="Calibri"/>
          <w:b/>
          <w:bCs/>
          <w:color w:val="B8860B"/>
          <w:sz w:val="28"/>
          <w:szCs w:val="28"/>
        </w:rPr>
        <w:t xml:space="preserve">12.3 Données : souveraineté française</w:t>
      </w:r>
    </w:p>
    <w:p>
      <w:pPr>
        <w:pStyle w:val="ListParagraph"/>
        <w:numPr>
          <w:ilvl w:val="0"/>
          <w:numId w:val="2"/>
        </w:numPr>
        <w:spacing w:after="40" w:before="40"/>
      </w:pPr>
      <w:r>
        <w:rPr>
          <w:rFonts w:ascii="Calibri" w:cs="Calibri" w:eastAsia="Calibri" w:hAnsi="Calibri"/>
          <w:sz w:val="22"/>
          <w:szCs w:val="22"/>
        </w:rPr>
        <w:t xml:space="preserve">Hébergement Scaleway, datacenters Paris.</w:t>
      </w:r>
    </w:p>
    <w:p>
      <w:pPr>
        <w:pStyle w:val="ListParagraph"/>
        <w:numPr>
          <w:ilvl w:val="0"/>
          <w:numId w:val="2"/>
        </w:numPr>
        <w:spacing w:after="40" w:before="40"/>
      </w:pPr>
      <w:r>
        <w:rPr>
          <w:rFonts w:ascii="Calibri" w:cs="Calibri" w:eastAsia="Calibri" w:hAnsi="Calibri"/>
          <w:sz w:val="22"/>
          <w:szCs w:val="22"/>
        </w:rPr>
        <w:t xml:space="preserve">Données utilisateurs jamais hors UE.</w:t>
      </w:r>
    </w:p>
    <w:p>
      <w:pPr>
        <w:pStyle w:val="ListParagraph"/>
        <w:numPr>
          <w:ilvl w:val="0"/>
          <w:numId w:val="2"/>
        </w:numPr>
        <w:spacing w:after="40" w:before="40"/>
      </w:pPr>
      <w:r>
        <w:rPr>
          <w:rFonts w:ascii="Calibri" w:cs="Calibri" w:eastAsia="Calibri" w:hAnsi="Calibri"/>
          <w:sz w:val="22"/>
          <w:szCs w:val="22"/>
        </w:rPr>
        <w:t xml:space="preserve">Module DSAR fonctionnel (export, suppression, portabilité).</w:t>
      </w:r>
    </w:p>
    <w:p>
      <w:pPr>
        <w:pStyle w:val="ListParagraph"/>
        <w:numPr>
          <w:ilvl w:val="0"/>
          <w:numId w:val="2"/>
        </w:numPr>
        <w:spacing w:after="40" w:before="40"/>
      </w:pPr>
      <w:r>
        <w:rPr>
          <w:rFonts w:ascii="Calibri" w:cs="Calibri" w:eastAsia="Calibri" w:hAnsi="Calibri"/>
          <w:sz w:val="22"/>
          <w:szCs w:val="22"/>
        </w:rPr>
        <w:t xml:space="preserve">Cookies conformes RGPD/CNIL.</w:t>
      </w:r>
    </w:p>
    <w:p>
      <w:pPr>
        <w:pStyle w:val="Heading1"/>
        <w:spacing w:after="200" w:before="360"/>
      </w:pPr>
      <w:r>
        <w:rPr>
          <w:rFonts w:ascii="Calibri" w:cs="Calibri" w:eastAsia="Calibri" w:hAnsi="Calibri"/>
          <w:b/>
          <w:bCs/>
          <w:color w:val="0F2A44"/>
          <w:sz w:val="36"/>
          <w:szCs w:val="36"/>
        </w:rPr>
        <w:t xml:space="preserve">13. Besoins de financement</w:t>
      </w:r>
    </w:p>
    <w:p>
      <w:pPr>
        <w:pStyle w:val="Heading2"/>
        <w:spacing w:after="140" w:before="280"/>
      </w:pPr>
      <w:r>
        <w:rPr>
          <w:rFonts w:ascii="Calibri" w:cs="Calibri" w:eastAsia="Calibri" w:hAnsi="Calibri"/>
          <w:b/>
          <w:bCs/>
          <w:color w:val="B8860B"/>
          <w:sz w:val="28"/>
          <w:szCs w:val="28"/>
        </w:rPr>
        <w:t xml:space="preserve">13.1 Phase 1 — Seed (T2 2026)</w:t>
      </w:r>
    </w:p>
    <w:p>
      <w:pPr>
        <w:spacing w:after="60" w:before="60" w:line="280"/>
      </w:pPr>
      <w:r>
        <w:rPr>
          <w:rFonts w:ascii="Calibri" w:cs="Calibri" w:eastAsia="Calibri" w:hAnsi="Calibri"/>
          <w:b/>
          <w:bCs/>
          <w:sz w:val="22"/>
          <w:szCs w:val="22"/>
        </w:rPr>
        <w:t xml:space="preserve">Cible</w:t>
      </w:r>
      <w:r>
        <w:rPr>
          <w:rFonts w:ascii="Calibri" w:cs="Calibri" w:eastAsia="Calibri" w:hAnsi="Calibri"/>
          <w:sz w:val="22"/>
          <w:szCs w:val="22"/>
        </w:rPr>
        <w:t xml:space="preserve"> : 150 K€ – 300 K€</w:t>
      </w:r>
    </w:p>
    <w:p>
      <w:pPr>
        <w:spacing w:after="60" w:before="60" w:line="280"/>
      </w:pPr>
      <w:r>
        <w:rPr>
          <w:rFonts w:ascii="Calibri" w:cs="Calibri" w:eastAsia="Calibri" w:hAnsi="Calibri"/>
          <w:b/>
          <w:bCs/>
          <w:sz w:val="22"/>
          <w:szCs w:val="22"/>
        </w:rPr>
        <w:t xml:space="preserve">Vecteurs</w:t>
      </w:r>
      <w:r>
        <w:rPr>
          <w:rFonts w:ascii="Calibri" w:cs="Calibri" w:eastAsia="Calibri" w:hAnsi="Calibri"/>
          <w:sz w:val="22"/>
          <w:szCs w:val="22"/>
        </w:rPr>
        <w:t xml:space="preserve"> :</w:t>
      </w:r>
    </w:p>
    <w:p>
      <w:pPr>
        <w:pStyle w:val="ListParagraph"/>
        <w:numPr>
          <w:ilvl w:val="0"/>
          <w:numId w:val="2"/>
        </w:numPr>
        <w:spacing w:after="40" w:before="40"/>
      </w:pPr>
      <w:r>
        <w:rPr>
          <w:rFonts w:ascii="Calibri" w:cs="Calibri" w:eastAsia="Calibri" w:hAnsi="Calibri"/>
          <w:sz w:val="22"/>
          <w:szCs w:val="22"/>
        </w:rPr>
        <w:t xml:space="preserve">Apport personnel fondateur : 30 K€ (déjà engagé).</w:t>
      </w:r>
    </w:p>
    <w:p>
      <w:pPr>
        <w:pStyle w:val="ListParagraph"/>
        <w:numPr>
          <w:ilvl w:val="0"/>
          <w:numId w:val="2"/>
        </w:numPr>
        <w:spacing w:after="40" w:before="40"/>
      </w:pPr>
      <w:r>
        <w:rPr>
          <w:rFonts w:ascii="Calibri" w:cs="Calibri" w:eastAsia="Calibri" w:hAnsi="Calibri"/>
          <w:sz w:val="22"/>
          <w:szCs w:val="22"/>
        </w:rPr>
        <w:t xml:space="preserve">Subventions et prêts non-dilutifs : BPI France (prêt innovation), WILCO (€0 intérêt jusqu’à 120 K€), Atout France AMI Innovation (jusqu’à 100 K€).</w:t>
      </w:r>
    </w:p>
    <w:p>
      <w:pPr>
        <w:pStyle w:val="ListParagraph"/>
        <w:numPr>
          <w:ilvl w:val="0"/>
          <w:numId w:val="2"/>
        </w:numPr>
        <w:spacing w:after="40" w:before="40"/>
      </w:pPr>
      <w:r>
        <w:rPr>
          <w:rFonts w:ascii="Calibri" w:cs="Calibri" w:eastAsia="Calibri" w:hAnsi="Calibri"/>
          <w:sz w:val="22"/>
          <w:szCs w:val="22"/>
        </w:rPr>
        <w:t xml:space="preserve">France Tourisme Tech (programme DGE) : open innovation, mentoring, accès investisseurs.</w:t>
      </w:r>
    </w:p>
    <w:p>
      <w:pPr>
        <w:pStyle w:val="ListParagraph"/>
        <w:numPr>
          <w:ilvl w:val="0"/>
          <w:numId w:val="2"/>
        </w:numPr>
        <w:spacing w:after="40" w:before="40"/>
      </w:pPr>
      <w:r>
        <w:rPr>
          <w:rFonts w:ascii="Calibri" w:cs="Calibri" w:eastAsia="Calibri" w:hAnsi="Calibri"/>
          <w:sz w:val="22"/>
          <w:szCs w:val="22"/>
        </w:rPr>
        <w:t xml:space="preserve">Business angels via incubateurs (Welcome City Lab, Open Tourisme Lab).</w:t>
      </w:r>
    </w:p>
    <w:p>
      <w:pPr>
        <w:spacing w:after="60" w:before="60" w:line="280"/>
      </w:pPr>
      <w:r>
        <w:rPr>
          <w:rFonts w:ascii="Calibri" w:cs="Calibri" w:eastAsia="Calibri" w:hAnsi="Calibri"/>
          <w:b/>
          <w:bCs/>
          <w:sz w:val="22"/>
          <w:szCs w:val="22"/>
        </w:rPr>
        <w:t xml:space="preserve">Allocation</w:t>
      </w:r>
      <w:r>
        <w:rPr>
          <w:rFonts w:ascii="Calibri" w:cs="Calibri" w:eastAsia="Calibri" w:hAnsi="Calibri"/>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Poste</w:t>
            </w:r>
          </w:p>
        </w:tc>
        <w:tc>
          <w:tcPr>
            <w:tcW w:type="dxa" w:w="1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Montant</w:t>
            </w:r>
          </w:p>
        </w:tc>
        <w:tc>
          <w:tcPr>
            <w:tcW w:type="dxa" w:w="30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Justification</w:t>
            </w:r>
          </w:p>
        </w:tc>
      </w:tr>
      <w:tr>
        <w:trPr>
          <w:tblHeader w:val="false"/>
        </w:trPr>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Conformité (SAS, Atout France, APST, RC Pro, avocat)</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15 K€</w:t>
            </w:r>
          </w:p>
        </w:tc>
        <w:tc>
          <w:tcPr>
            <w:tcW w:type="dxa" w:w="3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Bloquant légal</w:t>
            </w:r>
          </w:p>
        </w:tc>
      </w:tr>
      <w:tr>
        <w:trPr>
          <w:tblHeader w:val="false"/>
        </w:trPr>
        <w:tc>
          <w:tcPr>
            <w:tcW w:type="dxa" w:w="4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Marketing acquisition T1-T4 (Google Ads + influenceurs)</w:t>
            </w:r>
          </w:p>
        </w:tc>
        <w:tc>
          <w:tcPr>
            <w:tcW w:type="dxa" w:w="1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60 K€</w:t>
            </w:r>
          </w:p>
        </w:tc>
        <w:tc>
          <w:tcPr>
            <w:tcW w:type="dxa" w:w="3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Accélération créateurs</w:t>
            </w:r>
          </w:p>
        </w:tc>
      </w:tr>
      <w:tr>
        <w:trPr>
          <w:tblHeader w:val="false"/>
        </w:trPr>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Recrutement co-fondateur Business + responsable conformité</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80 K€</w:t>
            </w:r>
          </w:p>
        </w:tc>
        <w:tc>
          <w:tcPr>
            <w:tcW w:type="dxa" w:w="3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Bande de roulement 12 mois</w:t>
            </w:r>
          </w:p>
        </w:tc>
      </w:tr>
      <w:tr>
        <w:trPr>
          <w:tblHeader w:val="false"/>
        </w:trPr>
        <w:tc>
          <w:tcPr>
            <w:tcW w:type="dxa" w:w="4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Trésorerie de sécurité</w:t>
            </w:r>
          </w:p>
        </w:tc>
        <w:tc>
          <w:tcPr>
            <w:tcW w:type="dxa" w:w="1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30 K€</w:t>
            </w:r>
          </w:p>
        </w:tc>
        <w:tc>
          <w:tcPr>
            <w:tcW w:type="dxa" w:w="3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6 mois de charges fixes</w:t>
            </w:r>
          </w:p>
        </w:tc>
      </w:tr>
      <w:tr>
        <w:trPr>
          <w:tblHeader w:val="false"/>
        </w:trPr>
        <w:tc>
          <w:tcPr>
            <w:tcW w:type="dxa" w:w="4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Frais infra et tooling (Stripe, Scaleway, monitoring)</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15 K€</w:t>
            </w:r>
          </w:p>
        </w:tc>
        <w:tc>
          <w:tcPr>
            <w:tcW w:type="dxa" w:w="3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Fonctionnement</w:t>
            </w:r>
          </w:p>
        </w:tc>
      </w:tr>
      <w:tr>
        <w:trPr>
          <w:tblHeader w:val="false"/>
        </w:trPr>
        <w:tc>
          <w:tcPr>
            <w:tcW w:type="dxa" w:w="4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Total max</w:t>
            </w:r>
          </w:p>
        </w:tc>
        <w:tc>
          <w:tcPr>
            <w:tcW w:type="dxa" w:w="1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300 K€</w:t>
            </w:r>
          </w:p>
        </w:tc>
        <w:tc>
          <w:tcPr>
            <w:tcW w:type="dxa" w:w="30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w:t>
            </w:r>
          </w:p>
        </w:tc>
      </w:tr>
    </w:tbl>
    <w:p>
      <w:pPr>
        <w:pStyle w:val="Heading2"/>
        <w:spacing w:after="140" w:before="280"/>
      </w:pPr>
      <w:r>
        <w:rPr>
          <w:rFonts w:ascii="Calibri" w:cs="Calibri" w:eastAsia="Calibri" w:hAnsi="Calibri"/>
          <w:b/>
          <w:bCs/>
          <w:color w:val="B8860B"/>
          <w:sz w:val="28"/>
          <w:szCs w:val="28"/>
        </w:rPr>
        <w:t xml:space="preserve">13.2 Phase 2 — Série A (Année 2)</w:t>
      </w:r>
    </w:p>
    <w:p>
      <w:pPr>
        <w:spacing w:after="60" w:before="60" w:line="280"/>
      </w:pPr>
      <w:r>
        <w:rPr>
          <w:rFonts w:ascii="Calibri" w:cs="Calibri" w:eastAsia="Calibri" w:hAnsi="Calibri"/>
          <w:b/>
          <w:bCs/>
          <w:sz w:val="22"/>
          <w:szCs w:val="22"/>
        </w:rPr>
        <w:t xml:space="preserve">Cible</w:t>
      </w:r>
      <w:r>
        <w:rPr>
          <w:rFonts w:ascii="Calibri" w:cs="Calibri" w:eastAsia="Calibri" w:hAnsi="Calibri"/>
          <w:sz w:val="22"/>
          <w:szCs w:val="22"/>
        </w:rPr>
        <w:t xml:space="preserve"> : 500 K€ – 1 M€</w:t>
      </w:r>
    </w:p>
    <w:p>
      <w:pPr>
        <w:spacing w:after="60" w:before="60" w:line="280"/>
      </w:pPr>
      <w:r>
        <w:rPr>
          <w:rFonts w:ascii="Calibri" w:cs="Calibri" w:eastAsia="Calibri" w:hAnsi="Calibri"/>
          <w:b/>
          <w:bCs/>
          <w:sz w:val="22"/>
          <w:szCs w:val="22"/>
        </w:rPr>
        <w:t xml:space="preserve">Usage</w:t>
      </w:r>
      <w:r>
        <w:rPr>
          <w:rFonts w:ascii="Calibri" w:cs="Calibri" w:eastAsia="Calibri" w:hAnsi="Calibri"/>
          <w:sz w:val="22"/>
          <w:szCs w:val="22"/>
        </w:rPr>
        <w:t xml:space="preserve"> : ouverture Belgique, Luxembourg, Italie, Espagne. Recrutement Country Managers, déploiement multi-langues, marketing local, partenariats autocaristes européens.</w:t>
      </w:r>
    </w:p>
    <w:p>
      <w:pPr>
        <w:pStyle w:val="Heading2"/>
        <w:spacing w:after="140" w:before="280"/>
      </w:pPr>
      <w:r>
        <w:rPr>
          <w:rFonts w:ascii="Calibri" w:cs="Calibri" w:eastAsia="Calibri" w:hAnsi="Calibri"/>
          <w:b/>
          <w:bCs/>
          <w:color w:val="B8860B"/>
          <w:sz w:val="28"/>
          <w:szCs w:val="28"/>
        </w:rPr>
        <w:t xml:space="preserve">13.3 Pourquoi c’est dimensionné juste</w:t>
      </w:r>
    </w:p>
    <w:p>
      <w:pPr>
        <w:pStyle w:val="ListParagraph"/>
        <w:numPr>
          <w:ilvl w:val="0"/>
          <w:numId w:val="2"/>
        </w:numPr>
        <w:spacing w:after="40" w:before="40"/>
      </w:pPr>
      <w:r>
        <w:rPr>
          <w:rFonts w:ascii="Calibri" w:cs="Calibri" w:eastAsia="Calibri" w:hAnsi="Calibri"/>
          <w:sz w:val="22"/>
          <w:szCs w:val="22"/>
        </w:rPr>
        <w:t xml:space="preserve">L’investissement tech est déjà fait (équivalent 1,2-1,8 M€).</w:t>
      </w:r>
    </w:p>
    <w:p>
      <w:pPr>
        <w:pStyle w:val="ListParagraph"/>
        <w:numPr>
          <w:ilvl w:val="0"/>
          <w:numId w:val="2"/>
        </w:numPr>
        <w:spacing w:after="40" w:before="40"/>
      </w:pPr>
      <w:r>
        <w:rPr>
          <w:rFonts w:ascii="Calibri" w:cs="Calibri" w:eastAsia="Calibri" w:hAnsi="Calibri"/>
          <w:sz w:val="22"/>
          <w:szCs w:val="22"/>
        </w:rPr>
        <w:t xml:space="preserve">La force commerciale est rémunérée à la performance (pas de masse salariale).</w:t>
      </w:r>
    </w:p>
    <w:p>
      <w:pPr>
        <w:pStyle w:val="ListParagraph"/>
        <w:numPr>
          <w:ilvl w:val="0"/>
          <w:numId w:val="2"/>
        </w:numPr>
        <w:spacing w:after="40" w:before="40"/>
      </w:pPr>
      <w:r>
        <w:rPr>
          <w:rFonts w:ascii="Calibri" w:cs="Calibri" w:eastAsia="Calibri" w:hAnsi="Calibri"/>
          <w:sz w:val="22"/>
          <w:szCs w:val="22"/>
        </w:rPr>
        <w:t xml:space="preserve">L’infra Scaleway scale linéairement à coût marginal faible.</w:t>
      </w:r>
    </w:p>
    <w:p>
      <w:pPr>
        <w:pStyle w:val="ListParagraph"/>
        <w:numPr>
          <w:ilvl w:val="0"/>
          <w:numId w:val="2"/>
        </w:numPr>
        <w:spacing w:after="40" w:before="40"/>
      </w:pPr>
      <w:r>
        <w:rPr>
          <w:rFonts w:ascii="Calibri" w:cs="Calibri" w:eastAsia="Calibri" w:hAnsi="Calibri"/>
          <w:sz w:val="22"/>
          <w:szCs w:val="22"/>
        </w:rPr>
        <w:t xml:space="preserve">Le BFR est positif (clients paient avant fournisseurs).</w:t>
      </w:r>
    </w:p>
    <w:p>
      <w:pPr>
        <w:pStyle w:val="Heading1"/>
        <w:spacing w:after="200" w:before="360"/>
      </w:pPr>
      <w:r>
        <w:rPr>
          <w:rFonts w:ascii="Calibri" w:cs="Calibri" w:eastAsia="Calibri" w:hAnsi="Calibri"/>
          <w:b/>
          <w:bCs/>
          <w:color w:val="0F2A44"/>
          <w:sz w:val="36"/>
          <w:szCs w:val="36"/>
        </w:rPr>
        <w:t xml:space="preserve">14. Pourquoi un incubateur, pourquoi maintenant</w:t>
      </w:r>
    </w:p>
    <w:p>
      <w:pPr>
        <w:pStyle w:val="Heading2"/>
        <w:spacing w:after="140" w:before="280"/>
      </w:pPr>
      <w:r>
        <w:rPr>
          <w:rFonts w:ascii="Calibri" w:cs="Calibri" w:eastAsia="Calibri" w:hAnsi="Calibri"/>
          <w:b/>
          <w:bCs/>
          <w:color w:val="B8860B"/>
          <w:sz w:val="28"/>
          <w:szCs w:val="28"/>
        </w:rPr>
        <w:t xml:space="preserve">14.1 Ce que nous apportons à un incubateur</w:t>
      </w:r>
    </w:p>
    <w:p>
      <w:pPr>
        <w:pStyle w:val="ListParagraph"/>
        <w:numPr>
          <w:ilvl w:val="0"/>
          <w:numId w:val="2"/>
        </w:numPr>
        <w:spacing w:after="40" w:before="40"/>
      </w:pPr>
      <w:r>
        <w:rPr>
          <w:rFonts w:ascii="Calibri" w:cs="Calibri" w:eastAsia="Calibri" w:hAnsi="Calibri"/>
          <w:sz w:val="22"/>
          <w:szCs w:val="22"/>
        </w:rPr>
        <w:t xml:space="preserve">Une </w:t>
      </w:r>
      <w:r>
        <w:rPr>
          <w:rFonts w:ascii="Calibri" w:cs="Calibri" w:eastAsia="Calibri" w:hAnsi="Calibri"/>
          <w:b/>
          <w:bCs/>
          <w:sz w:val="22"/>
          <w:szCs w:val="22"/>
        </w:rPr>
        <w:t xml:space="preserve">plateforme déjà bâtie</w:t>
      </w:r>
      <w:r>
        <w:rPr>
          <w:rFonts w:ascii="Calibri" w:cs="Calibri" w:eastAsia="Calibri" w:hAnsi="Calibri"/>
          <w:sz w:val="22"/>
          <w:szCs w:val="22"/>
        </w:rPr>
        <w:t xml:space="preserve"> (1,18 M lignes, 32 portails, 3 300 tests passants) — pas un projet papier.</w:t>
      </w:r>
    </w:p>
    <w:p>
      <w:pPr>
        <w:pStyle w:val="ListParagraph"/>
        <w:numPr>
          <w:ilvl w:val="0"/>
          <w:numId w:val="2"/>
        </w:numPr>
        <w:spacing w:after="40" w:before="40"/>
      </w:pPr>
      <w:r>
        <w:rPr>
          <w:rFonts w:ascii="Calibri" w:cs="Calibri" w:eastAsia="Calibri" w:hAnsi="Calibri"/>
          <w:sz w:val="22"/>
          <w:szCs w:val="22"/>
        </w:rPr>
        <w:t xml:space="preserve">Une </w:t>
      </w:r>
      <w:r>
        <w:rPr>
          <w:rFonts w:ascii="Calibri" w:cs="Calibri" w:eastAsia="Calibri" w:hAnsi="Calibri"/>
          <w:b/>
          <w:bCs/>
          <w:sz w:val="22"/>
          <w:szCs w:val="22"/>
        </w:rPr>
        <w:t xml:space="preserve">vision claire et documentée</w:t>
      </w:r>
      <w:r>
        <w:rPr>
          <w:rFonts w:ascii="Calibri" w:cs="Calibri" w:eastAsia="Calibri" w:hAnsi="Calibri"/>
          <w:sz w:val="22"/>
          <w:szCs w:val="22"/>
        </w:rPr>
        <w:t xml:space="preserve"> : âme, modèle économique 7/5/2, hiérarchie voyage &gt; activités &gt; gamification.</w:t>
      </w:r>
    </w:p>
    <w:p>
      <w:pPr>
        <w:pStyle w:val="ListParagraph"/>
        <w:numPr>
          <w:ilvl w:val="0"/>
          <w:numId w:val="2"/>
        </w:numPr>
        <w:spacing w:after="40" w:before="40"/>
      </w:pPr>
      <w:r>
        <w:rPr>
          <w:rFonts w:ascii="Calibri" w:cs="Calibri" w:eastAsia="Calibri" w:hAnsi="Calibri"/>
          <w:sz w:val="22"/>
          <w:szCs w:val="22"/>
        </w:rPr>
        <w:t xml:space="preserve">Un </w:t>
      </w:r>
      <w:r>
        <w:rPr>
          <w:rFonts w:ascii="Calibri" w:cs="Calibri" w:eastAsia="Calibri" w:hAnsi="Calibri"/>
          <w:b/>
          <w:bCs/>
          <w:sz w:val="22"/>
          <w:szCs w:val="22"/>
        </w:rPr>
        <w:t xml:space="preserve">fondateur engagé financièrement et techniquement</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Un </w:t>
      </w:r>
      <w:r>
        <w:rPr>
          <w:rFonts w:ascii="Calibri" w:cs="Calibri" w:eastAsia="Calibri" w:hAnsi="Calibri"/>
          <w:b/>
          <w:bCs/>
          <w:sz w:val="22"/>
          <w:szCs w:val="22"/>
        </w:rPr>
        <w:t xml:space="preserve">secteur stratégique</w:t>
      </w:r>
      <w:r>
        <w:rPr>
          <w:rFonts w:ascii="Calibri" w:cs="Calibri" w:eastAsia="Calibri" w:hAnsi="Calibri"/>
          <w:sz w:val="22"/>
          <w:szCs w:val="22"/>
        </w:rPr>
        <w:t xml:space="preserve"> pour la France : tourisme, souveraineté numérique, indépendants.</w:t>
      </w:r>
    </w:p>
    <w:p>
      <w:pPr>
        <w:pStyle w:val="ListParagraph"/>
        <w:numPr>
          <w:ilvl w:val="0"/>
          <w:numId w:val="2"/>
        </w:numPr>
        <w:spacing w:after="40" w:before="40"/>
      </w:pPr>
      <w:r>
        <w:rPr>
          <w:rFonts w:ascii="Calibri" w:cs="Calibri" w:eastAsia="Calibri" w:hAnsi="Calibri"/>
          <w:sz w:val="22"/>
          <w:szCs w:val="22"/>
        </w:rPr>
        <w:t xml:space="preserve">Un </w:t>
      </w:r>
      <w:r>
        <w:rPr>
          <w:rFonts w:ascii="Calibri" w:cs="Calibri" w:eastAsia="Calibri" w:hAnsi="Calibri"/>
          <w:b/>
          <w:bCs/>
          <w:sz w:val="22"/>
          <w:szCs w:val="22"/>
        </w:rPr>
        <w:t xml:space="preserve">modèle de marketplace réplicable à l’échelle européenne</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color w:val="B8860B"/>
          <w:sz w:val="28"/>
          <w:szCs w:val="28"/>
        </w:rPr>
        <w:t xml:space="preserve">14.2 Ce que nous attendons d’un incubateur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Apport</w:t>
            </w:r>
          </w:p>
        </w:tc>
        <w:tc>
          <w:tcPr>
            <w:tcW w:type="dxa" w:w="3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Programme cible</w:t>
            </w:r>
          </w:p>
        </w:tc>
        <w:tc>
          <w:tcPr>
            <w:tcW w:type="dxa" w:w="27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Impact attendu</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Mise en relation investisseurs</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France Tourisme Tech, Welcome City Lab, Station F</w:t>
            </w:r>
          </w:p>
        </w:tc>
        <w:tc>
          <w:tcPr>
            <w:tcW w:type="dxa" w:w="2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5-10 meetings VC/angels en T3-T4 2026</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Mentoring expert tourisme</w:t>
            </w:r>
          </w:p>
        </w:tc>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Welcome City Lab, Open Tourisme Lab</w:t>
            </w:r>
          </w:p>
        </w:tc>
        <w:tc>
          <w:tcPr>
            <w:tcW w:type="dxa" w:w="27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Affinage stratégie B2B et international</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Accès commande publique</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France Tourisme Tech (DGE)</w:t>
            </w:r>
          </w:p>
        </w:tc>
        <w:tc>
          <w:tcPr>
            <w:tcW w:type="dxa" w:w="2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Référencement régions, CE, collectivités</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Coopération européenne</w:t>
            </w:r>
          </w:p>
        </w:tc>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France Tourisme Tech</w:t>
            </w:r>
          </w:p>
        </w:tc>
        <w:tc>
          <w:tcPr>
            <w:tcW w:type="dxa" w:w="27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Préparation expansion BE / LUX / IT / ES</w:t>
            </w:r>
          </w:p>
        </w:tc>
      </w:tr>
      <w:tr>
        <w:trPr>
          <w:tblHeader w:val="false"/>
        </w:trP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Crédibilité institutionnelle</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Atout France AMI, BPI France</w:t>
            </w:r>
          </w:p>
        </w:tc>
        <w:tc>
          <w:tcPr>
            <w:tcW w:type="dxa" w:w="2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Facilitation Atout France + financements</w:t>
            </w:r>
          </w:p>
        </w:tc>
      </w:tr>
      <w:tr>
        <w:trPr>
          <w:tblHeader w:val="false"/>
        </w:trPr>
        <w:tc>
          <w:tcPr>
            <w:tcW w:type="dxa" w:w="28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Réseau créateurs</w:t>
            </w:r>
          </w:p>
        </w:tc>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Open Tourisme Lab (réseau ESCAET)</w:t>
            </w:r>
          </w:p>
        </w:tc>
        <w:tc>
          <w:tcPr>
            <w:tcW w:type="dxa" w:w="27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Recrutement créateurs qualifiés</w:t>
            </w:r>
          </w:p>
        </w:tc>
      </w:tr>
    </w:tbl>
    <w:p>
      <w:pPr>
        <w:pStyle w:val="Heading2"/>
        <w:spacing w:after="140" w:before="280"/>
      </w:pPr>
      <w:r>
        <w:rPr>
          <w:rFonts w:ascii="Calibri" w:cs="Calibri" w:eastAsia="Calibri" w:hAnsi="Calibri"/>
          <w:b/>
          <w:bCs/>
          <w:color w:val="B8860B"/>
          <w:sz w:val="28"/>
          <w:szCs w:val="28"/>
        </w:rPr>
        <w:t xml:space="preserve">14.3 Calendrier de candidatures</w:t>
      </w:r>
    </w:p>
    <w:p>
      <w:pPr>
        <w:pStyle w:val="ListParagraph"/>
        <w:numPr>
          <w:ilvl w:val="0"/>
          <w:numId w:val="2"/>
        </w:numPr>
        <w:spacing w:after="40" w:before="40"/>
      </w:pPr>
      <w:r>
        <w:rPr>
          <w:rFonts w:ascii="Calibri" w:cs="Calibri" w:eastAsia="Calibri" w:hAnsi="Calibri"/>
          <w:b/>
          <w:bCs/>
          <w:sz w:val="22"/>
          <w:szCs w:val="22"/>
        </w:rPr>
        <w:t xml:space="preserve">T1 2026</w:t>
      </w:r>
      <w:r>
        <w:rPr>
          <w:rFonts w:ascii="Calibri" w:cs="Calibri" w:eastAsia="Calibri" w:hAnsi="Calibri"/>
          <w:sz w:val="22"/>
          <w:szCs w:val="22"/>
        </w:rPr>
        <w:t xml:space="preserve"> : préparation pitch deck, vidéo démo, profil Cofondateur.fr.</w:t>
      </w:r>
    </w:p>
    <w:p>
      <w:pPr>
        <w:pStyle w:val="ListParagraph"/>
        <w:numPr>
          <w:ilvl w:val="0"/>
          <w:numId w:val="2"/>
        </w:numPr>
        <w:spacing w:after="40" w:before="40"/>
      </w:pPr>
      <w:r>
        <w:rPr>
          <w:rFonts w:ascii="Calibri" w:cs="Calibri" w:eastAsia="Calibri" w:hAnsi="Calibri"/>
          <w:b/>
          <w:bCs/>
          <w:sz w:val="22"/>
          <w:szCs w:val="22"/>
        </w:rPr>
        <w:t xml:space="preserve">T2 2026</w:t>
      </w:r>
      <w:r>
        <w:rPr>
          <w:rFonts w:ascii="Calibri" w:cs="Calibri" w:eastAsia="Calibri" w:hAnsi="Calibri"/>
          <w:sz w:val="22"/>
          <w:szCs w:val="22"/>
        </w:rPr>
        <w:t xml:space="preserve"> : candidatures Welcome City Lab + Open Tourisme Lab + France Tourisme Tech.</w:t>
      </w:r>
    </w:p>
    <w:p>
      <w:pPr>
        <w:pStyle w:val="ListParagraph"/>
        <w:numPr>
          <w:ilvl w:val="0"/>
          <w:numId w:val="2"/>
        </w:numPr>
        <w:spacing w:after="40" w:before="40"/>
      </w:pPr>
      <w:r>
        <w:rPr>
          <w:rFonts w:ascii="Calibri" w:cs="Calibri" w:eastAsia="Calibri" w:hAnsi="Calibri"/>
          <w:b/>
          <w:bCs/>
          <w:sz w:val="22"/>
          <w:szCs w:val="22"/>
        </w:rPr>
        <w:t xml:space="preserve">T3 2026</w:t>
      </w:r>
      <w:r>
        <w:rPr>
          <w:rFonts w:ascii="Calibri" w:cs="Calibri" w:eastAsia="Calibri" w:hAnsi="Calibri"/>
          <w:sz w:val="22"/>
          <w:szCs w:val="22"/>
        </w:rPr>
        <w:t xml:space="preserve"> : démarrage programme retenu, candidatures financement (WILCO, BPI).</w:t>
      </w:r>
    </w:p>
    <w:p>
      <w:pPr>
        <w:pStyle w:val="ListParagraph"/>
        <w:numPr>
          <w:ilvl w:val="0"/>
          <w:numId w:val="2"/>
        </w:numPr>
        <w:spacing w:after="40" w:before="40"/>
      </w:pPr>
      <w:r>
        <w:rPr>
          <w:rFonts w:ascii="Calibri" w:cs="Calibri" w:eastAsia="Calibri" w:hAnsi="Calibri"/>
          <w:b/>
          <w:bCs/>
          <w:sz w:val="22"/>
          <w:szCs w:val="22"/>
        </w:rPr>
        <w:t xml:space="preserve">T4 2026</w:t>
      </w:r>
      <w:r>
        <w:rPr>
          <w:rFonts w:ascii="Calibri" w:cs="Calibri" w:eastAsia="Calibri" w:hAnsi="Calibri"/>
          <w:sz w:val="22"/>
          <w:szCs w:val="22"/>
        </w:rPr>
        <w:t xml:space="preserve"> : pitch investisseurs, préparation tour de table seed.</w:t>
      </w:r>
    </w:p>
    <w:p>
      <w:pPr>
        <w:pStyle w:val="Heading1"/>
        <w:spacing w:after="200" w:before="360"/>
      </w:pPr>
      <w:r>
        <w:rPr>
          <w:rFonts w:ascii="Calibri" w:cs="Calibri" w:eastAsia="Calibri" w:hAnsi="Calibri"/>
          <w:b/>
          <w:bCs/>
          <w:color w:val="0F2A44"/>
          <w:sz w:val="36"/>
          <w:szCs w:val="36"/>
        </w:rPr>
        <w:t xml:space="preserve">15. Annexes et preuves</w:t>
      </w:r>
    </w:p>
    <w:p>
      <w:pPr>
        <w:pStyle w:val="Heading2"/>
        <w:spacing w:after="140" w:before="280"/>
      </w:pPr>
      <w:r>
        <w:rPr>
          <w:rFonts w:ascii="Calibri" w:cs="Calibri" w:eastAsia="Calibri" w:hAnsi="Calibri"/>
          <w:b/>
          <w:bCs/>
          <w:color w:val="B8860B"/>
          <w:sz w:val="28"/>
          <w:szCs w:val="28"/>
        </w:rPr>
        <w:t xml:space="preserve">15.1 Documents de référence (dans le repo pdg-eventy/)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Document</w:t>
            </w:r>
          </w:p>
        </w:tc>
        <w:tc>
          <w:tcPr>
            <w:tcW w:type="dxa" w:w="3500"/>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Localisation</w:t>
            </w:r>
          </w:p>
        </w:tc>
        <w:tc>
          <w:tcPr>
            <w:tcW w:type="dxa" w:w="3126"/>
            <w:tcBorders>
              <w:top w:val="single" w:color="CCCCCC" w:sz="4"/>
              <w:left w:val="single" w:color="CCCCCC" w:sz="4"/>
              <w:bottom w:val="single" w:color="CCCCCC" w:sz="4"/>
              <w:right w:val="single" w:color="CCCCCC" w:sz="4"/>
            </w:tcBorders>
            <w:shd w:fill="0F2A44" w:color="auto"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Contenu</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Âme Eventy</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AME-EVENTY.md</w:t>
            </w:r>
          </w:p>
        </w:tc>
        <w:tc>
          <w:tcPr>
            <w:tcW w:type="dxa" w:w="31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Document fondateur — pourquoi Eventy existe</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Pitch banque</w:t>
            </w:r>
          </w:p>
        </w:tc>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pdg-eventy/14-pitch/PITCH-BANQUE.md</w:t>
            </w:r>
          </w:p>
        </w:tc>
        <w:tc>
          <w:tcPr>
            <w:tcW w:type="dxa" w:w="31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Dossier détaillé compte pro &amp; financement</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Roadmap incubateurs</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pdg-eventy/05-partenaires/ROADMAP-INCUBATEURS-2026.md</w:t>
            </w:r>
          </w:p>
        </w:tc>
        <w:tc>
          <w:tcPr>
            <w:tcW w:type="dxa" w:w="31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Plan d’actions incubateurs trimestre par trimestre</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Cartographie incubateurs</w:t>
            </w:r>
          </w:p>
        </w:tc>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pdg-eventy/05-partenaires/INCUBATEURS-ACCELERATEURS-COFONDATEURS.md</w:t>
            </w:r>
          </w:p>
        </w:tc>
        <w:tc>
          <w:tcPr>
            <w:tcW w:type="dxa" w:w="31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Recherche complète écosystème français</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Stratégie partenaires</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pdg-eventy/05-partenaires/STRATEGIE-PARTENAIRES.md</w:t>
            </w:r>
          </w:p>
        </w:tc>
        <w:tc>
          <w:tcPr>
            <w:tcW w:type="dxa" w:w="31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Approche commerciale partenaires</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Plan de lancement</w:t>
            </w:r>
          </w:p>
        </w:tc>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pdg-eventy/07-marketing-commercial/PLAN-LANCEMENT.md</w:t>
            </w:r>
          </w:p>
        </w:tc>
        <w:tc>
          <w:tcPr>
            <w:tcW w:type="dxa" w:w="31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KPIs lancement et acquisition</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Budget prévisionnel</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pdg-eventy/02-finance/BUDGET-PREVISIONNEL.md</w:t>
            </w:r>
          </w:p>
        </w:tc>
        <w:tc>
          <w:tcPr>
            <w:tcW w:type="dxa" w:w="31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3 scénarios financiers</w:t>
            </w:r>
          </w:p>
        </w:tc>
      </w:tr>
      <w:tr>
        <w:trPr>
          <w:tblHeader w:val="false"/>
        </w:trPr>
        <w:tc>
          <w:tcPr>
            <w:tcW w:type="dxa" w:w="24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Conformité légale</w:t>
            </w:r>
          </w:p>
        </w:tc>
        <w:tc>
          <w:tcPr>
            <w:tcW w:type="dxa" w:w="3500"/>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AUDIT-CONFORMITE-LEGALE.md</w:t>
            </w:r>
          </w:p>
        </w:tc>
        <w:tc>
          <w:tcPr>
            <w:tcW w:type="dxa" w:w="3126"/>
            <w:tcBorders>
              <w:top w:val="single" w:color="CCCCCC" w:sz="4"/>
              <w:left w:val="single" w:color="CCCCCC" w:sz="4"/>
              <w:bottom w:val="single" w:color="CCCCCC" w:sz="4"/>
              <w:right w:val="single" w:color="CCCCCC" w:sz="4"/>
            </w:tcBorders>
            <w:shd w:fill="F7F2E5" w:color="auto" w:val="clear"/>
            <w:tcMar>
              <w:top w:type="dxa" w:w="80"/>
              <w:left w:type="dxa" w:w="120"/>
              <w:bottom w:type="dxa" w:w="80"/>
              <w:right w:type="dxa" w:w="120"/>
            </w:tcMar>
          </w:tcPr>
          <w:p>
            <w:pPr>
              <w:jc w:val="left"/>
            </w:pPr>
            <w:r>
              <w:rPr>
                <w:rFonts w:ascii="Calibri" w:cs="Calibri" w:eastAsia="Calibri" w:hAnsi="Calibri"/>
                <w:sz w:val="22"/>
                <w:szCs w:val="22"/>
              </w:rPr>
              <w:t xml:space="preserve">Audit conformité Code du Tourisme</w:t>
            </w:r>
          </w:p>
        </w:tc>
      </w:tr>
      <w:tr>
        <w:trPr>
          <w:tblHeader w:val="false"/>
        </w:trP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Architecture technique</w:t>
            </w:r>
          </w:p>
        </w:tc>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frontend/ARCHITECTURE_OVERVIEW.md + backend/ARCHITECTURE.md</w:t>
            </w:r>
          </w:p>
        </w:tc>
        <w:tc>
          <w:tcPr>
            <w:tcW w:type="dxa" w:w="31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jc w:val="left"/>
            </w:pPr>
            <w:r>
              <w:rPr>
                <w:rFonts w:ascii="Calibri" w:cs="Calibri" w:eastAsia="Calibri" w:hAnsi="Calibri"/>
                <w:sz w:val="22"/>
                <w:szCs w:val="22"/>
              </w:rPr>
              <w:t xml:space="preserve">Vue d’ensemble plateforme</w:t>
            </w:r>
          </w:p>
        </w:tc>
      </w:tr>
    </w:tbl>
    <w:p>
      <w:pPr>
        <w:pStyle w:val="Heading2"/>
        <w:spacing w:after="140" w:before="280"/>
      </w:pPr>
      <w:r>
        <w:rPr>
          <w:rFonts w:ascii="Calibri" w:cs="Calibri" w:eastAsia="Calibri" w:hAnsi="Calibri"/>
          <w:b/>
          <w:bCs/>
          <w:color w:val="B8860B"/>
          <w:sz w:val="28"/>
          <w:szCs w:val="28"/>
        </w:rPr>
        <w:t xml:space="preserve">15.2 Preuves de traction et de qualité</w:t>
      </w:r>
    </w:p>
    <w:p>
      <w:pPr>
        <w:pStyle w:val="ListParagraph"/>
        <w:numPr>
          <w:ilvl w:val="0"/>
          <w:numId w:val="2"/>
        </w:numPr>
        <w:spacing w:after="40" w:before="40"/>
      </w:pPr>
      <w:r>
        <w:rPr>
          <w:rFonts w:ascii="Calibri" w:cs="Calibri" w:eastAsia="Calibri" w:hAnsi="Calibri"/>
          <w:sz w:val="22"/>
          <w:szCs w:val="22"/>
        </w:rPr>
        <w:t xml:space="preserve">3 300+ tests automatisés passants (CI/CD).</w:t>
      </w:r>
    </w:p>
    <w:p>
      <w:pPr>
        <w:pStyle w:val="ListParagraph"/>
        <w:numPr>
          <w:ilvl w:val="0"/>
          <w:numId w:val="2"/>
        </w:numPr>
        <w:spacing w:after="40" w:before="40"/>
      </w:pPr>
      <w:r>
        <w:rPr>
          <w:rFonts w:ascii="Calibri" w:cs="Calibri" w:eastAsia="Calibri" w:hAnsi="Calibri"/>
          <w:sz w:val="22"/>
          <w:szCs w:val="22"/>
        </w:rPr>
        <w:t xml:space="preserve">31 modules backend NestJS opérationnels.</w:t>
      </w:r>
    </w:p>
    <w:p>
      <w:pPr>
        <w:pStyle w:val="ListParagraph"/>
        <w:numPr>
          <w:ilvl w:val="0"/>
          <w:numId w:val="2"/>
        </w:numPr>
        <w:spacing w:after="40" w:before="40"/>
      </w:pPr>
      <w:r>
        <w:rPr>
          <w:rFonts w:ascii="Calibri" w:cs="Calibri" w:eastAsia="Calibri" w:hAnsi="Calibri"/>
          <w:sz w:val="22"/>
          <w:szCs w:val="22"/>
        </w:rPr>
        <w:t xml:space="preserve">1 118 pages frontend déployables.</w:t>
      </w:r>
    </w:p>
    <w:p>
      <w:pPr>
        <w:pStyle w:val="ListParagraph"/>
        <w:numPr>
          <w:ilvl w:val="0"/>
          <w:numId w:val="2"/>
        </w:numPr>
        <w:spacing w:after="40" w:before="40"/>
      </w:pPr>
      <w:r>
        <w:rPr>
          <w:rFonts w:ascii="Calibri" w:cs="Calibri" w:eastAsia="Calibri" w:hAnsi="Calibri"/>
          <w:sz w:val="22"/>
          <w:szCs w:val="22"/>
        </w:rPr>
        <w:t xml:space="preserve">Module DSAR RGPD fonctionnel.</w:t>
      </w:r>
    </w:p>
    <w:p>
      <w:pPr>
        <w:pStyle w:val="ListParagraph"/>
        <w:numPr>
          <w:ilvl w:val="0"/>
          <w:numId w:val="2"/>
        </w:numPr>
        <w:spacing w:after="40" w:before="40"/>
      </w:pPr>
      <w:r>
        <w:rPr>
          <w:rFonts w:ascii="Calibri" w:cs="Calibri" w:eastAsia="Calibri" w:hAnsi="Calibri"/>
          <w:sz w:val="22"/>
          <w:szCs w:val="22"/>
        </w:rPr>
        <w:t xml:space="preserve">Pack Sérénité documenté (</w:t>
      </w:r>
      <w:r>
        <w:rPr>
          <w:rFonts w:ascii="Consolas" w:cs="Consolas" w:eastAsia="Consolas" w:hAnsi="Consolas"/>
          <w:color w:val="B8860B"/>
          <w:sz w:val="20"/>
          <w:szCs w:val="20"/>
        </w:rPr>
        <w:t xml:space="preserve">marketing/landing-pages/pack-serenite.html</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Pitch deck HTML (</w:t>
      </w:r>
      <w:r>
        <w:rPr>
          <w:rFonts w:ascii="Consolas" w:cs="Consolas" w:eastAsia="Consolas" w:hAnsi="Consolas"/>
          <w:color w:val="B8860B"/>
          <w:sz w:val="20"/>
          <w:szCs w:val="20"/>
        </w:rPr>
        <w:t xml:space="preserve">marketing/PITCH-DECK-EVENTY.html</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color w:val="B8860B"/>
          <w:sz w:val="28"/>
          <w:szCs w:val="28"/>
        </w:rPr>
        <w:t xml:space="preserve">15.3 Demande de rendez-vous</w:t>
      </w:r>
    </w:p>
    <w:p>
      <w:pPr>
        <w:pBdr>
          <w:left w:val="single" w:color="B8860B" w:sz="24" w:space="8"/>
        </w:pBdr>
        <w:spacing w:after="120" w:before="120"/>
        <w:ind w:left="360"/>
      </w:pPr>
      <w:r>
        <w:rPr>
          <w:rFonts w:ascii="Calibri" w:cs="Calibri" w:eastAsia="Calibri" w:hAnsi="Calibri"/>
          <w:i/>
          <w:iCs/>
          <w:color w:val="2A2A2A"/>
          <w:sz w:val="22"/>
          <w:szCs w:val="22"/>
        </w:rPr>
        <w:t xml:space="preserve">David — Fondateur &amp; PDG · eventylife@gmail.com · www.eventylife.fr · France</w:t>
      </w:r>
    </w:p>
    <w:p>
      <w:pPr>
        <w:pBdr>
          <w:bottom w:val="single" w:color="B8860B" w:sz="8" w:space="1"/>
        </w:pBdr>
        <w:spacing w:after="120" w:before="120"/>
      </w:pPr>
      <w:r>
        <w:t xml:space="preserve"/>
      </w:r>
    </w:p>
    <w:p>
      <w:pPr>
        <w:spacing w:after="60" w:before="60" w:line="280"/>
      </w:pPr>
      <w:r>
        <w:rPr>
          <w:rFonts w:ascii="Calibri" w:cs="Calibri" w:eastAsia="Calibri" w:hAnsi="Calibri"/>
          <w:sz w:val="22"/>
          <w:szCs w:val="22"/>
        </w:rPr>
        <w:t xml:space="preserve">Document préparé par la cellule PDG d’Eventy Life. Refonte profonde en accord avec la vision PDG validée le 2026-04-29. Mise à jour permanente — 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2A4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B8860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Candidature Incubateur</dc:title>
  <dc:creator>Eventy Life — David, Fondateur &amp; PDG</dc:creator>
  <dc:description>Dossier de candidature incubateur, refonte profonde validée PDG (2026-04-29).</dc:description>
  <cp:lastModifiedBy>Un-named</cp:lastModifiedBy>
  <cp:revision>1</cp:revision>
  <dcterms:created xsi:type="dcterms:W3CDTF">2026-04-29T11:29:58.896Z</dcterms:created>
  <dcterms:modified xsi:type="dcterms:W3CDTF">2026-04-29T11:29:58.897Z</dcterms:modified>
</cp:coreProperties>
</file>

<file path=docProps/custom.xml><?xml version="1.0" encoding="utf-8"?>
<Properties xmlns="http://schemas.openxmlformats.org/officeDocument/2006/custom-properties" xmlns:vt="http://schemas.openxmlformats.org/officeDocument/2006/docPropsVTypes"/>
</file>