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INFORMATION PRÉCONTRACTUELLE VOYAGEUR</w:t>
            </w:r>
          </w:p>
          <w:p>
            <w:pPr>
              <w:spacing w:after="0"/>
              <w:jc w:val="center"/>
            </w:pPr>
            <w:r>
              <w:rPr>
                <w:rFonts w:ascii="Calibri" w:cs="Calibri" w:eastAsia="Calibri" w:hAnsi="Calibri"/>
                <w:i/>
                <w:iCs/>
                <w:color w:val="1F4E79"/>
                <w:sz w:val="18"/>
                <w:szCs w:val="18"/>
              </w:rPr>
              <w:t xml:space="preserve">Formulaire conforme arrêté du 1er mars 2018 — directive (UE) 2015/2302</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formulaire d'information précontractuelle est remis au Voyageur avant la conclusion du Contrat, conformément à l'article L211-9 du Code du Tourisme et à l'arrêté du 1er mars 2018 fixant le formulaire d'information standardisé. Il fait partie intégrante du Contrat de voyage à forfait.</w:t>
      </w:r>
    </w:p>
    <w:p>
      <w:pPr>
        <w:spacing w:after="100" w:before="220"/>
      </w:pPr>
      <w:r>
        <w:rPr>
          <w:rFonts w:ascii="Calibri" w:cs="Calibri" w:eastAsia="Calibri" w:hAnsi="Calibri"/>
          <w:b/>
          <w:bCs/>
          <w:color w:val="E87722"/>
          <w:sz w:val="22"/>
          <w:szCs w:val="22"/>
        </w:rPr>
        <w:t xml:space="preserve">Information standardisée — voyage à forfait</w:t>
      </w:r>
    </w:p>
    <w:p>
      <w:pPr>
        <w:spacing w:after="100" w:line="280"/>
        <w:jc w:val="both"/>
      </w:pPr>
      <w:r>
        <w:rPr>
          <w:rFonts w:ascii="Calibri" w:cs="Calibri" w:eastAsia="Calibri" w:hAnsi="Calibri"/>
          <w:i/>
          <w:iCs/>
          <w:color w:val="1A1A1A"/>
          <w:sz w:val="20"/>
          <w:szCs w:val="20"/>
        </w:rPr>
        <w:t xml:space="preserve">La combinaison de services de voyage qui vous est proposée est un forfait au sens de la directive (UE) 2015/2302 et de l'article L211-2 du Code du Tourisme. Vous bénéficierez de tous les droits octroyés par l'Union européenne applicables aux forfaits, tels que transposés dans le Code du Tourisme. EVENTY LIFE SAS sera entièrement responsable de la bonne exécution du forfait dans son ensemble. En outre, comme l'exige la loi, EVENTY LIFE SAS dispose d'une protection afin de rembourser vos paiements et, si le transport est compris dans le forfait, d'assurer votre rapatriement, au cas où elle deviendrait insolvable.</w:t>
      </w:r>
    </w:p>
    <w:p>
      <w:pPr>
        <w:spacing w:after="100" w:before="220"/>
      </w:pPr>
      <w:r>
        <w:rPr>
          <w:rFonts w:ascii="Calibri" w:cs="Calibri" w:eastAsia="Calibri" w:hAnsi="Calibri"/>
          <w:b/>
          <w:bCs/>
          <w:color w:val="E87722"/>
          <w:sz w:val="22"/>
          <w:szCs w:val="22"/>
        </w:rPr>
        <w:t xml:space="preserve">Droits essentiels prévus par le Code du Tourisme</w:t>
      </w:r>
    </w:p>
    <w:p>
      <w:pPr>
        <w:pStyle w:val="ListParagraph"/>
        <w:numPr>
          <w:ilvl w:val="0"/>
          <w:numId w:val="2"/>
        </w:numPr>
        <w:spacing w:after="60" w:line="260"/>
      </w:pPr>
      <w:r>
        <w:rPr>
          <w:rFonts w:ascii="Calibri" w:cs="Calibri" w:eastAsia="Calibri" w:hAnsi="Calibri"/>
          <w:sz w:val="20"/>
          <w:szCs w:val="20"/>
        </w:rPr>
        <w:t xml:space="preserve">Vous recevrez toutes les informations essentielles sur le forfait avant de conclure le contrat.</w:t>
      </w:r>
    </w:p>
    <w:p>
      <w:pPr>
        <w:pStyle w:val="ListParagraph"/>
        <w:numPr>
          <w:ilvl w:val="0"/>
          <w:numId w:val="2"/>
        </w:numPr>
        <w:spacing w:after="60" w:line="260"/>
      </w:pPr>
      <w:r>
        <w:rPr>
          <w:rFonts w:ascii="Calibri" w:cs="Calibri" w:eastAsia="Calibri" w:hAnsi="Calibri"/>
          <w:sz w:val="20"/>
          <w:szCs w:val="20"/>
        </w:rPr>
        <w:t xml:space="preserve">Le prestataire responsable de la bonne exécution de toutes les prestations comprises dans le contrat est toujours désigné.</w:t>
      </w:r>
    </w:p>
    <w:p>
      <w:pPr>
        <w:pStyle w:val="ListParagraph"/>
        <w:numPr>
          <w:ilvl w:val="0"/>
          <w:numId w:val="2"/>
        </w:numPr>
        <w:spacing w:after="60" w:line="260"/>
      </w:pPr>
      <w:r>
        <w:rPr>
          <w:rFonts w:ascii="Calibri" w:cs="Calibri" w:eastAsia="Calibri" w:hAnsi="Calibri"/>
          <w:sz w:val="20"/>
          <w:szCs w:val="20"/>
        </w:rPr>
        <w:t xml:space="preserve">Vous recevrez un numéro de téléphone d'urgence ou les coordonnées d'un point de contact.</w:t>
      </w:r>
    </w:p>
    <w:p>
      <w:pPr>
        <w:pStyle w:val="ListParagraph"/>
        <w:numPr>
          <w:ilvl w:val="0"/>
          <w:numId w:val="2"/>
        </w:numPr>
        <w:spacing w:after="60" w:line="260"/>
      </w:pPr>
      <w:r>
        <w:rPr>
          <w:rFonts w:ascii="Calibri" w:cs="Calibri" w:eastAsia="Calibri" w:hAnsi="Calibri"/>
          <w:sz w:val="20"/>
          <w:szCs w:val="20"/>
        </w:rPr>
        <w:t xml:space="preserve">Vous pouvez transférer le forfait à une autre personne, moyennant un préavis raisonnable et éventuellement le paiement de frais supplémentaires.</w:t>
      </w:r>
    </w:p>
    <w:p>
      <w:pPr>
        <w:pStyle w:val="ListParagraph"/>
        <w:numPr>
          <w:ilvl w:val="0"/>
          <w:numId w:val="2"/>
        </w:numPr>
        <w:spacing w:after="60" w:line="260"/>
      </w:pPr>
      <w:r>
        <w:rPr>
          <w:rFonts w:ascii="Calibri" w:cs="Calibri" w:eastAsia="Calibri" w:hAnsi="Calibri"/>
          <w:sz w:val="20"/>
          <w:szCs w:val="20"/>
        </w:rPr>
        <w:t xml:space="preserve">Le prix du forfait ne peut être augmenté que si des coûts spécifiques augmentent (carburant, taxes) et si cette possibilité est explicitement prévue dans le contrat ; il ne peut en aucun cas être modifié moins de 20 jours avant le début du forfait. Si la majoration de prix dépasse 8 % du prix du forfait, vous pouvez résilier le contrat.</w:t>
      </w:r>
    </w:p>
    <w:p>
      <w:pPr>
        <w:pStyle w:val="ListParagraph"/>
        <w:numPr>
          <w:ilvl w:val="0"/>
          <w:numId w:val="2"/>
        </w:numPr>
        <w:spacing w:after="60" w:line="260"/>
      </w:pPr>
      <w:r>
        <w:rPr>
          <w:rFonts w:ascii="Calibri" w:cs="Calibri" w:eastAsia="Calibri" w:hAnsi="Calibri"/>
          <w:sz w:val="20"/>
          <w:szCs w:val="20"/>
        </w:rPr>
        <w:t xml:space="preserve">Si l'organisateur du voyage modifie de manière significative un des éléments essentiels du forfait, vous pouvez accepter la modification ou résilier le contrat sans frais.</w:t>
      </w:r>
    </w:p>
    <w:p>
      <w:pPr>
        <w:pStyle w:val="ListParagraph"/>
        <w:numPr>
          <w:ilvl w:val="0"/>
          <w:numId w:val="2"/>
        </w:numPr>
        <w:spacing w:after="60" w:line="260"/>
      </w:pPr>
      <w:r>
        <w:rPr>
          <w:rFonts w:ascii="Calibri" w:cs="Calibri" w:eastAsia="Calibri" w:hAnsi="Calibri"/>
          <w:sz w:val="20"/>
          <w:szCs w:val="20"/>
        </w:rPr>
        <w:t xml:space="preserve">Vous pouvez résilier le contrat sans payer de frais en cas de circonstances exceptionnelles.</w:t>
      </w:r>
    </w:p>
    <w:p>
      <w:pPr>
        <w:pStyle w:val="ListParagraph"/>
        <w:numPr>
          <w:ilvl w:val="0"/>
          <w:numId w:val="2"/>
        </w:numPr>
        <w:spacing w:after="60" w:line="260"/>
      </w:pPr>
      <w:r>
        <w:rPr>
          <w:rFonts w:ascii="Calibri" w:cs="Calibri" w:eastAsia="Calibri" w:hAnsi="Calibri"/>
          <w:sz w:val="20"/>
          <w:szCs w:val="20"/>
        </w:rPr>
        <w:t xml:space="preserve">Vous pouvez, à tout moment avant le début du forfait, résilier le contrat moyennant le paiement de frais de résolution appropriés et justifiables.</w:t>
      </w:r>
    </w:p>
    <w:p>
      <w:pPr>
        <w:pStyle w:val="ListParagraph"/>
        <w:numPr>
          <w:ilvl w:val="0"/>
          <w:numId w:val="2"/>
        </w:numPr>
        <w:spacing w:after="60" w:line="260"/>
      </w:pPr>
      <w:r>
        <w:rPr>
          <w:rFonts w:ascii="Calibri" w:cs="Calibri" w:eastAsia="Calibri" w:hAnsi="Calibri"/>
          <w:sz w:val="20"/>
          <w:szCs w:val="20"/>
        </w:rPr>
        <w:t xml:space="preserve">Si, après le début du voyage, des éléments essentiels ne peuvent être fournis, d'autres prestations appropriées devront vous être proposées sans supplément de prix.</w:t>
      </w:r>
    </w:p>
    <w:p>
      <w:pPr>
        <w:pStyle w:val="ListParagraph"/>
        <w:numPr>
          <w:ilvl w:val="0"/>
          <w:numId w:val="2"/>
        </w:numPr>
        <w:spacing w:after="60" w:line="260"/>
      </w:pPr>
      <w:r>
        <w:rPr>
          <w:rFonts w:ascii="Calibri" w:cs="Calibri" w:eastAsia="Calibri" w:hAnsi="Calibri"/>
          <w:sz w:val="20"/>
          <w:szCs w:val="20"/>
        </w:rPr>
        <w:t xml:space="preserve">Vous pouvez résilier le contrat sans payer de frais lorsque les services ne sont pas exécutés conformément au contrat, que cela perturbe considérablement le voyage et que l'organisateur ne remédie pas au problème.</w:t>
      </w:r>
    </w:p>
    <w:p>
      <w:pPr>
        <w:pStyle w:val="ListParagraph"/>
        <w:numPr>
          <w:ilvl w:val="0"/>
          <w:numId w:val="2"/>
        </w:numPr>
        <w:spacing w:after="60" w:line="260"/>
      </w:pPr>
      <w:r>
        <w:rPr>
          <w:rFonts w:ascii="Calibri" w:cs="Calibri" w:eastAsia="Calibri" w:hAnsi="Calibri"/>
          <w:sz w:val="20"/>
          <w:szCs w:val="20"/>
        </w:rPr>
        <w:t xml:space="preserve">Vous avez droit à une réduction de prix ou à un dédommagement lorsque les services de voyage ne sont pas exécutés ou sont mal exécutés.</w:t>
      </w:r>
    </w:p>
    <w:p>
      <w:pPr>
        <w:pStyle w:val="ListParagraph"/>
        <w:numPr>
          <w:ilvl w:val="0"/>
          <w:numId w:val="2"/>
        </w:numPr>
        <w:spacing w:after="60" w:line="260"/>
      </w:pPr>
      <w:r>
        <w:rPr>
          <w:rFonts w:ascii="Calibri" w:cs="Calibri" w:eastAsia="Calibri" w:hAnsi="Calibri"/>
          <w:sz w:val="20"/>
          <w:szCs w:val="20"/>
        </w:rPr>
        <w:t xml:space="preserve">L'organisateur doit apporter une aide si vous êtes en difficulté.</w:t>
      </w:r>
    </w:p>
    <w:p>
      <w:pPr>
        <w:pStyle w:val="ListParagraph"/>
        <w:numPr>
          <w:ilvl w:val="0"/>
          <w:numId w:val="2"/>
        </w:numPr>
        <w:spacing w:after="60" w:line="260"/>
      </w:pPr>
      <w:r>
        <w:rPr>
          <w:rFonts w:ascii="Calibri" w:cs="Calibri" w:eastAsia="Calibri" w:hAnsi="Calibri"/>
          <w:sz w:val="20"/>
          <w:szCs w:val="20"/>
        </w:rPr>
        <w:t xml:space="preserve">Si l'organisateur devient insolvable, les montants versés seront remboursés. Si l'organisateur devient insolvable après le début du forfait et si le transport est compris dans le forfait, le rapatriement des voyageurs est garanti par la garantie financière APST.</w:t>
      </w:r>
    </w:p>
    <w:p>
      <w:pPr>
        <w:spacing w:after="100" w:before="220"/>
      </w:pPr>
      <w:r>
        <w:rPr>
          <w:rFonts w:ascii="Calibri" w:cs="Calibri" w:eastAsia="Calibri" w:hAnsi="Calibri"/>
          <w:b/>
          <w:bCs/>
          <w:color w:val="E87722"/>
          <w:sz w:val="22"/>
          <w:szCs w:val="22"/>
        </w:rPr>
        <w:t xml:space="preserve">Caractéristiques principales du voyage à forfait proposé</w:t>
      </w:r>
    </w:p>
    <w:p>
      <w:pPr>
        <w:spacing w:after="100" w:line="280"/>
        <w:jc w:val="both"/>
      </w:pPr>
      <w:r>
        <w:rPr>
          <w:rFonts w:ascii="Calibri" w:cs="Calibri" w:eastAsia="Calibri" w:hAnsi="Calibri"/>
          <w:i/>
          <w:iCs/>
          <w:color w:val="1A1A1A"/>
          <w:sz w:val="20"/>
          <w:szCs w:val="20"/>
        </w:rPr>
        <w:t xml:space="preserve">Les caractéristiques ci-dessous sont à compléter pour chaque voyage commercialisé. Elles font partie intégrante du Contrat conclu avec le Voyageur.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Caractéristique</w:t>
            </w:r>
          </w:p>
        </w:tc>
        <w:tc>
          <w:tcPr>
            <w:tcW w:type="dxa" w:w="5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À compléter pour chaque voyage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Nom et adresse de l'organisateur</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EVENTY LIFE SAS — [adresse complète] — IM [###-###-###]</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Destination(s)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[Pays + ville(s) ; itinéraire si plusieurs étapes]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Itinéraire et périodes de séjour</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[Programme jour par jour avec dates]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Nombre de nuitées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[X] nuits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Moyens de transport</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[Autocar Grand Tourisme / vol charter / vol régulier groupe]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Caractéristiques du transport</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[Catégorie autocar / classe vol / horaires connus]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Hébergement</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[Type, classement étoiles, localisation, nom partenaire si confirmé]</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Repas inclus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[Petit-déjeuner / demi-pension / pension complète / nombre de repas]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Visites, excursions et autres services inclus</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[Liste détaillée]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Taille minimale du groupe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28 voyageurs (en deçà : annulation et remboursement intégral)</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Langue(s) du voyage</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Français (langue principale ; autres langues selon accompagnement)</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Accessibilité PMR</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[Accessible / accessible sur demande / non accessible — préciser]</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Voyageurs concernés</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Tout public, sauf restrictions précisées (ex. âge minimum)</w:t>
            </w:r>
          </w:p>
        </w:tc>
      </w:tr>
    </w:tbl>
    <w:p>
      <w:pPr>
        <w:spacing w:after="100" w:before="220"/>
      </w:pPr>
      <w:r>
        <w:rPr>
          <w:rFonts w:ascii="Calibri" w:cs="Calibri" w:eastAsia="Calibri" w:hAnsi="Calibri"/>
          <w:b/>
          <w:bCs/>
          <w:color w:val="E87722"/>
          <w:sz w:val="22"/>
          <w:szCs w:val="22"/>
        </w:rPr>
        <w:t xml:space="preserve">Prix et modalités de paiement</w:t>
      </w:r>
    </w:p>
    <w:p>
      <w:pPr>
        <w:pStyle w:val="ListParagraph"/>
        <w:numPr>
          <w:ilvl w:val="0"/>
          <w:numId w:val="2"/>
        </w:numPr>
        <w:spacing w:after="60" w:line="260"/>
      </w:pPr>
      <w:r>
        <w:rPr>
          <w:rFonts w:ascii="Calibri" w:cs="Calibri" w:eastAsia="Calibri" w:hAnsi="Calibri"/>
          <w:sz w:val="20"/>
          <w:szCs w:val="20"/>
        </w:rPr>
        <w:t xml:space="preserve">Prix total TTC : [X] € par voyageur, tout compris (transport, hébergement, repas inclus, taxes locales obligatoires, Pack Sérénité).</w:t>
      </w:r>
    </w:p>
    <w:p>
      <w:pPr>
        <w:pStyle w:val="ListParagraph"/>
        <w:numPr>
          <w:ilvl w:val="0"/>
          <w:numId w:val="2"/>
        </w:numPr>
        <w:spacing w:after="60" w:line="260"/>
      </w:pPr>
      <w:r>
        <w:rPr>
          <w:rFonts w:ascii="Calibri" w:cs="Calibri" w:eastAsia="Calibri" w:hAnsi="Calibri"/>
          <w:sz w:val="20"/>
          <w:szCs w:val="20"/>
        </w:rPr>
        <w:t xml:space="preserve">Acompte exigible à la réservation : 30 % du prix total.</w:t>
      </w:r>
    </w:p>
    <w:p>
      <w:pPr>
        <w:pStyle w:val="ListParagraph"/>
        <w:numPr>
          <w:ilvl w:val="0"/>
          <w:numId w:val="2"/>
        </w:numPr>
        <w:spacing w:after="60" w:line="260"/>
      </w:pPr>
      <w:r>
        <w:rPr>
          <w:rFonts w:ascii="Calibri" w:cs="Calibri" w:eastAsia="Calibri" w:hAnsi="Calibri"/>
          <w:sz w:val="20"/>
          <w:szCs w:val="20"/>
        </w:rPr>
        <w:t xml:space="preserve">Solde dû au plus tard 30 jours avant le départ.</w:t>
      </w:r>
    </w:p>
    <w:p>
      <w:pPr>
        <w:pStyle w:val="ListParagraph"/>
        <w:numPr>
          <w:ilvl w:val="0"/>
          <w:numId w:val="2"/>
        </w:numPr>
        <w:spacing w:after="60" w:line="260"/>
      </w:pPr>
      <w:r>
        <w:rPr>
          <w:rFonts w:ascii="Calibri" w:cs="Calibri" w:eastAsia="Calibri" w:hAnsi="Calibri"/>
          <w:sz w:val="20"/>
          <w:szCs w:val="20"/>
        </w:rPr>
        <w:t xml:space="preserve">Modalités de paiement acceptées : carte bancaire (avec authentification forte SCA), Apple Pay, Google Pay.</w:t>
      </w:r>
    </w:p>
    <w:p>
      <w:pPr>
        <w:spacing w:after="100" w:before="220"/>
      </w:pPr>
      <w:r>
        <w:rPr>
          <w:rFonts w:ascii="Calibri" w:cs="Calibri" w:eastAsia="Calibri" w:hAnsi="Calibri"/>
          <w:b/>
          <w:bCs/>
          <w:color w:val="E87722"/>
          <w:sz w:val="22"/>
          <w:szCs w:val="22"/>
        </w:rPr>
        <w:t xml:space="preserve">Garantie financière et assurance Pack Sérénité</w:t>
      </w:r>
    </w:p>
    <w:p>
      <w:pPr>
        <w:spacing w:after="100" w:line="280"/>
        <w:jc w:val="both"/>
      </w:pPr>
      <w:r>
        <w:rPr>
          <w:rFonts w:ascii="Calibri" w:cs="Calibri" w:eastAsia="Calibri" w:hAnsi="Calibri"/>
          <w:color w:val="1A1A1A"/>
          <w:sz w:val="20"/>
          <w:szCs w:val="20"/>
        </w:rPr>
        <w:t xml:space="preserve">Le présent voyage à forfait bénéficie de la garantie financière de l'APST — Association Professionnelle de Solidarité du Tourisme, 15 avenue Carnot 75017 Paris — qui rembourse les fonds versés et organise le rapatriement en cas de défaillance d'EVENTY LIFE SAS. EVENTY LIFE SAS est par ailleurs couverte par une assurance de responsabilité civile professionnelle [nom de l'assureur — contrat n°] avec un plafond minimum de 1 500 000 € par sinistre.</w:t>
      </w:r>
    </w:p>
    <w:p>
      <w:pPr>
        <w:spacing w:after="100" w:line="280"/>
        <w:jc w:val="both"/>
      </w:pPr>
      <w:r>
        <w:rPr>
          <w:rFonts w:ascii="Calibri" w:cs="Calibri" w:eastAsia="Calibri" w:hAnsi="Calibri"/>
          <w:color w:val="1A1A1A"/>
          <w:sz w:val="20"/>
          <w:szCs w:val="20"/>
        </w:rPr>
        <w:t xml:space="preserve">Le Pack Sérénité INCLUS dans tous les voyages couvre l'annulation pour motif valable, l'assistance et le rapatriement médical, les frais médicaux à l'étranger, l'indemnisation des bagages perdus ou endommagés, et l'accès à une ligne d'urgence 24h/24 et 7j/7 pendant la durée du voyage et 48 heures après le retour.</w:t>
      </w:r>
    </w:p>
    <w:p>
      <w:pPr>
        <w:spacing w:after="100" w:before="220"/>
      </w:pPr>
      <w:r>
        <w:rPr>
          <w:rFonts w:ascii="Calibri" w:cs="Calibri" w:eastAsia="Calibri" w:hAnsi="Calibri"/>
          <w:b/>
          <w:bCs/>
          <w:color w:val="E87722"/>
          <w:sz w:val="22"/>
          <w:szCs w:val="22"/>
        </w:rPr>
        <w:t xml:space="preserve">Médiation des litiges</w:t>
      </w:r>
    </w:p>
    <w:p>
      <w:pPr>
        <w:spacing w:after="100" w:line="280"/>
        <w:jc w:val="both"/>
      </w:pPr>
      <w:r>
        <w:rPr>
          <w:rFonts w:ascii="Calibri" w:cs="Calibri" w:eastAsia="Calibri" w:hAnsi="Calibri"/>
          <w:color w:val="1A1A1A"/>
          <w:sz w:val="20"/>
          <w:szCs w:val="20"/>
        </w:rPr>
        <w:t xml:space="preserve">Conformément aux articles L612-1 et suivants du Code de la consommation, en cas de litige non résolu par contact préalable avec EVENTY LIFE SAS, le Voyageur peut saisir gratuitement le médiateur compétent : Médiation Tourisme et Voyage (MTV) — 12 rue Eugène Sue, 75018 Paris — saisine en ligne sur mtv.travel/demande-saisine.</w:t>
      </w:r>
    </w:p>
    <w:p>
      <w:pPr>
        <w:spacing w:after="100" w:before="220"/>
      </w:pPr>
      <w:r>
        <w:rPr>
          <w:rFonts w:ascii="Calibri" w:cs="Calibri" w:eastAsia="Calibri" w:hAnsi="Calibri"/>
          <w:b/>
          <w:bCs/>
          <w:color w:val="E87722"/>
          <w:sz w:val="22"/>
          <w:szCs w:val="22"/>
        </w:rPr>
        <w:t xml:space="preserve">Coordonnées d'urgence</w:t>
      </w:r>
    </w:p>
    <w:p>
      <w:pPr>
        <w:spacing w:after="100" w:line="280"/>
        <w:jc w:val="both"/>
      </w:pPr>
      <w:r>
        <w:rPr>
          <w:rFonts w:ascii="Calibri" w:cs="Calibri" w:eastAsia="Calibri" w:hAnsi="Calibri"/>
          <w:color w:val="1A1A1A"/>
          <w:sz w:val="20"/>
          <w:szCs w:val="20"/>
        </w:rPr>
        <w:t xml:space="preserve">Pendant toute la durée du voyage et jusqu'à 48 heures après le retour, le Voyageur peut joindre EVENTY LIFE SAS via la ligne d'urgence 24/7 dont le numéro est communiqué dans la confirmation de réservation et inscrit sur la pochette voyage remise au point de départ.</w:t>
      </w:r>
    </w:p>
    <w:p>
      <w:pPr>
        <w:spacing w:after="100" w:before="220"/>
      </w:pPr>
      <w:r>
        <w:rPr>
          <w:rFonts w:ascii="Calibri" w:cs="Calibri" w:eastAsia="Calibri" w:hAnsi="Calibri"/>
          <w:b/>
          <w:bCs/>
          <w:color w:val="E87722"/>
          <w:sz w:val="22"/>
          <w:szCs w:val="22"/>
        </w:rPr>
        <w:t xml:space="preserve">Contrat et CGV</w:t>
      </w:r>
    </w:p>
    <w:p>
      <w:pPr>
        <w:spacing w:after="100" w:line="280"/>
        <w:jc w:val="both"/>
      </w:pPr>
      <w:r>
        <w:rPr>
          <w:rFonts w:ascii="Calibri" w:cs="Calibri" w:eastAsia="Calibri" w:hAnsi="Calibri"/>
          <w:color w:val="1A1A1A"/>
          <w:sz w:val="20"/>
          <w:szCs w:val="20"/>
        </w:rPr>
        <w:t xml:space="preserve">Le Contrat de voyage est conclu entre EVENTY LIFE SAS et le Voyageur dès la double condition de l'acceptation explicite des Conditions Générales de Vente d'EVENTY LIFE SAS (consultables sur eventylife.fr/cgv) et du paiement effectif de l'acompte requis. Une copie du Contrat (dont la présente information précontractuelle fait partie intégrante) est adressée au Voyageur sur support durable (PDF par email + accès permanent dans l'espace voyageur).</w:t>
      </w:r>
    </w:p>
    <w:p>
      <w:pPr>
        <w:spacing w:after="100" w:before="220"/>
      </w:pPr>
      <w:r>
        <w:rPr>
          <w:rFonts w:ascii="Calibri" w:cs="Calibri" w:eastAsia="Calibri" w:hAnsi="Calibri"/>
          <w:b/>
          <w:bCs/>
          <w:color w:val="E87722"/>
          <w:sz w:val="22"/>
          <w:szCs w:val="22"/>
        </w:rPr>
        <w:t xml:space="preserve">Acceptation horodatée</w:t>
      </w:r>
    </w:p>
    <w:p>
      <w:pPr>
        <w:spacing w:after="100" w:line="280"/>
        <w:jc w:val="both"/>
      </w:pPr>
      <w:r>
        <w:rPr>
          <w:rFonts w:ascii="Calibri" w:cs="Calibri" w:eastAsia="Calibri" w:hAnsi="Calibri"/>
          <w:i/>
          <w:iCs/>
          <w:color w:val="1A1A1A"/>
          <w:sz w:val="20"/>
          <w:szCs w:val="20"/>
        </w:rPr>
        <w:t xml:space="preserve">Je soussigné(e), [Nom Prénom du Voyageur], reconnais avoir reçu la présente information précontractuelle et avoir pris connaissance des Conditions Générales de Vente d'EVENTY LIFE SAS avant la formation du Contrat. Je déclare avoir compris et accepté l'ensemble des éléments présentés.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Pour EVENTY LIFE SAS</w:t>
            </w:r>
          </w:p>
          <w:p>
            <w:pPr>
              <w:spacing w:after="240" w:before="80"/>
              <w:jc w:val="center"/>
            </w:pPr>
            <w:r>
              <w:rPr>
                <w:rFonts w:ascii="Calibri" w:cs="Calibri" w:eastAsia="Calibri" w:hAnsi="Calibri"/>
                <w:sz w:val="18"/>
                <w:szCs w:val="18"/>
              </w:rPr>
              <w:t xml:space="preserve">M. David Eventy, Président</w:t>
            </w:r>
          </w:p>
          <w:p>
            <w:pPr>
              <w:jc w:val="center"/>
            </w:pPr>
            <w:r>
              <w:rPr>
                <w:rFonts w:ascii="Calibri" w:cs="Calibri" w:eastAsia="Calibri" w:hAnsi="Calibri"/>
                <w:i/>
                <w:iCs/>
                <w:color w:val="555555"/>
                <w:sz w:val="16"/>
                <w:szCs w:val="16"/>
              </w:rPr>
              <w:t xml:space="preserve">Date · signature électronique horodatée</w:t>
            </w:r>
          </w:p>
        </w:tc>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Le Voyageur</w:t>
            </w:r>
          </w:p>
          <w:p>
            <w:pPr>
              <w:spacing w:after="240" w:before="80"/>
              <w:jc w:val="center"/>
            </w:pPr>
            <w:r>
              <w:rPr>
                <w:rFonts w:ascii="Calibri" w:cs="Calibri" w:eastAsia="Calibri" w:hAnsi="Calibri"/>
                <w:sz w:val="18"/>
                <w:szCs w:val="18"/>
              </w:rPr>
              <w:t xml:space="preserve">[Nom Prénom]</w:t>
            </w:r>
          </w:p>
          <w:p>
            <w:pPr>
              <w:jc w:val="center"/>
            </w:pPr>
            <w:r>
              <w:rPr>
                <w:rFonts w:ascii="Calibri" w:cs="Calibri" w:eastAsia="Calibri" w:hAnsi="Calibri"/>
                <w:i/>
                <w:iCs/>
                <w:color w:val="555555"/>
                <w:sz w:val="16"/>
                <w:szCs w:val="16"/>
              </w:rPr>
              <w:t xml:space="preserve">Acceptation explicite (case à cocher) + horodatage plateforme</w:t>
            </w:r>
          </w:p>
        </w:tc>
      </w:tr>
    </w:tbl>
    <w:p>
      <w:pPr>
        <w:spacing w:after="160"/>
      </w:pPr>
      <w:r>
        <w:t xml:space="preserve"/>
      </w:r>
    </w:p>
    <w:p>
      <w:pPr>
        <w:spacing w:after="100" w:line="280"/>
        <w:jc w:val="both"/>
      </w:pPr>
      <w:r>
        <w:rPr>
          <w:rFonts w:ascii="Calibri" w:cs="Calibri" w:eastAsia="Calibri" w:hAnsi="Calibri"/>
          <w:i/>
          <w:iCs/>
          <w:color w:val="555555"/>
          <w:sz w:val="18"/>
          <w:szCs w:val="18"/>
        </w:rPr>
        <w:t xml:space="preserve">Document généré automatiquement par la plateforme Eventy Life avant chaque réservation, conformément à l'article L211-9 du Code du Tourisme et à l'arrêté du 1er mars 2018.</w:t>
      </w:r>
    </w:p>
    <w:p>
      <w:pPr>
        <w:spacing w:after="100" w:line="280"/>
        <w:jc w:val="both"/>
      </w:pPr>
      <w:r>
        <w:rPr>
          <w:rFonts w:ascii="Calibri" w:cs="Calibri" w:eastAsia="Calibri" w:hAnsi="Calibri"/>
          <w:i/>
          <w:iCs/>
          <w:color w:val="555555"/>
          <w:sz w:val="18"/>
          <w:szCs w:val="18"/>
        </w:rPr>
        <w:t xml:space="preserve">Garantie financière : APST · Adresse : 15 avenue Carnot, 75017 Paris · info@apst.travel</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Information précontractuelle voyageur</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Information précontractuelle voyageur</dc:title>
  <dc:creator>David Eventy — Eventy Life SAS</dc:creator>
  <dc:description>Formulaire d'information précontractuelle conforme arrêté du 1er mars 2018.</dc:description>
  <cp:lastModifiedBy>Un-named</cp:lastModifiedBy>
  <cp:revision>1</cp:revision>
  <dcterms:created xsi:type="dcterms:W3CDTF">2026-04-30T07:23:51.571Z</dcterms:created>
  <dcterms:modified xsi:type="dcterms:W3CDTF">2026-04-30T07:23:51.571Z</dcterms:modified>
</cp:coreProperties>
</file>

<file path=docProps/custom.xml><?xml version="1.0" encoding="utf-8"?>
<Properties xmlns="http://schemas.openxmlformats.org/officeDocument/2006/custom-properties" xmlns:vt="http://schemas.openxmlformats.org/officeDocument/2006/docPropsVTypes"/>
</file>