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722" w:sz="24"/>
              <w:left w:val="single" w:color="E87722" w:sz="24"/>
              <w:bottom w:val="single" w:color="E87722" w:sz="24"/>
              <w:right w:val="single" w:color="E87722" w:sz="24"/>
            </w:tcBorders>
            <w:shd w:fill="FFF8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722"/>
                <w:sz w:val="36"/>
                <w:szCs w:val="36"/>
              </w:rPr>
              <w:t xml:space="preserve">EVENTY LIFE — RÉSUMÉ EXÉCUTIF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F4E79"/>
                <w:sz w:val="20"/>
                <w:szCs w:val="20"/>
              </w:rPr>
              <w:t xml:space="preserve">Plateforme française de voyages de groupe organisés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Document à l'attention des partenaires bancaires et investisseurs · 30 avril 2026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E87722"/>
          <w:sz w:val="20"/>
          <w:szCs w:val="20"/>
        </w:rPr>
        <w:t xml:space="preserve">EN UNE PHRASE</w:t>
      </w:r>
    </w:p>
    <w:p>
      <w:pPr>
        <w:spacing w:after="80" w:line="240"/>
        <w:jc w:val="both"/>
      </w:pPr>
      <w:r>
        <w:rPr>
          <w:rFonts w:ascii="Calibri" w:cs="Calibri" w:eastAsia="Calibri" w:hAnsi="Calibri"/>
          <w:i/>
          <w:iCs/>
          <w:color w:val="1F4E79"/>
          <w:sz w:val="20"/>
          <w:szCs w:val="20"/>
        </w:rPr>
        <w:t xml:space="preserve">Eventy Life est une plateforme française de voyages de groupe organisés (38 voyageurs / bus, 800 € panier moyen) qui redistribue 6,8 % de son chiffre d'affaires aux indépendants français — créateurs et vendeurs — et garantit au voyageur le « tout-inclus serein » (Pack Sérénité, accompagnement humain, ligne 24/7).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E87722"/>
          <w:sz w:val="20"/>
          <w:szCs w:val="20"/>
        </w:rPr>
        <w:t xml:space="preserve">IDENTITÉ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Élément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Information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Forme juridique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SAS — Société par Actions Simplifiée (en cours de création)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Capital social initial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3 000 € intégralement libéré + augmentation prévue à 10 000 €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Activité (Code NAF)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7912Z — Activités des voyagistes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Fondateur, Président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David Eventy — engagement personnel total + contre-garantie 10 000 €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Statut réglementaire cible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Immatriculé Atout France (IM ###-###-###) + adhérent APST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Garantie financière cible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1,6 M€ (An 1, indexée trimestriellement) — APST première intention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Site officiel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eventylife.fr · contact : eventylife@gmail.com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color w:val="E87722"/>
          <w:sz w:val="20"/>
          <w:szCs w:val="20"/>
        </w:rPr>
        <w:t xml:space="preserve">MODÈLE ÉCONOMIQUE — ARCHITECTURE DISTRIBUÉE</w:t>
      </w:r>
    </w:p>
    <w:p>
      <w:pPr>
        <w:spacing w:after="80" w:line="240"/>
        <w:jc w:val="both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Eventy Life ne pratique pas la marge classique d'une agence (15-25 % capté). Notre marge brute opérée est de 11 % du CA voyage, dont 6,8 % redistribués aux indépendants français, et environ 4,3 % conservés par Eventy avant ses charges internes (équipe, technique, conformité, marketing).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Acteur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Rémunération sur le voyage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Eventy (plateforme + opérateur)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Marge socle ≈ 8 % sur HRA refacturé (hôtels, restos, activités)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Vendeur (toute personne qui vend)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5 % HT du CA voyage — créateur, ambassadeur, influenceur, HRA partageant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Créateur de voyage indépendant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+ 3 points sur HRA refacturé (cumulable avec 5 % vendeur)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HRA — hôtels, restaurants, activités</w:t>
            </w:r>
          </w:p>
        </w:tc>
        <w:tc>
          <w:tcPr>
            <w:tcW w:type="dxa" w:w="5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Tarif négocié + possibilité de devenir vendeur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color w:val="E87722"/>
          <w:sz w:val="20"/>
          <w:szCs w:val="20"/>
        </w:rPr>
        <w:t xml:space="preserve">CHIFFRES CLÉS — TRAJECTOIRE 24 MOIS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40"/>
        <w:gridCol w:w="2920"/>
      </w:tblGrid>
      <w:tr>
        <w:trPr>
          <w:tblHeader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Indicateur</w:t>
            </w:r>
          </w:p>
        </w:tc>
        <w:tc>
          <w:tcPr>
            <w:tcW w:type="dxa" w:w="29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Année 1</w:t>
            </w:r>
          </w:p>
        </w:tc>
        <w:tc>
          <w:tcPr>
            <w:tcW w:type="dxa" w:w="2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Année 2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Cadence cible (T4)</w:t>
            </w:r>
          </w:p>
        </w:tc>
        <w:tc>
          <w:tcPr>
            <w:tcW w:type="dxa" w:w="29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10 voyages / sem</w:t>
            </w:r>
          </w:p>
        </w:tc>
        <w:tc>
          <w:tcPr>
            <w:tcW w:type="dxa" w:w="2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100-200 voyages / sem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Voyageurs annuels</w:t>
            </w:r>
          </w:p>
        </w:tc>
        <w:tc>
          <w:tcPr>
            <w:tcW w:type="dxa" w:w="29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≈ 16 000</w:t>
            </w:r>
          </w:p>
        </w:tc>
        <w:tc>
          <w:tcPr>
            <w:tcW w:type="dxa" w:w="2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≈ 100 000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Chiffre d'affaires HT</w:t>
            </w:r>
          </w:p>
        </w:tc>
        <w:tc>
          <w:tcPr>
            <w:tcW w:type="dxa" w:w="29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16,0 M€</w:t>
            </w:r>
          </w:p>
        </w:tc>
        <w:tc>
          <w:tcPr>
            <w:tcW w:type="dxa" w:w="2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80,0 M€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Marge brute opérée (11,1 %)</w:t>
            </w:r>
          </w:p>
        </w:tc>
        <w:tc>
          <w:tcPr>
            <w:tcW w:type="dxa" w:w="29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1,77 M€</w:t>
            </w:r>
          </w:p>
        </w:tc>
        <w:tc>
          <w:tcPr>
            <w:tcW w:type="dxa" w:w="2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8,85 M€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Redistribution aux indépendants</w:t>
            </w:r>
          </w:p>
        </w:tc>
        <w:tc>
          <w:tcPr>
            <w:tcW w:type="dxa" w:w="29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1,09 M€ (6,8 %)</w:t>
            </w:r>
          </w:p>
        </w:tc>
        <w:tc>
          <w:tcPr>
            <w:tcW w:type="dxa" w:w="2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5,45 M€ (6,8 %)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Eventy net avant charges (4,3 %)</w:t>
            </w:r>
          </w:p>
        </w:tc>
        <w:tc>
          <w:tcPr>
            <w:tcW w:type="dxa" w:w="29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0,68 M€</w:t>
            </w:r>
          </w:p>
        </w:tc>
        <w:tc>
          <w:tcPr>
            <w:tcW w:type="dxa" w:w="2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3,40 M€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Résultat avant impôt</w:t>
            </w:r>
          </w:p>
        </w:tc>
        <w:tc>
          <w:tcPr>
            <w:tcW w:type="dxa" w:w="29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≈ 429 K€</w:t>
            </w:r>
          </w:p>
        </w:tc>
        <w:tc>
          <w:tcPr>
            <w:tcW w:type="dxa" w:w="2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≈ 2 470 K€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Résultat net</w:t>
            </w:r>
          </w:p>
        </w:tc>
        <w:tc>
          <w:tcPr>
            <w:tcW w:type="dxa" w:w="29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≈ 322 K€ (2,0 %)</w:t>
            </w:r>
          </w:p>
        </w:tc>
        <w:tc>
          <w:tcPr>
            <w:tcW w:type="dxa" w:w="2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≈ 1 852 K€ (2,3 %)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Trésorerie cumulée fin de période</w:t>
            </w:r>
          </w:p>
        </w:tc>
        <w:tc>
          <w:tcPr>
            <w:tcW w:type="dxa" w:w="29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≈ 620 K€</w:t>
            </w:r>
          </w:p>
        </w:tc>
        <w:tc>
          <w:tcPr>
            <w:tcW w:type="dxa" w:w="2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≈ 6,7 M€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BFR (en jours de CA)</w:t>
            </w:r>
          </w:p>
        </w:tc>
        <w:tc>
          <w:tcPr>
            <w:tcW w:type="dxa" w:w="29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- 33 jours (positif)</w:t>
            </w:r>
          </w:p>
        </w:tc>
        <w:tc>
          <w:tcPr>
            <w:tcW w:type="dxa" w:w="2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- 25 jours (positif)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CAF / fonds propres fin</w:t>
            </w:r>
          </w:p>
        </w:tc>
        <w:tc>
          <w:tcPr>
            <w:tcW w:type="dxa" w:w="29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≈ 105 %</w:t>
            </w:r>
          </w:p>
        </w:tc>
        <w:tc>
          <w:tcPr>
            <w:tcW w:type="dxa" w:w="2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≈ 81 %</w:t>
            </w:r>
          </w:p>
        </w:tc>
      </w:tr>
    </w:tbl>
    <w:p>
      <w:pPr>
        <w:pageBreakBefore/>
        <w:spacing w:after="0"/>
      </w:pPr>
      <w:r>
        <w:t xml:space="preserve"/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E87722"/>
          <w:sz w:val="20"/>
          <w:szCs w:val="20"/>
        </w:rPr>
        <w:t xml:space="preserve">CE QUI NOUS REND DIFFÉRENTS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Le marché classique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Eventy Life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Marge captée 15 à 25 %, opaque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Marge brute 11 %, transparente, redistribuée à 6,8 %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Assurance optionnelle, payante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Pack Sérénité INCLUS (assurance + ligne 24/7)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Force commerciale = salariés exclusifs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Réseau distribué à 5 % HT pour tous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Voyageur = volume à transformer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Voyageur = personne à accueillir (porte-à-porte)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Plateforme = silo propriétaire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Écosystème ouvert (HRA peuvent devenir vendeurs)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color w:val="E87722"/>
          <w:sz w:val="20"/>
          <w:szCs w:val="20"/>
        </w:rPr>
        <w:t xml:space="preserve">FINANCEMENT — DEMANDE &amp; UTILISATION</w:t>
      </w:r>
    </w:p>
    <w:p>
      <w:pPr>
        <w:spacing w:after="80" w:line="240"/>
        <w:jc w:val="both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Eventy Life est une société auto-financée : la totalité de la R&amp;D pré-lancement (plateforme propriétaire ≈ 1 M+ lignes de code, 31 modules backend, 3 300+ tests automatisés) a été assumée personnellement par le fondateur. La société ne dépend pas d'une levée de fonds pour exister — elle peut accélérer si elle s'en dote.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Montant cible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Utilisation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Seed (T2 An 1)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150 — 300 K€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Marketing acquisition, recrutement Resp. opérations + CTO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Série A (An 2)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500 K€ — 1 M€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Expansion européenne, charter A320, structuration équipe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Crédit court terme (BFR)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Sans objet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BFR négatif (-33 jours) ; trésorerie générée par activité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color w:val="E87722"/>
          <w:sz w:val="20"/>
          <w:szCs w:val="20"/>
        </w:rPr>
        <w:t xml:space="preserve">GARANTIES &amp; CONFORMITÉ</w:t>
      </w:r>
    </w:p>
    <w:p>
      <w:pPr>
        <w:spacing w:after="80" w:line="240"/>
        <w:jc w:val="both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Eventy Life sécurise le voyageur sur six niveaux cumulés : (1) trésorerie disponible, (2) fonds de réserve volontaire 5 % CA, (3) Pack Sérénité externe, (4) RC Pro Tourisme 1,5 M€/sinistre, (5) garantie financière APST 1,6 M€ illimitée par construction, (6) contre-garantie personnelle dirigeant 10 K€. Couverture &gt; 200 % au pic des fonds en transit.</w:t>
      </w:r>
    </w:p>
    <w:p>
      <w:pPr>
        <w:spacing w:after="80" w:line="240"/>
        <w:jc w:val="both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Conformité réglementaire intégrale : Code du Tourisme L211-1 et suivants, directive (UE) 2015/2302, RGPD. Adhésion APST en cours, médiation MTV gratuite pour le voyageur, expert-comptable spécialisé tourisme, avocat tourisme.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E87722"/>
          <w:sz w:val="20"/>
          <w:szCs w:val="20"/>
        </w:rPr>
        <w:t xml:space="preserve">CALENDRIER OPÉRATIONNEL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Jalon</w:t>
            </w:r>
          </w:p>
        </w:tc>
        <w:tc>
          <w:tcPr>
            <w:tcW w:type="dxa" w:w="7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Action — livrable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J0</w:t>
            </w:r>
          </w:p>
        </w:tc>
        <w:tc>
          <w:tcPr>
            <w:tcW w:type="dxa" w:w="7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Inscription Atout France · constitution dossier APST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J+30</w:t>
            </w:r>
          </w:p>
        </w:tc>
        <w:tc>
          <w:tcPr>
            <w:tcW w:type="dxa" w:w="7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Dépôt de la garantie financière APST · cotisation + contre-garantie 10 K€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J+45</w:t>
            </w:r>
          </w:p>
        </w:tc>
        <w:tc>
          <w:tcPr>
            <w:tcW w:type="dxa" w:w="7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Délivrance attestation APST · soumission Atout France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J+60</w:t>
            </w:r>
          </w:p>
        </w:tc>
        <w:tc>
          <w:tcPr>
            <w:tcW w:type="dxa" w:w="7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Obtention IM Atout France · lancement commercial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J+365</w:t>
            </w:r>
          </w:p>
        </w:tc>
        <w:tc>
          <w:tcPr>
            <w:tcW w:type="dxa" w:w="7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Cadence T4 An 1 atteinte · CA 16 M€ · résultat net ≈ 322 K€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J+730</w:t>
            </w:r>
          </w:p>
        </w:tc>
        <w:tc>
          <w:tcPr>
            <w:tcW w:type="dxa" w:w="7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Cadence T4 An 2 · CA 80 M€ · trésorerie cumulée 6,7 M€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color w:val="E87722"/>
          <w:sz w:val="20"/>
          <w:szCs w:val="20"/>
        </w:rPr>
        <w:t xml:space="preserve">CONTRIBUTION ÉCONOMIQUE FRANÇAISE</w:t>
      </w:r>
    </w:p>
    <w:p>
      <w:pPr>
        <w:spacing w:after="80" w:line="240"/>
        <w:jc w:val="both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Sur 100 € payés par un voyageur Eventy : ≈ 35 € hôteliers, ≈ 17 € restaurateurs, ≈ 7 € activités, ≈ 23 € autocaristes français, ≈ 5 € vendeur indépendant français, ≈ 2 € créateur indépendant français, ≈ 4,5 € assureur français, ≈ 6,5 € Eventy. Aucun euro extra-européen.</w:t>
      </w:r>
    </w:p>
    <w:p>
      <w:pPr>
        <w:spacing w:after="80" w:line="240"/>
        <w:jc w:val="both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À l'échelle An 1 (16 M€ CA), 5,4 M€ restent strictement en France — équivalent de 50 emplois cumulés répartis dans le tissu indépendant national.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8"/>
              <w:left w:val="single" w:color="1F4E79" w:sz="18"/>
              <w:bottom w:val="single" w:color="1F4E79" w:sz="18"/>
              <w:right w:val="single" w:color="1F4E79" w:sz="18"/>
            </w:tcBorders>
            <w:shd w:fill="D5E8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POUR PROLONGER L'ÉCHANGE</w:t>
            </w:r>
          </w:p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David Eventy — Président, Fondateur d'Eventy Life SAS</w:t>
            </w:r>
          </w:p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eventylife@gmail.com · eventylife.fr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6"/>
                <w:szCs w:val="16"/>
              </w:rPr>
              <w:t xml:space="preserve">Dossier APST/Atout France complet (158 KB · 122 pages) disponible sur demande.</w:t>
            </w:r>
          </w:p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555555"/>
        <w:sz w:val="14"/>
        <w:szCs w:val="14"/>
      </w:rPr>
      <w:t xml:space="preserve">Eventy Life SAS — Résumé exécutif</w:t>
    </w:r>
    <w:r>
      <w:rPr>
        <w:rFonts w:ascii="Calibri" w:cs="Calibri" w:eastAsia="Calibri" w:hAnsi="Calibri"/>
        <w:color w:val="555555"/>
        <w:sz w:val="14"/>
        <w:szCs w:val="14"/>
      </w:rPr>
      <w:t xml:space="preserve">	Page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4"/>
        <w:szCs w:val="14"/>
      </w:rPr>
      <w:t xml:space="preserve"> /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Eventy Life — Résumé Exécutif (banquier / investisseur)</dc:title>
  <dc:creator>David Eventy — Eventy Life SAS</dc:creator>
  <dc:description>Synthèse 2 pages du projet Eventy Life à destination des partenaires bancaires et investisseurs.</dc:description>
  <cp:lastModifiedBy>Un-named</cp:lastModifiedBy>
  <cp:revision>1</cp:revision>
  <dcterms:created xsi:type="dcterms:W3CDTF">2026-04-29T22:37:22.334Z</dcterms:created>
  <dcterms:modified xsi:type="dcterms:W3CDTF">2026-04-29T22:37:22.335Z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