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800"/>
        <w:jc w:val="center"/>
      </w:pPr>
      <w:r>
        <w:rPr>
          <w:rFonts w:ascii="Calibri" w:cs="Calibri" w:eastAsia="Calibri" w:hAnsi="Calibri"/>
          <w:b/>
          <w:bCs/>
          <w:color w:val="7B1D2A"/>
          <w:sz w:val="56"/>
          <w:szCs w:val="56"/>
        </w:rPr>
        <w:t xml:space="preserve">Indian Wedding &amp; Events Dictionary</w:t>
      </w:r>
    </w:p>
    <w:p>
      <w:pPr>
        <w:spacing w:after="120" w:before="0"/>
        <w:jc w:val="center"/>
      </w:pPr>
      <w:r>
        <w:rPr>
          <w:rFonts w:ascii="Calibri" w:cs="Calibri" w:eastAsia="Calibri" w:hAnsi="Calibri"/>
          <w:i/>
          <w:iCs/>
          <w:color w:val="C49A22"/>
          <w:sz w:val="28"/>
          <w:szCs w:val="28"/>
        </w:rPr>
        <w:t xml:space="preserve">A Cultural Reference Guide for the Evenzi Team and Beyond</w:t>
      </w:r>
    </w:p>
    <w:p>
      <w:pPr>
        <w:pBdr>
          <w:bottom w:val="single" w:color="C49A22" w:sz="4" w:space="4"/>
        </w:pBdr>
        <w:spacing w:after="200" w:before="200"/>
      </w:pPr>
    </w:p>
    <w:p>
      <w:pPr>
        <w:spacing w:after="40" w:before="80"/>
      </w:pPr>
      <w:r>
        <w:rPr>
          <w:rFonts w:ascii="Calibri" w:cs="Calibri" w:eastAsia="Calibri" w:hAnsi="Calibri"/>
          <w:b/>
          <w:bCs/>
          <w:color w:val="2C3E50"/>
          <w:sz w:val="22"/>
          <w:szCs w:val="22"/>
        </w:rPr>
        <w:t xml:space="preserve">Version: </w:t>
      </w:r>
      <w:r>
        <w:rPr>
          <w:rFonts w:ascii="Calibri" w:cs="Calibri" w:eastAsia="Calibri" w:hAnsi="Calibri"/>
          <w:color w:val="2C3E50"/>
          <w:sz w:val="22"/>
          <w:szCs w:val="22"/>
        </w:rPr>
        <w:t xml:space="preserve">1.0</w:t>
      </w:r>
    </w:p>
    <w:p>
      <w:pPr>
        <w:spacing w:after="40" w:before="40"/>
      </w:pPr>
      <w:r>
        <w:rPr>
          <w:rFonts w:ascii="Calibri" w:cs="Calibri" w:eastAsia="Calibri" w:hAnsi="Calibri"/>
          <w:b/>
          <w:bCs/>
          <w:color w:val="2C3E50"/>
          <w:sz w:val="22"/>
          <w:szCs w:val="22"/>
        </w:rPr>
        <w:t xml:space="preserve">Date: </w:t>
      </w:r>
      <w:r>
        <w:rPr>
          <w:rFonts w:ascii="Calibri" w:cs="Calibri" w:eastAsia="Calibri" w:hAnsi="Calibri"/>
          <w:color w:val="2C3E50"/>
          <w:sz w:val="22"/>
          <w:szCs w:val="22"/>
        </w:rPr>
        <w:t xml:space="preserve">April 2026</w:t>
      </w:r>
    </w:p>
    <w:p>
      <w:pPr>
        <w:spacing w:after="240" w:before="40"/>
      </w:pPr>
      <w:r>
        <w:rPr>
          <w:rFonts w:ascii="Calibri" w:cs="Calibri" w:eastAsia="Calibri" w:hAnsi="Calibri"/>
          <w:b/>
          <w:bCs/>
          <w:color w:val="2C3E50"/>
          <w:sz w:val="22"/>
          <w:szCs w:val="22"/>
        </w:rPr>
        <w:t xml:space="preserve">Maintained by: </w:t>
      </w:r>
      <w:r>
        <w:rPr>
          <w:rFonts w:ascii="Calibri" w:cs="Calibri" w:eastAsia="Calibri" w:hAnsi="Calibri"/>
          <w:color w:val="2C3E50"/>
          <w:sz w:val="22"/>
          <w:szCs w:val="22"/>
        </w:rPr>
        <w:t xml:space="preserve">Evenzi Product &amp; Operations Team</w:t>
      </w:r>
    </w:p>
    <w:p>
      <w:pPr>
        <w:pStyle w:val="Heading1"/>
        <w:spacing w:after="160" w:before="400"/>
      </w:pPr>
      <w:r>
        <w:t xml:space="preserve">1.  Introduction</w:t>
      </w:r>
    </w:p>
    <w:p>
      <w:pPr>
        <w:spacing w:after="120" w:before="60"/>
      </w:pPr>
      <w:r>
        <w:rPr>
          <w:rFonts w:ascii="Calibri" w:cs="Calibri" w:eastAsia="Calibri" w:hAnsi="Calibri"/>
          <w:color w:val="2C3E50"/>
          <w:sz w:val="22"/>
          <w:szCs w:val="22"/>
        </w:rPr>
        <w:t xml:space="preserve">This document is a living reference guide to the sub-events, rituals, and cultural terms that make up Indian weddings and celebrations. It is written for anyone who may be unfamiliar with Indian traditions — whether you are a new team member at Evenzi, an international partner, an investor trying to understand our market, or a vendor who works with diverse clients.</w:t>
      </w:r>
    </w:p>
    <w:p>
      <w:pPr>
        <w:spacing w:after="60" w:before="120"/>
      </w:pPr>
      <w:r>
        <w:rPr>
          <w:rFonts w:ascii="Calibri" w:cs="Calibri" w:eastAsia="Calibri" w:hAnsi="Calibri"/>
          <w:b/>
          <w:bCs/>
          <w:color w:val="7B1D2A"/>
          <w:sz w:val="22"/>
          <w:szCs w:val="22"/>
        </w:rPr>
        <w:t xml:space="preserve">Who this is for:</w:t>
      </w:r>
    </w:p>
    <w:p>
      <w:pPr>
        <w:pStyle w:val="ListParagraph"/>
        <w:numPr>
          <w:ilvl w:val="0"/>
          <w:numId w:val="2"/>
        </w:numPr>
        <w:spacing w:after="60" w:before="40"/>
      </w:pPr>
      <w:r>
        <w:rPr>
          <w:rFonts w:ascii="Calibri" w:cs="Calibri" w:eastAsia="Calibri" w:hAnsi="Calibri"/>
          <w:color w:val="2C3E50"/>
          <w:sz w:val="22"/>
          <w:szCs w:val="22"/>
        </w:rPr>
        <w:t xml:space="preserve">Evenzi team members (especially those from non-Indian backgrounds)</w:t>
      </w:r>
    </w:p>
    <w:p>
      <w:pPr>
        <w:pStyle w:val="ListParagraph"/>
        <w:numPr>
          <w:ilvl w:val="0"/>
          <w:numId w:val="2"/>
        </w:numPr>
        <w:spacing w:after="60" w:before="40"/>
      </w:pPr>
      <w:r>
        <w:rPr>
          <w:rFonts w:ascii="Calibri" w:cs="Calibri" w:eastAsia="Calibri" w:hAnsi="Calibri"/>
          <w:color w:val="2C3E50"/>
          <w:sz w:val="22"/>
          <w:szCs w:val="22"/>
        </w:rPr>
        <w:t xml:space="preserve">Admin, Operations, and Customer Success staff handling event queries</w:t>
      </w:r>
    </w:p>
    <w:p>
      <w:pPr>
        <w:pStyle w:val="ListParagraph"/>
        <w:numPr>
          <w:ilvl w:val="0"/>
          <w:numId w:val="2"/>
        </w:numPr>
        <w:spacing w:after="60" w:before="40"/>
      </w:pPr>
      <w:r>
        <w:rPr>
          <w:rFonts w:ascii="Calibri" w:cs="Calibri" w:eastAsia="Calibri" w:hAnsi="Calibri"/>
          <w:color w:val="2C3E50"/>
          <w:sz w:val="22"/>
          <w:szCs w:val="22"/>
        </w:rPr>
        <w:t xml:space="preserve">Marketing and Content teams writing about Indian weddings</w:t>
      </w:r>
    </w:p>
    <w:p>
      <w:pPr>
        <w:pStyle w:val="ListParagraph"/>
        <w:numPr>
          <w:ilvl w:val="0"/>
          <w:numId w:val="2"/>
        </w:numPr>
        <w:spacing w:after="60" w:before="40"/>
      </w:pPr>
      <w:r>
        <w:rPr>
          <w:rFonts w:ascii="Calibri" w:cs="Calibri" w:eastAsia="Calibri" w:hAnsi="Calibri"/>
          <w:color w:val="2C3E50"/>
          <w:sz w:val="22"/>
          <w:szCs w:val="22"/>
        </w:rPr>
        <w:t xml:space="preserve">International investors and partners learning about our market</w:t>
      </w:r>
    </w:p>
    <w:p>
      <w:pPr>
        <w:pStyle w:val="ListParagraph"/>
        <w:numPr>
          <w:ilvl w:val="0"/>
          <w:numId w:val="2"/>
        </w:numPr>
        <w:spacing w:after="60" w:before="40"/>
      </w:pPr>
      <w:r>
        <w:rPr>
          <w:rFonts w:ascii="Calibri" w:cs="Calibri" w:eastAsia="Calibri" w:hAnsi="Calibri"/>
          <w:color w:val="2C3E50"/>
          <w:sz w:val="22"/>
          <w:szCs w:val="22"/>
        </w:rPr>
        <w:t xml:space="preserve">Eventually: guests viewing an event website who want to understand what they’ve been invited to</w:t>
      </w:r>
    </w:p>
    <w:p>
      <w:pPr>
        <w:spacing w:after="60" w:before="60"/>
      </w:pPr>
      <w:r>
        <w:t xml:space="preserve"/>
      </w:r>
    </w:p>
    <w:p>
      <w:pPr>
        <w:spacing w:after="60" w:before="60"/>
      </w:pPr>
      <w:r>
        <w:rPr>
          <w:rFonts w:ascii="Calibri" w:cs="Calibri" w:eastAsia="Calibri" w:hAnsi="Calibri"/>
          <w:b/>
          <w:bCs/>
          <w:color w:val="7B1D2A"/>
          <w:sz w:val="22"/>
          <w:szCs w:val="22"/>
        </w:rPr>
        <w:t xml:space="preserve">How to use this guide:</w:t>
      </w:r>
    </w:p>
    <w:p>
      <w:pPr>
        <w:spacing w:after="120" w:before="60"/>
      </w:pPr>
      <w:r>
        <w:rPr>
          <w:rFonts w:ascii="Calibri" w:cs="Calibri" w:eastAsia="Calibri" w:hAnsi="Calibri"/>
          <w:color w:val="2C3E50"/>
          <w:sz w:val="22"/>
          <w:szCs w:val="22"/>
        </w:rPr>
        <w:t xml:space="preserve">Read the overview first to understand the scale and structure of Indian celebrations. Then navigate by wedding type to find the specific sub-events relevant to your context. The glossary in Section 4 covers terms that appear across multiple traditions.</w:t>
      </w:r>
    </w:p>
    <w:p>
      <w:pPr>
        <w:spacing w:after="60" w:before="80"/>
      </w:pPr>
      <w:r>
        <w:rPr>
          <w:rFonts w:ascii="Calibri" w:cs="Calibri" w:eastAsia="Calibri" w:hAnsi="Calibri"/>
          <w:b/>
          <w:bCs/>
          <w:color w:val="7B1D2A"/>
          <w:sz w:val="22"/>
          <w:szCs w:val="22"/>
        </w:rPr>
        <w:t xml:space="preserve">An important note on diversity:</w:t>
      </w:r>
    </w:p>
    <w:p>
      <w:pPr>
        <w:spacing w:after="120" w:before="60"/>
      </w:pPr>
      <w:r>
        <w:rPr>
          <w:rFonts w:ascii="Calibri" w:cs="Calibri" w:eastAsia="Calibri" w:hAnsi="Calibri"/>
          <w:color w:val="2C3E50"/>
          <w:sz w:val="22"/>
          <w:szCs w:val="22"/>
        </w:rPr>
        <w:t xml:space="preserve">India is home to dozens of religions, hundreds of regional cultures, and thousands of years of evolving tradition. There is no single “Indian wedding” — a Punjabi Hindu wedding looks very different from a Tamil Brahmin ceremony, which in turn differs from a Mumbai Muslim Nikah or a Goa Christian wedding. This guide covers the most commonly encountered traditions. Actual events on Evenzi are always customised per family — what is listed here is a starting point, not a rulebook.</w:t>
      </w:r>
    </w:p>
    <w:p>
      <w:pPr>
        <w:pBdr>
          <w:bottom w:val="single" w:color="C49A22" w:sz="4" w:space="4"/>
        </w:pBdr>
        <w:spacing w:after="200" w:before="200"/>
      </w:pPr>
    </w:p>
    <w:p>
      <w:pPr>
        <w:pStyle w:val="Heading1"/>
        <w:spacing w:after="160" w:before="400"/>
      </w:pPr>
      <w:r>
        <w:t xml:space="preserve">2.  Indian Wedding Overview</w:t>
      </w:r>
    </w:p>
    <w:p>
      <w:pPr>
        <w:pStyle w:val="Heading3"/>
        <w:spacing w:after="80" w:before="200"/>
      </w:pPr>
      <w:r>
        <w:t xml:space="preserve">Why Indian Weddings Are Unique</w:t>
      </w:r>
    </w:p>
    <w:p>
      <w:pPr>
        <w:spacing w:after="120" w:before="60"/>
      </w:pPr>
      <w:r>
        <w:rPr>
          <w:rFonts w:ascii="Calibri" w:cs="Calibri" w:eastAsia="Calibri" w:hAnsi="Calibri"/>
          <w:color w:val="2C3E50"/>
          <w:sz w:val="22"/>
          <w:szCs w:val="22"/>
        </w:rPr>
        <w:t xml:space="preserve">Indian weddings are not a single event — they are a series of ceremonies, rituals, and celebrations spread across multiple days, involving multiple families, and touching multiple generations. A wedding in India is as much a community event as it is a personal one. It is common for an entire extended family — grandparents, cousins, aunts, uncles, family friends — to be active participants, not just guests.</w:t>
      </w:r>
    </w:p>
    <w:p>
      <w:pPr>
        <w:spacing w:after="120" w:before="60"/>
      </w:pPr>
      <w:r>
        <w:rPr>
          <w:rFonts w:ascii="Calibri" w:cs="Calibri" w:eastAsia="Calibri" w:hAnsi="Calibri"/>
          <w:color w:val="2C3E50"/>
          <w:sz w:val="22"/>
          <w:szCs w:val="22"/>
        </w:rPr>
        <w:t xml:space="preserve">This multi-event structure is deeply intentional. Each ceremony serves a distinct purpose: some are religious and solemn, some are joyful and festive, and some are deeply emotional. Together they mark the transition of two individuals and two families into a new bond.</w:t>
      </w:r>
    </w:p>
    <w:p>
      <w:pPr>
        <w:pStyle w:val="Heading3"/>
        <w:spacing w:after="100" w:before="200"/>
      </w:pPr>
      <w:r>
        <w:t xml:space="preserve">Typical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DDCCB0" w:sz="1"/>
              <w:left w:val="single" w:color="DDCCB0" w:sz="1"/>
              <w:bottom w:val="single" w:color="DDCCB0" w:sz="1"/>
              <w:right w:val="single" w:color="DDCCB0" w:sz="1"/>
            </w:tcBorders>
            <w:shd w:fill="7B1D2A" w:val="clear"/>
            <w:tcMar>
              <w:top w:type="dxa" w:w="100"/>
              <w:left w:type="dxa" w:w="140"/>
              <w:bottom w:type="dxa" w:w="100"/>
              <w:right w:type="dxa" w:w="140"/>
            </w:tcMar>
            <w:vAlign w:val="center"/>
          </w:tcPr>
          <w:p>
            <w:pPr>
              <w:jc w:val="left"/>
            </w:pPr>
            <w:r>
              <w:rPr>
                <w:rFonts w:ascii="Calibri" w:cs="Calibri" w:eastAsia="Calibri" w:hAnsi="Calibri"/>
                <w:b/>
                <w:bCs/>
                <w:color w:val="FFFFFF"/>
                <w:sz w:val="20"/>
                <w:szCs w:val="20"/>
              </w:rPr>
              <w:t xml:space="preserve">Dimension</w:t>
            </w:r>
          </w:p>
        </w:tc>
        <w:tc>
          <w:tcPr>
            <w:tcW w:type="dxa" w:w="5760"/>
            <w:tcBorders>
              <w:top w:val="single" w:color="DDCCB0" w:sz="1"/>
              <w:left w:val="single" w:color="DDCCB0" w:sz="1"/>
              <w:bottom w:val="single" w:color="DDCCB0" w:sz="1"/>
              <w:right w:val="single" w:color="DDCCB0" w:sz="1"/>
            </w:tcBorders>
            <w:shd w:fill="7B1D2A" w:val="clear"/>
            <w:tcMar>
              <w:top w:type="dxa" w:w="100"/>
              <w:left w:type="dxa" w:w="140"/>
              <w:bottom w:type="dxa" w:w="100"/>
              <w:right w:type="dxa" w:w="140"/>
            </w:tcMar>
            <w:vAlign w:val="center"/>
          </w:tcPr>
          <w:p>
            <w:pPr>
              <w:jc w:val="left"/>
            </w:pPr>
            <w:r>
              <w:rPr>
                <w:rFonts w:ascii="Calibri" w:cs="Calibri" w:eastAsia="Calibri" w:hAnsi="Calibri"/>
                <w:b/>
                <w:bCs/>
                <w:color w:val="FFFFFF"/>
                <w:sz w:val="20"/>
                <w:szCs w:val="20"/>
              </w:rPr>
              <w:t xml:space="preserve">Range</w:t>
            </w:r>
          </w:p>
        </w:tc>
      </w:tr>
      <w:tr>
        <w:tc>
          <w:tcPr>
            <w:tcW w:type="dxa" w:w="3600"/>
            <w:tcBorders>
              <w:top w:val="single" w:color="DDCCB0" w:sz="1"/>
              <w:left w:val="single" w:color="DDCCB0" w:sz="1"/>
              <w:bottom w:val="single" w:color="DDCCB0" w:sz="1"/>
              <w:right w:val="single" w:color="DDCCB0" w:sz="1"/>
            </w:tcBorders>
            <w:shd w:fill="FDF6EC" w:val="clear"/>
            <w:tcMar>
              <w:top w:type="dxa" w:w="80"/>
              <w:left w:type="dxa" w:w="140"/>
              <w:bottom w:type="dxa" w:w="80"/>
              <w:right w:type="dxa" w:w="140"/>
            </w:tcMar>
            <w:vAlign w:val="center"/>
          </w:tcPr>
          <w:p>
            <w:r>
              <w:rPr>
                <w:rFonts w:ascii="Calibri" w:cs="Calibri" w:eastAsia="Calibri" w:hAnsi="Calibri"/>
                <w:b/>
                <w:bCs/>
                <w:color w:val="2C3E50"/>
                <w:sz w:val="20"/>
                <w:szCs w:val="20"/>
              </w:rPr>
              <w:t xml:space="preserve">Total guests</w:t>
            </w:r>
          </w:p>
        </w:tc>
        <w:tc>
          <w:tcPr>
            <w:tcW w:type="dxa" w:w="5760"/>
            <w:tcBorders>
              <w:top w:val="single" w:color="DDCCB0" w:sz="1"/>
              <w:left w:val="single" w:color="DDCCB0" w:sz="1"/>
              <w:bottom w:val="single" w:color="DDCCB0" w:sz="1"/>
              <w:right w:val="single" w:color="DDCCB0" w:sz="1"/>
            </w:tcBorders>
            <w:shd w:fill="FDF6EC" w:val="clear"/>
            <w:tcMar>
              <w:top w:type="dxa" w:w="80"/>
              <w:left w:type="dxa" w:w="140"/>
              <w:bottom w:type="dxa" w:w="80"/>
              <w:right w:type="dxa" w:w="140"/>
            </w:tcMar>
            <w:vAlign w:val="center"/>
          </w:tcPr>
          <w:p>
            <w:r>
              <w:rPr>
                <w:rFonts w:ascii="Calibri" w:cs="Calibri" w:eastAsia="Calibri" w:hAnsi="Calibri"/>
                <w:b w:val="false"/>
                <w:bCs w:val="false"/>
                <w:color w:val="2C3E50"/>
                <w:sz w:val="20"/>
                <w:szCs w:val="20"/>
              </w:rPr>
              <w:t xml:space="preserve">200 to 2,000 (large ceremonies can exceed this)</w:t>
            </w:r>
          </w:p>
        </w:tc>
      </w:tr>
      <w:tr>
        <w:tc>
          <w:tcPr>
            <w:tcW w:type="dxa" w:w="3600"/>
            <w:tcBorders>
              <w:top w:val="single" w:color="DDCCB0" w:sz="1"/>
              <w:left w:val="single" w:color="DDCCB0" w:sz="1"/>
              <w:bottom w:val="single" w:color="DDCCB0" w:sz="1"/>
              <w:right w:val="single" w:color="DDCCB0" w:sz="1"/>
            </w:tcBorders>
            <w:shd w:fill="FFFFFF" w:val="clear"/>
            <w:tcMar>
              <w:top w:type="dxa" w:w="80"/>
              <w:left w:type="dxa" w:w="140"/>
              <w:bottom w:type="dxa" w:w="80"/>
              <w:right w:type="dxa" w:w="140"/>
            </w:tcMar>
            <w:vAlign w:val="center"/>
          </w:tcPr>
          <w:p>
            <w:r>
              <w:rPr>
                <w:rFonts w:ascii="Calibri" w:cs="Calibri" w:eastAsia="Calibri" w:hAnsi="Calibri"/>
                <w:b/>
                <w:bCs/>
                <w:color w:val="2C3E50"/>
                <w:sz w:val="20"/>
                <w:szCs w:val="20"/>
              </w:rPr>
              <w:t xml:space="preserve">Duration</w:t>
            </w:r>
          </w:p>
        </w:tc>
        <w:tc>
          <w:tcPr>
            <w:tcW w:type="dxa" w:w="5760"/>
            <w:tcBorders>
              <w:top w:val="single" w:color="DDCCB0" w:sz="1"/>
              <w:left w:val="single" w:color="DDCCB0" w:sz="1"/>
              <w:bottom w:val="single" w:color="DDCCB0" w:sz="1"/>
              <w:right w:val="single" w:color="DDCCB0" w:sz="1"/>
            </w:tcBorders>
            <w:shd w:fill="FFFFFF" w:val="clear"/>
            <w:tcMar>
              <w:top w:type="dxa" w:w="80"/>
              <w:left w:type="dxa" w:w="140"/>
              <w:bottom w:type="dxa" w:w="80"/>
              <w:right w:type="dxa" w:w="140"/>
            </w:tcMar>
            <w:vAlign w:val="center"/>
          </w:tcPr>
          <w:p>
            <w:r>
              <w:rPr>
                <w:rFonts w:ascii="Calibri" w:cs="Calibri" w:eastAsia="Calibri" w:hAnsi="Calibri"/>
                <w:b w:val="false"/>
                <w:bCs w:val="false"/>
                <w:color w:val="2C3E50"/>
                <w:sz w:val="20"/>
                <w:szCs w:val="20"/>
              </w:rPr>
              <w:t xml:space="preserve">2 to 7 days of events</w:t>
            </w:r>
          </w:p>
        </w:tc>
      </w:tr>
      <w:tr>
        <w:tc>
          <w:tcPr>
            <w:tcW w:type="dxa" w:w="3600"/>
            <w:tcBorders>
              <w:top w:val="single" w:color="DDCCB0" w:sz="1"/>
              <w:left w:val="single" w:color="DDCCB0" w:sz="1"/>
              <w:bottom w:val="single" w:color="DDCCB0" w:sz="1"/>
              <w:right w:val="single" w:color="DDCCB0" w:sz="1"/>
            </w:tcBorders>
            <w:shd w:fill="FDF6EC" w:val="clear"/>
            <w:tcMar>
              <w:top w:type="dxa" w:w="80"/>
              <w:left w:type="dxa" w:w="140"/>
              <w:bottom w:type="dxa" w:w="80"/>
              <w:right w:type="dxa" w:w="140"/>
            </w:tcMar>
            <w:vAlign w:val="center"/>
          </w:tcPr>
          <w:p>
            <w:r>
              <w:rPr>
                <w:rFonts w:ascii="Calibri" w:cs="Calibri" w:eastAsia="Calibri" w:hAnsi="Calibri"/>
                <w:b/>
                <w:bCs/>
                <w:color w:val="2C3E50"/>
                <w:sz w:val="20"/>
                <w:szCs w:val="20"/>
              </w:rPr>
              <w:t xml:space="preserve">Number of sub-events</w:t>
            </w:r>
          </w:p>
        </w:tc>
        <w:tc>
          <w:tcPr>
            <w:tcW w:type="dxa" w:w="5760"/>
            <w:tcBorders>
              <w:top w:val="single" w:color="DDCCB0" w:sz="1"/>
              <w:left w:val="single" w:color="DDCCB0" w:sz="1"/>
              <w:bottom w:val="single" w:color="DDCCB0" w:sz="1"/>
              <w:right w:val="single" w:color="DDCCB0" w:sz="1"/>
            </w:tcBorders>
            <w:shd w:fill="FDF6EC" w:val="clear"/>
            <w:tcMar>
              <w:top w:type="dxa" w:w="80"/>
              <w:left w:type="dxa" w:w="140"/>
              <w:bottom w:type="dxa" w:w="80"/>
              <w:right w:type="dxa" w:w="140"/>
            </w:tcMar>
            <w:vAlign w:val="center"/>
          </w:tcPr>
          <w:p>
            <w:r>
              <w:rPr>
                <w:rFonts w:ascii="Calibri" w:cs="Calibri" w:eastAsia="Calibri" w:hAnsi="Calibri"/>
                <w:b w:val="false"/>
                <w:bCs w:val="false"/>
                <w:color w:val="2C3E50"/>
                <w:sz w:val="20"/>
                <w:szCs w:val="20"/>
              </w:rPr>
              <w:t xml:space="preserve">4 to 15+ depending on tradition</w:t>
            </w:r>
          </w:p>
        </w:tc>
      </w:tr>
      <w:tr>
        <w:tc>
          <w:tcPr>
            <w:tcW w:type="dxa" w:w="3600"/>
            <w:tcBorders>
              <w:top w:val="single" w:color="DDCCB0" w:sz="1"/>
              <w:left w:val="single" w:color="DDCCB0" w:sz="1"/>
              <w:bottom w:val="single" w:color="DDCCB0" w:sz="1"/>
              <w:right w:val="single" w:color="DDCCB0" w:sz="1"/>
            </w:tcBorders>
            <w:shd w:fill="FFFFFF" w:val="clear"/>
            <w:tcMar>
              <w:top w:type="dxa" w:w="80"/>
              <w:left w:type="dxa" w:w="140"/>
              <w:bottom w:type="dxa" w:w="80"/>
              <w:right w:type="dxa" w:w="140"/>
            </w:tcMar>
            <w:vAlign w:val="center"/>
          </w:tcPr>
          <w:p>
            <w:r>
              <w:rPr>
                <w:rFonts w:ascii="Calibri" w:cs="Calibri" w:eastAsia="Calibri" w:hAnsi="Calibri"/>
                <w:b/>
                <w:bCs/>
                <w:color w:val="2C3E50"/>
                <w:sz w:val="20"/>
                <w:szCs w:val="20"/>
              </w:rPr>
              <w:t xml:space="preserve">Venues</w:t>
            </w:r>
          </w:p>
        </w:tc>
        <w:tc>
          <w:tcPr>
            <w:tcW w:type="dxa" w:w="5760"/>
            <w:tcBorders>
              <w:top w:val="single" w:color="DDCCB0" w:sz="1"/>
              <w:left w:val="single" w:color="DDCCB0" w:sz="1"/>
              <w:bottom w:val="single" w:color="DDCCB0" w:sz="1"/>
              <w:right w:val="single" w:color="DDCCB0" w:sz="1"/>
            </w:tcBorders>
            <w:shd w:fill="FFFFFF" w:val="clear"/>
            <w:tcMar>
              <w:top w:type="dxa" w:w="80"/>
              <w:left w:type="dxa" w:w="140"/>
              <w:bottom w:type="dxa" w:w="80"/>
              <w:right w:type="dxa" w:w="140"/>
            </w:tcMar>
            <w:vAlign w:val="center"/>
          </w:tcPr>
          <w:p>
            <w:r>
              <w:rPr>
                <w:rFonts w:ascii="Calibri" w:cs="Calibri" w:eastAsia="Calibri" w:hAnsi="Calibri"/>
                <w:b w:val="false"/>
                <w:bCs w:val="false"/>
                <w:color w:val="2C3E50"/>
                <w:sz w:val="20"/>
                <w:szCs w:val="20"/>
              </w:rPr>
              <w:t xml:space="preserve">Often 2 to 5 different venues across the event period</w:t>
            </w:r>
          </w:p>
        </w:tc>
      </w:tr>
      <w:tr>
        <w:tc>
          <w:tcPr>
            <w:tcW w:type="dxa" w:w="3600"/>
            <w:tcBorders>
              <w:top w:val="single" w:color="DDCCB0" w:sz="1"/>
              <w:left w:val="single" w:color="DDCCB0" w:sz="1"/>
              <w:bottom w:val="single" w:color="DDCCB0" w:sz="1"/>
              <w:right w:val="single" w:color="DDCCB0" w:sz="1"/>
            </w:tcBorders>
            <w:shd w:fill="FDF6EC" w:val="clear"/>
            <w:tcMar>
              <w:top w:type="dxa" w:w="80"/>
              <w:left w:type="dxa" w:w="140"/>
              <w:bottom w:type="dxa" w:w="80"/>
              <w:right w:type="dxa" w:w="140"/>
            </w:tcMar>
            <w:vAlign w:val="center"/>
          </w:tcPr>
          <w:p>
            <w:r>
              <w:rPr>
                <w:rFonts w:ascii="Calibri" w:cs="Calibri" w:eastAsia="Calibri" w:hAnsi="Calibri"/>
                <w:b/>
                <w:bCs/>
                <w:color w:val="2C3E50"/>
                <w:sz w:val="20"/>
                <w:szCs w:val="20"/>
              </w:rPr>
              <w:t xml:space="preserve">Families coordinating</w:t>
            </w:r>
          </w:p>
        </w:tc>
        <w:tc>
          <w:tcPr>
            <w:tcW w:type="dxa" w:w="5760"/>
            <w:tcBorders>
              <w:top w:val="single" w:color="DDCCB0" w:sz="1"/>
              <w:left w:val="single" w:color="DDCCB0" w:sz="1"/>
              <w:bottom w:val="single" w:color="DDCCB0" w:sz="1"/>
              <w:right w:val="single" w:color="DDCCB0" w:sz="1"/>
            </w:tcBorders>
            <w:shd w:fill="FDF6EC" w:val="clear"/>
            <w:tcMar>
              <w:top w:type="dxa" w:w="80"/>
              <w:left w:type="dxa" w:w="140"/>
              <w:bottom w:type="dxa" w:w="80"/>
              <w:right w:type="dxa" w:w="140"/>
            </w:tcMar>
            <w:vAlign w:val="center"/>
          </w:tcPr>
          <w:p>
            <w:r>
              <w:rPr>
                <w:rFonts w:ascii="Calibri" w:cs="Calibri" w:eastAsia="Calibri" w:hAnsi="Calibri"/>
                <w:b w:val="false"/>
                <w:bCs w:val="false"/>
                <w:color w:val="2C3E50"/>
                <w:sz w:val="20"/>
                <w:szCs w:val="20"/>
              </w:rPr>
              <w:t xml:space="preserve">Minimum 2 (bride's and groom's); often extended joint families</w:t>
            </w:r>
          </w:p>
        </w:tc>
      </w:tr>
    </w:tbl>
    <w:p>
      <w:pPr>
        <w:spacing w:after="60" w:before="60"/>
      </w:pPr>
      <w:r>
        <w:t xml:space="preserve"/>
      </w:r>
    </w:p>
    <w:p>
      <w:pPr>
        <w:pStyle w:val="Heading3"/>
        <w:spacing w:after="80" w:before="200"/>
      </w:pPr>
      <w:r>
        <w:t xml:space="preserve">The Planning Complexity</w:t>
      </w:r>
    </w:p>
    <w:p>
      <w:pPr>
        <w:spacing w:after="120" w:before="60"/>
      </w:pPr>
      <w:r>
        <w:rPr>
          <w:rFonts w:ascii="Calibri" w:cs="Calibri" w:eastAsia="Calibri" w:hAnsi="Calibri"/>
          <w:color w:val="2C3E50"/>
          <w:sz w:val="22"/>
          <w:szCs w:val="22"/>
        </w:rPr>
        <w:t xml:space="preserve">Coordinating an Indian wedding means managing multiple overlapping logistical threads simultaneously:</w:t>
      </w:r>
    </w:p>
    <w:p>
      <w:pPr>
        <w:pStyle w:val="ListParagraph"/>
        <w:numPr>
          <w:ilvl w:val="0"/>
          <w:numId w:val="2"/>
        </w:numPr>
        <w:spacing w:after="60" w:before="40"/>
      </w:pPr>
      <w:r>
        <w:rPr>
          <w:rFonts w:ascii="Calibri" w:cs="Calibri" w:eastAsia="Calibri" w:hAnsi="Calibri"/>
          <w:color w:val="2C3E50"/>
          <w:sz w:val="22"/>
          <w:szCs w:val="22"/>
        </w:rPr>
        <w:t xml:space="preserve">Different sub-events may have different guest lists (some events are intimate family-only; others are open to 1,000+ guests)</w:t>
      </w:r>
    </w:p>
    <w:p>
      <w:pPr>
        <w:pStyle w:val="ListParagraph"/>
        <w:numPr>
          <w:ilvl w:val="0"/>
          <w:numId w:val="2"/>
        </w:numPr>
        <w:spacing w:after="60" w:before="40"/>
      </w:pPr>
      <w:r>
        <w:rPr>
          <w:rFonts w:ascii="Calibri" w:cs="Calibri" w:eastAsia="Calibri" w:hAnsi="Calibri"/>
          <w:color w:val="2C3E50"/>
          <w:sz w:val="22"/>
          <w:szCs w:val="22"/>
        </w:rPr>
        <w:t xml:space="preserve">Different dates, times, and venues for each sub-event</w:t>
      </w:r>
    </w:p>
    <w:p>
      <w:pPr>
        <w:pStyle w:val="ListParagraph"/>
        <w:numPr>
          <w:ilvl w:val="0"/>
          <w:numId w:val="2"/>
        </w:numPr>
        <w:spacing w:after="60" w:before="40"/>
      </w:pPr>
      <w:r>
        <w:rPr>
          <w:rFonts w:ascii="Calibri" w:cs="Calibri" w:eastAsia="Calibri" w:hAnsi="Calibri"/>
          <w:color w:val="2C3E50"/>
          <w:sz w:val="22"/>
          <w:szCs w:val="22"/>
        </w:rPr>
        <w:t xml:space="preserve">Catering, decor, photography, and entertainment vendors for each event</w:t>
      </w:r>
    </w:p>
    <w:p>
      <w:pPr>
        <w:pStyle w:val="ListParagraph"/>
        <w:numPr>
          <w:ilvl w:val="0"/>
          <w:numId w:val="2"/>
        </w:numPr>
        <w:spacing w:after="60" w:before="40"/>
      </w:pPr>
      <w:r>
        <w:rPr>
          <w:rFonts w:ascii="Calibri" w:cs="Calibri" w:eastAsia="Calibri" w:hAnsi="Calibri"/>
          <w:color w:val="2C3E50"/>
          <w:sz w:val="22"/>
          <w:szCs w:val="22"/>
        </w:rPr>
        <w:t xml:space="preserve">Travel and accommodation coordination for outstation guests</w:t>
      </w:r>
    </w:p>
    <w:p>
      <w:pPr>
        <w:pStyle w:val="ListParagraph"/>
        <w:numPr>
          <w:ilvl w:val="0"/>
          <w:numId w:val="2"/>
        </w:numPr>
        <w:spacing w:after="60" w:before="40"/>
      </w:pPr>
      <w:r>
        <w:rPr>
          <w:rFonts w:ascii="Calibri" w:cs="Calibri" w:eastAsia="Calibri" w:hAnsi="Calibri"/>
          <w:color w:val="2C3E50"/>
          <w:sz w:val="22"/>
          <w:szCs w:val="22"/>
        </w:rPr>
        <w:t xml:space="preserve">Ritual timing governed by astrological calendars (the auspicious time, called Muhurat or Lagan, is chosen by a priest and is non-negotiable)</w:t>
      </w:r>
    </w:p>
    <w:p>
      <w:pPr>
        <w:pStyle w:val="ListParagraph"/>
        <w:numPr>
          <w:ilvl w:val="0"/>
          <w:numId w:val="2"/>
        </w:numPr>
        <w:spacing w:after="60" w:before="40"/>
      </w:pPr>
      <w:r>
        <w:rPr>
          <w:rFonts w:ascii="Calibri" w:cs="Calibri" w:eastAsia="Calibri" w:hAnsi="Calibri"/>
          <w:color w:val="2C3E50"/>
          <w:sz w:val="22"/>
          <w:szCs w:val="22"/>
        </w:rPr>
        <w:t xml:space="preserve">Dress codes may vary by event (Indian traditional for some events, Indo-Western for others)</w:t>
      </w:r>
    </w:p>
    <w:p>
      <w:pPr>
        <w:spacing w:after="60" w:before="60"/>
      </w:pPr>
      <w:r>
        <w:t xml:space="preserve"/>
      </w:r>
    </w:p>
    <w:p>
      <w:pPr>
        <w:spacing w:after="120" w:before="60"/>
      </w:pPr>
      <w:r>
        <w:rPr>
          <w:rFonts w:ascii="Calibri" w:cs="Calibri" w:eastAsia="Calibri" w:hAnsi="Calibri"/>
          <w:color w:val="2C3E50"/>
          <w:sz w:val="22"/>
          <w:szCs w:val="22"/>
        </w:rPr>
        <w:t xml:space="preserve">This is precisely why Evenzi exists. The complexity of managing all of this in spreadsheets, WhatsApp groups, and phone calls is immense — and it is the everyday reality for millions of Indian families planning events.</w:t>
      </w:r>
    </w:p>
    <w:p>
      <w:pPr>
        <w:pStyle w:val="Heading3"/>
        <w:spacing w:after="80" w:before="200"/>
      </w:pPr>
      <w:r>
        <w:t xml:space="preserve">How Evenzi Helps</w:t>
      </w:r>
    </w:p>
    <w:p>
      <w:pPr>
        <w:spacing w:after="120" w:before="60"/>
      </w:pPr>
      <w:r>
        <w:rPr>
          <w:rFonts w:ascii="Calibri" w:cs="Calibri" w:eastAsia="Calibri" w:hAnsi="Calibri"/>
          <w:color w:val="2C3E50"/>
          <w:sz w:val="22"/>
          <w:szCs w:val="22"/>
        </w:rPr>
        <w:t xml:space="preserve">On Evenzi, each sub-event within a parent wedding event is treated as a distinct unit with its own:</w:t>
      </w:r>
    </w:p>
    <w:p>
      <w:pPr>
        <w:pStyle w:val="ListParagraph"/>
        <w:numPr>
          <w:ilvl w:val="0"/>
          <w:numId w:val="2"/>
        </w:numPr>
        <w:spacing w:after="60" w:before="40"/>
      </w:pPr>
      <w:r>
        <w:rPr>
          <w:rFonts w:ascii="Calibri" w:cs="Calibri" w:eastAsia="Calibri" w:hAnsi="Calibri"/>
          <w:color w:val="2C3E50"/>
          <w:sz w:val="22"/>
          <w:szCs w:val="22"/>
        </w:rPr>
        <w:t xml:space="preserve">Date and time</w:t>
      </w:r>
    </w:p>
    <w:p>
      <w:pPr>
        <w:pStyle w:val="ListParagraph"/>
        <w:numPr>
          <w:ilvl w:val="0"/>
          <w:numId w:val="2"/>
        </w:numPr>
        <w:spacing w:after="60" w:before="40"/>
      </w:pPr>
      <w:r>
        <w:rPr>
          <w:rFonts w:ascii="Calibri" w:cs="Calibri" w:eastAsia="Calibri" w:hAnsi="Calibri"/>
          <w:color w:val="2C3E50"/>
          <w:sz w:val="22"/>
          <w:szCs w:val="22"/>
        </w:rPr>
        <w:t xml:space="preserve">Venue</w:t>
      </w:r>
    </w:p>
    <w:p>
      <w:pPr>
        <w:pStyle w:val="ListParagraph"/>
        <w:numPr>
          <w:ilvl w:val="0"/>
          <w:numId w:val="2"/>
        </w:numPr>
        <w:spacing w:after="60" w:before="40"/>
      </w:pPr>
      <w:r>
        <w:rPr>
          <w:rFonts w:ascii="Calibri" w:cs="Calibri" w:eastAsia="Calibri" w:hAnsi="Calibri"/>
          <w:color w:val="2C3E50"/>
          <w:sz w:val="22"/>
          <w:szCs w:val="22"/>
        </w:rPr>
        <w:t xml:space="preserve">Invited guest list (a subset of the overall guest list)</w:t>
      </w:r>
    </w:p>
    <w:p>
      <w:pPr>
        <w:pStyle w:val="ListParagraph"/>
        <w:numPr>
          <w:ilvl w:val="0"/>
          <w:numId w:val="2"/>
        </w:numPr>
        <w:spacing w:after="60" w:before="40"/>
      </w:pPr>
      <w:r>
        <w:rPr>
          <w:rFonts w:ascii="Calibri" w:cs="Calibri" w:eastAsia="Calibri" w:hAnsi="Calibri"/>
          <w:color w:val="2C3E50"/>
          <w:sz w:val="22"/>
          <w:szCs w:val="22"/>
        </w:rPr>
        <w:t xml:space="preserve">RSVP tracking</w:t>
      </w:r>
    </w:p>
    <w:p>
      <w:pPr>
        <w:pStyle w:val="ListParagraph"/>
        <w:numPr>
          <w:ilvl w:val="0"/>
          <w:numId w:val="2"/>
        </w:numPr>
        <w:spacing w:after="60" w:before="40"/>
      </w:pPr>
      <w:r>
        <w:rPr>
          <w:rFonts w:ascii="Calibri" w:cs="Calibri" w:eastAsia="Calibri" w:hAnsi="Calibri"/>
          <w:color w:val="2C3E50"/>
          <w:sz w:val="22"/>
          <w:szCs w:val="22"/>
        </w:rPr>
        <w:t xml:space="preserve">Event page with description</w:t>
      </w:r>
    </w:p>
    <w:p>
      <w:pPr>
        <w:spacing w:after="60" w:before="60"/>
      </w:pPr>
      <w:r>
        <w:t xml:space="preserve"/>
      </w:r>
    </w:p>
    <w:p>
      <w:pPr>
        <w:spacing w:after="120" w:before="60"/>
      </w:pPr>
      <w:r>
        <w:rPr>
          <w:rFonts w:ascii="Calibri" w:cs="Calibri" w:eastAsia="Calibri" w:hAnsi="Calibri"/>
          <w:color w:val="2C3E50"/>
          <w:sz w:val="22"/>
          <w:szCs w:val="22"/>
        </w:rPr>
        <w:t xml:space="preserve">This means a family can create one parent “Wedding” event in Evenzi, and then add “Mehendi,” “Sangeet,” “Baraat,” “Pheras,” and “Reception” as sub-events — each with separate details and guest lists. Guests receive invitations specific to the events they are invited to, not a confusing mass invite.</w:t>
      </w:r>
    </w:p>
    <w:p>
      <w:pPr>
        <w:pBdr>
          <w:bottom w:val="single" w:color="C49A22" w:sz="4" w:space="4"/>
        </w:pBdr>
        <w:spacing w:after="200" w:before="200"/>
      </w:pPr>
    </w:p>
    <w:p>
      <w:pPr>
        <w:pStyle w:val="Heading1"/>
        <w:spacing w:after="200" w:before="400"/>
      </w:pPr>
      <w:r>
        <w:t xml:space="preserve">3.  Sub-Events by Wedding Type</w:t>
      </w:r>
    </w:p>
    <w:p>
      <w:pPr>
        <w:pStyle w:val="Heading2"/>
        <w:spacing w:after="120" w:before="400"/>
      </w:pPr>
      <w:r>
        <w:rPr>
          <w:rFonts w:ascii="Calibri" w:cs="Calibri" w:eastAsia="Calibri" w:hAnsi="Calibri"/>
        </w:rPr>
        <w:t xml:space="preserve">3.1  Hindu Weddings — North India</w:t>
      </w:r>
    </w:p>
    <w:p>
      <w:pPr>
        <w:spacing w:after="120" w:before="60"/>
      </w:pPr>
      <w:r>
        <w:rPr>
          <w:rFonts w:ascii="Calibri" w:cs="Calibri" w:eastAsia="Calibri" w:hAnsi="Calibri"/>
          <w:color w:val="2C3E50"/>
          <w:sz w:val="22"/>
          <w:szCs w:val="22"/>
        </w:rPr>
        <w:t xml:space="preserve">North Indian Hindu weddings (covering states like Punjab, Haryana, Uttar Pradesh, Rajasthan, Delhi, and parts of Madhya Pradesh) are among the most elaborate and widely recognised Indian wedding formats globally. They typically span 3 to 5 days and involve a rich mix of pre-wedding, wedding day, and post-wedding events.</w:t>
      </w:r>
    </w:p>
    <w:p>
      <w:pPr>
        <w:pBdr>
          <w:bottom w:val="single" w:color="C49A22" w:sz="4" w:space="4"/>
        </w:pBdr>
        <w:spacing w:after="200" w:before="200"/>
      </w:pPr>
    </w:p>
    <w:p>
      <w:pPr>
        <w:pBdr>
          <w:left w:val="thick" w:color="C49A22" w:sz="8" w:space="6"/>
        </w:pBdr>
        <w:spacing w:after="60" w:before="200"/>
        <w:ind w:left="200"/>
      </w:pPr>
      <w:r>
        <w:rPr>
          <w:rFonts w:ascii="Calibri" w:cs="Calibri" w:eastAsia="Calibri" w:hAnsi="Calibri"/>
          <w:b/>
          <w:bCs/>
          <w:color w:val="7B1D2A"/>
          <w:sz w:val="24"/>
          <w:szCs w:val="24"/>
        </w:rPr>
        <w:t xml:space="preserve">Roka / Sagai (Engagement)</w:t>
      </w:r>
    </w:p>
    <w:p>
      <w:pPr>
        <w:spacing w:after="80" w:before="60"/>
      </w:pPr>
      <w:r>
        <w:rPr>
          <w:rFonts w:ascii="Calibri" w:cs="Calibri" w:eastAsia="Calibri" w:hAnsi="Calibri"/>
          <w:b/>
          <w:bCs/>
          <w:color w:val="7B1D2A"/>
          <w:sz w:val="22"/>
          <w:szCs w:val="22"/>
        </w:rPr>
        <w:t xml:space="preserve">Pronunciation: </w:t>
      </w:r>
      <w:r>
        <w:rPr>
          <w:rFonts w:ascii="Calibri" w:cs="Calibri" w:eastAsia="Calibri" w:hAnsi="Calibri"/>
          <w:color w:val="2C3E50"/>
          <w:sz w:val="22"/>
          <w:szCs w:val="22"/>
        </w:rPr>
        <w:t xml:space="preserve">ROH-kah / SUH-gaee</w:t>
      </w:r>
    </w:p>
    <w:p>
      <w:pPr>
        <w:spacing w:after="80" w:before="60"/>
      </w:pPr>
      <w:r>
        <w:rPr>
          <w:rFonts w:ascii="Calibri" w:cs="Calibri" w:eastAsia="Calibri" w:hAnsi="Calibri"/>
          <w:b/>
          <w:bCs/>
          <w:color w:val="7B1D2A"/>
          <w:sz w:val="22"/>
          <w:szCs w:val="22"/>
        </w:rPr>
        <w:t xml:space="preserve">English equivalent: </w:t>
      </w:r>
      <w:r>
        <w:rPr>
          <w:rFonts w:ascii="Calibri" w:cs="Calibri" w:eastAsia="Calibri" w:hAnsi="Calibri"/>
          <w:color w:val="2C3E50"/>
          <w:sz w:val="22"/>
          <w:szCs w:val="22"/>
        </w:rPr>
        <w:t xml:space="preserve">Engagement ceremony</w:t>
      </w:r>
    </w:p>
    <w:p>
      <w:pPr>
        <w:spacing w:after="80" w:before="60"/>
      </w:pPr>
      <w:r>
        <w:rPr>
          <w:rFonts w:ascii="Calibri" w:cs="Calibri" w:eastAsia="Calibri" w:hAnsi="Calibri"/>
          <w:b/>
          <w:bCs/>
          <w:color w:val="7B1D2A"/>
          <w:sz w:val="22"/>
          <w:szCs w:val="22"/>
        </w:rPr>
        <w:t xml:space="preserve">What it is: </w:t>
      </w:r>
      <w:r>
        <w:rPr>
          <w:rFonts w:ascii="Calibri" w:cs="Calibri" w:eastAsia="Calibri" w:hAnsi="Calibri"/>
          <w:color w:val="2C3E50"/>
          <w:sz w:val="22"/>
          <w:szCs w:val="22"/>
        </w:rPr>
        <w:t xml:space="preserve">Roka is the formal moment when both families “stop” (the word roka literally means “to stop”) the bride and groom from looking for other matches. It is the families’ mutual declaration: we have found the right match. Gifts, sweets, and blessings are exchanged, and the couple is publicly acknowledged as engaged. In some families, this is a simple, intimate affair; in others, it is a large gathering with full catering and a DJ.</w:t>
      </w:r>
    </w:p>
    <w:p>
      <w:pPr>
        <w:spacing w:after="80" w:before="60"/>
      </w:pPr>
      <w:r>
        <w:rPr>
          <w:rFonts w:ascii="Calibri" w:cs="Calibri" w:eastAsia="Calibri" w:hAnsi="Calibri"/>
          <w:b/>
          <w:bCs/>
          <w:color w:val="7B1D2A"/>
          <w:sz w:val="22"/>
          <w:szCs w:val="22"/>
        </w:rPr>
        <w:t xml:space="preserve">Who attends: </w:t>
      </w:r>
      <w:r>
        <w:rPr>
          <w:rFonts w:ascii="Calibri" w:cs="Calibri" w:eastAsia="Calibri" w:hAnsi="Calibri"/>
          <w:color w:val="2C3E50"/>
          <w:sz w:val="22"/>
          <w:szCs w:val="22"/>
        </w:rPr>
        <w:t xml:space="preserve">Immediate family and close relatives of both sides. Typically 30–150 people.</w:t>
      </w:r>
    </w:p>
    <w:p>
      <w:pPr>
        <w:spacing w:after="80" w:before="60"/>
      </w:pPr>
      <w:r>
        <w:rPr>
          <w:rFonts w:ascii="Calibri" w:cs="Calibri" w:eastAsia="Calibri" w:hAnsi="Calibri"/>
          <w:b/>
          <w:bCs/>
          <w:color w:val="7B1D2A"/>
          <w:sz w:val="22"/>
          <w:szCs w:val="22"/>
        </w:rPr>
        <w:t xml:space="preserve">When: </w:t>
      </w:r>
      <w:r>
        <w:rPr>
          <w:rFonts w:ascii="Calibri" w:cs="Calibri" w:eastAsia="Calibri" w:hAnsi="Calibri"/>
          <w:color w:val="2C3E50"/>
          <w:sz w:val="22"/>
          <w:szCs w:val="22"/>
        </w:rPr>
        <w:t xml:space="preserve">Weeks to months before the wedding.</w:t>
      </w:r>
    </w:p>
    <w:p>
      <w:pPr>
        <w:spacing w:after="80" w:before="60"/>
      </w:pPr>
      <w:r>
        <w:rPr>
          <w:rFonts w:ascii="Calibri" w:cs="Calibri" w:eastAsia="Calibri" w:hAnsi="Calibri"/>
          <w:b/>
          <w:bCs/>
          <w:color w:val="7B1D2A"/>
          <w:sz w:val="22"/>
          <w:szCs w:val="22"/>
        </w:rPr>
        <w:t xml:space="preserve">Duration: </w:t>
      </w:r>
      <w:r>
        <w:rPr>
          <w:rFonts w:ascii="Calibri" w:cs="Calibri" w:eastAsia="Calibri" w:hAnsi="Calibri"/>
          <w:color w:val="2C3E50"/>
          <w:sz w:val="22"/>
          <w:szCs w:val="22"/>
        </w:rPr>
        <w:t xml:space="preserve">2–4 hours.</w:t>
      </w:r>
    </w:p>
    <w:p>
      <w:pPr>
        <w:spacing w:after="80" w:before="60"/>
      </w:pPr>
      <w:r>
        <w:rPr>
          <w:rFonts w:ascii="Calibri" w:cs="Calibri" w:eastAsia="Calibri" w:hAnsi="Calibri"/>
          <w:b/>
          <w:bCs/>
          <w:color w:val="7B1D2A"/>
          <w:sz w:val="22"/>
          <w:szCs w:val="22"/>
        </w:rPr>
        <w:t xml:space="preserve">Venue type: </w:t>
      </w:r>
      <w:r>
        <w:rPr>
          <w:rFonts w:ascii="Calibri" w:cs="Calibri" w:eastAsia="Calibri" w:hAnsi="Calibri"/>
          <w:color w:val="2C3E50"/>
          <w:sz w:val="22"/>
          <w:szCs w:val="22"/>
        </w:rPr>
        <w:t xml:space="preserve">Family home, banquet hall, or a hotel.</w:t>
      </w:r>
    </w:p>
    <w:p>
      <w:pPr>
        <w:spacing w:after="60" w:before="60"/>
      </w:pPr>
      <w:r>
        <w:t xml:space="preserve"/>
      </w:r>
    </w:p>
    <w:p>
      <w:pPr>
        <w:pBdr>
          <w:left w:val="thick" w:color="C49A22" w:sz="8" w:space="6"/>
        </w:pBdr>
        <w:spacing w:after="60" w:before="200"/>
        <w:ind w:left="200"/>
      </w:pPr>
      <w:r>
        <w:rPr>
          <w:rFonts w:ascii="Calibri" w:cs="Calibri" w:eastAsia="Calibri" w:hAnsi="Calibri"/>
          <w:b/>
          <w:bCs/>
          <w:color w:val="7B1D2A"/>
          <w:sz w:val="24"/>
          <w:szCs w:val="24"/>
        </w:rPr>
        <w:t xml:space="preserve">Tilak / Sagan</w:t>
      </w:r>
    </w:p>
    <w:p>
      <w:pPr>
        <w:spacing w:after="80" w:before="60"/>
      </w:pPr>
      <w:r>
        <w:rPr>
          <w:rFonts w:ascii="Calibri" w:cs="Calibri" w:eastAsia="Calibri" w:hAnsi="Calibri"/>
          <w:b/>
          <w:bCs/>
          <w:color w:val="7B1D2A"/>
          <w:sz w:val="22"/>
          <w:szCs w:val="22"/>
        </w:rPr>
        <w:t xml:space="preserve">Pronunciation: </w:t>
      </w:r>
      <w:r>
        <w:rPr>
          <w:rFonts w:ascii="Calibri" w:cs="Calibri" w:eastAsia="Calibri" w:hAnsi="Calibri"/>
          <w:color w:val="2C3E50"/>
          <w:sz w:val="22"/>
          <w:szCs w:val="22"/>
        </w:rPr>
        <w:t xml:space="preserve">TI-luck / SAA-gun</w:t>
      </w:r>
    </w:p>
    <w:p>
      <w:pPr>
        <w:spacing w:after="80" w:before="60"/>
      </w:pPr>
      <w:r>
        <w:rPr>
          <w:rFonts w:ascii="Calibri" w:cs="Calibri" w:eastAsia="Calibri" w:hAnsi="Calibri"/>
          <w:b/>
          <w:bCs/>
          <w:color w:val="7B1D2A"/>
          <w:sz w:val="22"/>
          <w:szCs w:val="22"/>
        </w:rPr>
        <w:t xml:space="preserve">What it is: </w:t>
      </w:r>
      <w:r>
        <w:rPr>
          <w:rFonts w:ascii="Calibri" w:cs="Calibri" w:eastAsia="Calibri" w:hAnsi="Calibri"/>
          <w:color w:val="2C3E50"/>
          <w:sz w:val="22"/>
          <w:szCs w:val="22"/>
        </w:rPr>
        <w:t xml:space="preserve">The Tilak is a ceremony hosted by the bride’s family at which the groom is formally welcomed and blessed. A red tilak (mark) is applied to the groom’s forehead, gifts are presented to him by the bride’s family, and sweets are distributed. It is a moment of respect and affection — the groom is being formally welcomed into a new family. In some traditions this is combined with the Roka; in others it is a separate event.</w:t>
      </w:r>
    </w:p>
    <w:p>
      <w:pPr>
        <w:spacing w:after="80" w:before="60"/>
      </w:pPr>
      <w:r>
        <w:rPr>
          <w:rFonts w:ascii="Calibri" w:cs="Calibri" w:eastAsia="Calibri" w:hAnsi="Calibri"/>
          <w:b/>
          <w:bCs/>
          <w:color w:val="7B1D2A"/>
          <w:sz w:val="22"/>
          <w:szCs w:val="22"/>
        </w:rPr>
        <w:t xml:space="preserve">Who attends: </w:t>
      </w:r>
      <w:r>
        <w:rPr>
          <w:rFonts w:ascii="Calibri" w:cs="Calibri" w:eastAsia="Calibri" w:hAnsi="Calibri"/>
          <w:color w:val="2C3E50"/>
          <w:sz w:val="22"/>
          <w:szCs w:val="22"/>
        </w:rPr>
        <w:t xml:space="preserve">Primarily the groom’s family visiting the bride’s family’s home. 30–100 people.</w:t>
      </w:r>
    </w:p>
    <w:p>
      <w:pPr>
        <w:spacing w:after="80" w:before="60"/>
      </w:pPr>
      <w:r>
        <w:rPr>
          <w:rFonts w:ascii="Calibri" w:cs="Calibri" w:eastAsia="Calibri" w:hAnsi="Calibri"/>
          <w:b/>
          <w:bCs/>
          <w:color w:val="7B1D2A"/>
          <w:sz w:val="22"/>
          <w:szCs w:val="22"/>
        </w:rPr>
        <w:t xml:space="preserve">When: </w:t>
      </w:r>
      <w:r>
        <w:rPr>
          <w:rFonts w:ascii="Calibri" w:cs="Calibri" w:eastAsia="Calibri" w:hAnsi="Calibri"/>
          <w:color w:val="2C3E50"/>
          <w:sz w:val="22"/>
          <w:szCs w:val="22"/>
        </w:rPr>
        <w:t xml:space="preserve">A few days to weeks before the wedding.</w:t>
      </w:r>
    </w:p>
    <w:p>
      <w:pPr>
        <w:spacing w:after="80" w:before="60"/>
      </w:pPr>
      <w:r>
        <w:rPr>
          <w:rFonts w:ascii="Calibri" w:cs="Calibri" w:eastAsia="Calibri" w:hAnsi="Calibri"/>
          <w:b/>
          <w:bCs/>
          <w:color w:val="7B1D2A"/>
          <w:sz w:val="22"/>
          <w:szCs w:val="22"/>
        </w:rPr>
        <w:t xml:space="preserve">Duration: </w:t>
      </w:r>
      <w:r>
        <w:rPr>
          <w:rFonts w:ascii="Calibri" w:cs="Calibri" w:eastAsia="Calibri" w:hAnsi="Calibri"/>
          <w:color w:val="2C3E50"/>
          <w:sz w:val="22"/>
          <w:szCs w:val="22"/>
        </w:rPr>
        <w:t xml:space="preserve">2–3 hours.</w:t>
      </w:r>
    </w:p>
    <w:p>
      <w:pPr>
        <w:spacing w:after="80" w:before="60"/>
      </w:pPr>
      <w:r>
        <w:rPr>
          <w:rFonts w:ascii="Calibri" w:cs="Calibri" w:eastAsia="Calibri" w:hAnsi="Calibri"/>
          <w:b/>
          <w:bCs/>
          <w:color w:val="7B1D2A"/>
          <w:sz w:val="22"/>
          <w:szCs w:val="22"/>
        </w:rPr>
        <w:t xml:space="preserve">Venue type: </w:t>
      </w:r>
      <w:r>
        <w:rPr>
          <w:rFonts w:ascii="Calibri" w:cs="Calibri" w:eastAsia="Calibri" w:hAnsi="Calibri"/>
          <w:color w:val="2C3E50"/>
          <w:sz w:val="22"/>
          <w:szCs w:val="22"/>
        </w:rPr>
        <w:t xml:space="preserve">Bride’s family home or a hall.</w:t>
      </w:r>
    </w:p>
    <w:p>
      <w:pPr>
        <w:spacing w:after="60" w:before="60"/>
      </w:pPr>
      <w:r>
        <w:t xml:space="preserve"/>
      </w:r>
    </w:p>
    <w:p>
      <w:pPr>
        <w:pBdr>
          <w:left w:val="thick" w:color="C49A22" w:sz="8" w:space="6"/>
        </w:pBdr>
        <w:spacing w:after="60" w:before="200"/>
        <w:ind w:left="200"/>
      </w:pPr>
      <w:r>
        <w:rPr>
          <w:rFonts w:ascii="Calibri" w:cs="Calibri" w:eastAsia="Calibri" w:hAnsi="Calibri"/>
          <w:b/>
          <w:bCs/>
          <w:color w:val="7B1D2A"/>
          <w:sz w:val="24"/>
          <w:szCs w:val="24"/>
        </w:rPr>
        <w:t xml:space="preserve">Mehendi / Mehndi</w:t>
      </w:r>
    </w:p>
    <w:p>
      <w:pPr>
        <w:spacing w:after="80" w:before="60"/>
      </w:pPr>
      <w:r>
        <w:rPr>
          <w:rFonts w:ascii="Calibri" w:cs="Calibri" w:eastAsia="Calibri" w:hAnsi="Calibri"/>
          <w:b/>
          <w:bCs/>
          <w:color w:val="7B1D2A"/>
          <w:sz w:val="22"/>
          <w:szCs w:val="22"/>
        </w:rPr>
        <w:t xml:space="preserve">Pronunciation: </w:t>
      </w:r>
      <w:r>
        <w:rPr>
          <w:rFonts w:ascii="Calibri" w:cs="Calibri" w:eastAsia="Calibri" w:hAnsi="Calibri"/>
          <w:color w:val="2C3E50"/>
          <w:sz w:val="22"/>
          <w:szCs w:val="22"/>
        </w:rPr>
        <w:t xml:space="preserve">MEH-hen-dee</w:t>
      </w:r>
    </w:p>
    <w:p>
      <w:pPr>
        <w:spacing w:after="80" w:before="60"/>
      </w:pPr>
      <w:r>
        <w:rPr>
          <w:rFonts w:ascii="Calibri" w:cs="Calibri" w:eastAsia="Calibri" w:hAnsi="Calibri"/>
          <w:b/>
          <w:bCs/>
          <w:color w:val="7B1D2A"/>
          <w:sz w:val="22"/>
          <w:szCs w:val="22"/>
        </w:rPr>
        <w:t xml:space="preserve">What it is: </w:t>
      </w:r>
      <w:r>
        <w:rPr>
          <w:rFonts w:ascii="Calibri" w:cs="Calibri" w:eastAsia="Calibri" w:hAnsi="Calibri"/>
          <w:color w:val="2C3E50"/>
          <w:sz w:val="22"/>
          <w:szCs w:val="22"/>
        </w:rPr>
        <w:t xml:space="preserve">The Mehendi ceremony is a celebration of artistry, femininity, and joy. Henna — a natural dye made from the dried leaves of the henna plant — is applied to the bride’s hands and feet in intricate patterns by a professional mehndi artist. The deeper and longer-lasting the mehndi colour, the saying goes, the more the groom loves the bride. It is an evening of music, laughter, and dance, with female relatives and friends of both families gathering around the bride. Commonly, the groom’s name is hidden within the bride’s mehendi design — a fun tradition where the groom must find it on their wedding night.</w:t>
      </w:r>
    </w:p>
    <w:p>
      <w:pPr>
        <w:spacing w:after="80" w:before="60"/>
      </w:pPr>
      <w:r>
        <w:rPr>
          <w:rFonts w:ascii="Calibri" w:cs="Calibri" w:eastAsia="Calibri" w:hAnsi="Calibri"/>
          <w:b/>
          <w:bCs/>
          <w:color w:val="7B1D2A"/>
          <w:sz w:val="22"/>
          <w:szCs w:val="22"/>
        </w:rPr>
        <w:t xml:space="preserve">Who attends: </w:t>
      </w:r>
      <w:r>
        <w:rPr>
          <w:rFonts w:ascii="Calibri" w:cs="Calibri" w:eastAsia="Calibri" w:hAnsi="Calibri"/>
          <w:color w:val="2C3E50"/>
          <w:sz w:val="22"/>
          <w:szCs w:val="22"/>
        </w:rPr>
        <w:t xml:space="preserve">Primarily women — female relatives and friends from both families. The groom sometimes makes a brief appearance. 50–300 guests.</w:t>
      </w:r>
    </w:p>
    <w:p>
      <w:pPr>
        <w:spacing w:after="80" w:before="60"/>
      </w:pPr>
      <w:r>
        <w:rPr>
          <w:rFonts w:ascii="Calibri" w:cs="Calibri" w:eastAsia="Calibri" w:hAnsi="Calibri"/>
          <w:b/>
          <w:bCs/>
          <w:color w:val="7B1D2A"/>
          <w:sz w:val="22"/>
          <w:szCs w:val="22"/>
        </w:rPr>
        <w:t xml:space="preserve">When: </w:t>
      </w:r>
      <w:r>
        <w:rPr>
          <w:rFonts w:ascii="Calibri" w:cs="Calibri" w:eastAsia="Calibri" w:hAnsi="Calibri"/>
          <w:color w:val="2C3E50"/>
          <w:sz w:val="22"/>
          <w:szCs w:val="22"/>
        </w:rPr>
        <w:t xml:space="preserve">2–3 days before the wedding.</w:t>
      </w:r>
    </w:p>
    <w:p>
      <w:pPr>
        <w:spacing w:after="80" w:before="60"/>
      </w:pPr>
      <w:r>
        <w:rPr>
          <w:rFonts w:ascii="Calibri" w:cs="Calibri" w:eastAsia="Calibri" w:hAnsi="Calibri"/>
          <w:b/>
          <w:bCs/>
          <w:color w:val="7B1D2A"/>
          <w:sz w:val="22"/>
          <w:szCs w:val="22"/>
        </w:rPr>
        <w:t xml:space="preserve">Duration: </w:t>
      </w:r>
      <w:r>
        <w:rPr>
          <w:rFonts w:ascii="Calibri" w:cs="Calibri" w:eastAsia="Calibri" w:hAnsi="Calibri"/>
          <w:color w:val="2C3E50"/>
          <w:sz w:val="22"/>
          <w:szCs w:val="22"/>
        </w:rPr>
        <w:t xml:space="preserve">4–8 hours (evening event).</w:t>
      </w:r>
    </w:p>
    <w:p>
      <w:pPr>
        <w:spacing w:after="80" w:before="60"/>
      </w:pPr>
      <w:r>
        <w:rPr>
          <w:rFonts w:ascii="Calibri" w:cs="Calibri" w:eastAsia="Calibri" w:hAnsi="Calibri"/>
          <w:b/>
          <w:bCs/>
          <w:color w:val="7B1D2A"/>
          <w:sz w:val="22"/>
          <w:szCs w:val="22"/>
        </w:rPr>
        <w:t xml:space="preserve">Venue type: </w:t>
      </w:r>
      <w:r>
        <w:rPr>
          <w:rFonts w:ascii="Calibri" w:cs="Calibri" w:eastAsia="Calibri" w:hAnsi="Calibri"/>
          <w:color w:val="2C3E50"/>
          <w:sz w:val="22"/>
          <w:szCs w:val="22"/>
        </w:rPr>
        <w:t xml:space="preserve">Family home, outdoor lawn, or a banquet hall.</w:t>
      </w:r>
    </w:p>
    <w:p>
      <w:pPr>
        <w:spacing w:after="60" w:before="60"/>
      </w:pPr>
      <w:r>
        <w:t xml:space="preserve"/>
      </w:r>
    </w:p>
    <w:p>
      <w:pPr>
        <w:pBdr>
          <w:left w:val="thick" w:color="C49A22" w:sz="8" w:space="6"/>
        </w:pBdr>
        <w:spacing w:after="60" w:before="200"/>
        <w:ind w:left="200"/>
      </w:pPr>
      <w:r>
        <w:rPr>
          <w:rFonts w:ascii="Calibri" w:cs="Calibri" w:eastAsia="Calibri" w:hAnsi="Calibri"/>
          <w:b/>
          <w:bCs/>
          <w:color w:val="7B1D2A"/>
          <w:sz w:val="24"/>
          <w:szCs w:val="24"/>
        </w:rPr>
        <w:t xml:space="preserve">Haldi</w:t>
      </w:r>
    </w:p>
    <w:p>
      <w:pPr>
        <w:spacing w:after="80" w:before="60"/>
      </w:pPr>
      <w:r>
        <w:rPr>
          <w:rFonts w:ascii="Calibri" w:cs="Calibri" w:eastAsia="Calibri" w:hAnsi="Calibri"/>
          <w:b/>
          <w:bCs/>
          <w:color w:val="7B1D2A"/>
          <w:sz w:val="22"/>
          <w:szCs w:val="22"/>
        </w:rPr>
        <w:t xml:space="preserve">Pronunciation: </w:t>
      </w:r>
      <w:r>
        <w:rPr>
          <w:rFonts w:ascii="Calibri" w:cs="Calibri" w:eastAsia="Calibri" w:hAnsi="Calibri"/>
          <w:color w:val="2C3E50"/>
          <w:sz w:val="22"/>
          <w:szCs w:val="22"/>
        </w:rPr>
        <w:t xml:space="preserve">HAL-dee</w:t>
      </w:r>
    </w:p>
    <w:p>
      <w:pPr>
        <w:spacing w:after="80" w:before="60"/>
      </w:pPr>
      <w:r>
        <w:rPr>
          <w:rFonts w:ascii="Calibri" w:cs="Calibri" w:eastAsia="Calibri" w:hAnsi="Calibri"/>
          <w:b/>
          <w:bCs/>
          <w:color w:val="7B1D2A"/>
          <w:sz w:val="22"/>
          <w:szCs w:val="22"/>
        </w:rPr>
        <w:t xml:space="preserve">What it is: </w:t>
      </w:r>
      <w:r>
        <w:rPr>
          <w:rFonts w:ascii="Calibri" w:cs="Calibri" w:eastAsia="Calibri" w:hAnsi="Calibri"/>
          <w:color w:val="2C3E50"/>
          <w:sz w:val="22"/>
          <w:szCs w:val="22"/>
        </w:rPr>
        <w:t xml:space="preserve">Haldi is one of the most intimate and emotionally resonant pre-wedding ceremonies. A paste made of turmeric (haldi), sandalwood, and rose water is applied to the bride’s (and sometimes the groom’s, separately) skin by family members. It is a purification ritual, a blessing, and a moment when the family quite literally touches and tends to the bride before she leaves them. The mood is a mix of laughter (turmeric stains everything yellow) and tenderness. It is usually not a “dressed-up” event — family members wear old clothes they don’t mind ruining.</w:t>
      </w:r>
    </w:p>
    <w:p>
      <w:pPr>
        <w:spacing w:after="80" w:before="60"/>
      </w:pPr>
      <w:r>
        <w:rPr>
          <w:rFonts w:ascii="Calibri" w:cs="Calibri" w:eastAsia="Calibri" w:hAnsi="Calibri"/>
          <w:b/>
          <w:bCs/>
          <w:color w:val="7B1D2A"/>
          <w:sz w:val="22"/>
          <w:szCs w:val="22"/>
        </w:rPr>
        <w:t xml:space="preserve">Who attends: </w:t>
      </w:r>
      <w:r>
        <w:rPr>
          <w:rFonts w:ascii="Calibri" w:cs="Calibri" w:eastAsia="Calibri" w:hAnsi="Calibri"/>
          <w:color w:val="2C3E50"/>
          <w:sz w:val="22"/>
          <w:szCs w:val="22"/>
        </w:rPr>
        <w:t xml:space="preserve">Immediate family and very close relatives. An intimate gathering of 15–60 people.</w:t>
      </w:r>
    </w:p>
    <w:p>
      <w:pPr>
        <w:spacing w:after="80" w:before="60"/>
      </w:pPr>
      <w:r>
        <w:rPr>
          <w:rFonts w:ascii="Calibri" w:cs="Calibri" w:eastAsia="Calibri" w:hAnsi="Calibri"/>
          <w:b/>
          <w:bCs/>
          <w:color w:val="7B1D2A"/>
          <w:sz w:val="22"/>
          <w:szCs w:val="22"/>
        </w:rPr>
        <w:t xml:space="preserve">When: </w:t>
      </w:r>
      <w:r>
        <w:rPr>
          <w:rFonts w:ascii="Calibri" w:cs="Calibri" w:eastAsia="Calibri" w:hAnsi="Calibri"/>
          <w:color w:val="2C3E50"/>
          <w:sz w:val="22"/>
          <w:szCs w:val="22"/>
        </w:rPr>
        <w:t xml:space="preserve">Morning of the wedding day, or the day before.</w:t>
      </w:r>
    </w:p>
    <w:p>
      <w:pPr>
        <w:spacing w:after="80" w:before="60"/>
      </w:pPr>
      <w:r>
        <w:rPr>
          <w:rFonts w:ascii="Calibri" w:cs="Calibri" w:eastAsia="Calibri" w:hAnsi="Calibri"/>
          <w:b/>
          <w:bCs/>
          <w:color w:val="7B1D2A"/>
          <w:sz w:val="22"/>
          <w:szCs w:val="22"/>
        </w:rPr>
        <w:t xml:space="preserve">Duration: </w:t>
      </w:r>
      <w:r>
        <w:rPr>
          <w:rFonts w:ascii="Calibri" w:cs="Calibri" w:eastAsia="Calibri" w:hAnsi="Calibri"/>
          <w:color w:val="2C3E50"/>
          <w:sz w:val="22"/>
          <w:szCs w:val="22"/>
        </w:rPr>
        <w:t xml:space="preserve">1–3 hours.</w:t>
      </w:r>
    </w:p>
    <w:p>
      <w:pPr>
        <w:spacing w:after="80" w:before="60"/>
      </w:pPr>
      <w:r>
        <w:rPr>
          <w:rFonts w:ascii="Calibri" w:cs="Calibri" w:eastAsia="Calibri" w:hAnsi="Calibri"/>
          <w:b/>
          <w:bCs/>
          <w:color w:val="7B1D2A"/>
          <w:sz w:val="22"/>
          <w:szCs w:val="22"/>
        </w:rPr>
        <w:t xml:space="preserve">Venue type: </w:t>
      </w:r>
      <w:r>
        <w:rPr>
          <w:rFonts w:ascii="Calibri" w:cs="Calibri" w:eastAsia="Calibri" w:hAnsi="Calibri"/>
          <w:color w:val="2C3E50"/>
          <w:sz w:val="22"/>
          <w:szCs w:val="22"/>
        </w:rPr>
        <w:t xml:space="preserve">Family home.</w:t>
      </w:r>
    </w:p>
    <w:p>
      <w:pPr>
        <w:spacing w:after="60" w:before="60"/>
      </w:pPr>
      <w:r>
        <w:t xml:space="preserve"/>
      </w:r>
    </w:p>
    <w:p>
      <w:pPr>
        <w:pBdr>
          <w:left w:val="thick" w:color="C49A22" w:sz="8" w:space="6"/>
        </w:pBdr>
        <w:spacing w:after="60" w:before="200"/>
        <w:ind w:left="200"/>
      </w:pPr>
      <w:r>
        <w:rPr>
          <w:rFonts w:ascii="Calibri" w:cs="Calibri" w:eastAsia="Calibri" w:hAnsi="Calibri"/>
          <w:b/>
          <w:bCs/>
          <w:color w:val="7B1D2A"/>
          <w:sz w:val="24"/>
          <w:szCs w:val="24"/>
        </w:rPr>
        <w:t xml:space="preserve">Sangeet</w:t>
      </w:r>
    </w:p>
    <w:p>
      <w:pPr>
        <w:spacing w:after="80" w:before="60"/>
      </w:pPr>
      <w:r>
        <w:rPr>
          <w:rFonts w:ascii="Calibri" w:cs="Calibri" w:eastAsia="Calibri" w:hAnsi="Calibri"/>
          <w:b/>
          <w:bCs/>
          <w:color w:val="7B1D2A"/>
          <w:sz w:val="22"/>
          <w:szCs w:val="22"/>
        </w:rPr>
        <w:t xml:space="preserve">Pronunciation: </w:t>
      </w:r>
      <w:r>
        <w:rPr>
          <w:rFonts w:ascii="Calibri" w:cs="Calibri" w:eastAsia="Calibri" w:hAnsi="Calibri"/>
          <w:color w:val="2C3E50"/>
          <w:sz w:val="22"/>
          <w:szCs w:val="22"/>
        </w:rPr>
        <w:t xml:space="preserve">SUN-geet (the “g” is hard, as in “get”)</w:t>
      </w:r>
    </w:p>
    <w:p>
      <w:pPr>
        <w:spacing w:after="80" w:before="60"/>
      </w:pPr>
      <w:r>
        <w:rPr>
          <w:rFonts w:ascii="Calibri" w:cs="Calibri" w:eastAsia="Calibri" w:hAnsi="Calibri"/>
          <w:b/>
          <w:bCs/>
          <w:color w:val="7B1D2A"/>
          <w:sz w:val="22"/>
          <w:szCs w:val="22"/>
        </w:rPr>
        <w:t xml:space="preserve">What it is: </w:t>
      </w:r>
      <w:r>
        <w:rPr>
          <w:rFonts w:ascii="Calibri" w:cs="Calibri" w:eastAsia="Calibri" w:hAnsi="Calibri"/>
          <w:color w:val="2C3E50"/>
          <w:sz w:val="22"/>
          <w:szCs w:val="22"/>
        </w:rPr>
        <w:t xml:space="preserve">The Sangeet is, for many families, the most anticipated and festive event of the entire wedding week. Sangeet means “music sung together,” and that is exactly what it is — an evening of song, dance, and performances by both families. Family members prepare choreographed dance performances to popular Bollywood songs. There are friendly competitions between the bride’s and groom’s sides. Professional singers, DJs, or live bands often perform. If the Pheras (wedding ceremony) is the most sacred event, the Sangeet is the most joyful.</w:t>
      </w:r>
    </w:p>
    <w:p>
      <w:pPr>
        <w:spacing w:after="80" w:before="60"/>
      </w:pPr>
      <w:r>
        <w:rPr>
          <w:rFonts w:ascii="Calibri" w:cs="Calibri" w:eastAsia="Calibri" w:hAnsi="Calibri"/>
          <w:b/>
          <w:bCs/>
          <w:color w:val="7B1D2A"/>
          <w:sz w:val="22"/>
          <w:szCs w:val="22"/>
        </w:rPr>
        <w:t xml:space="preserve">Who attends: </w:t>
      </w:r>
      <w:r>
        <w:rPr>
          <w:rFonts w:ascii="Calibri" w:cs="Calibri" w:eastAsia="Calibri" w:hAnsi="Calibri"/>
          <w:color w:val="2C3E50"/>
          <w:sz w:val="22"/>
          <w:szCs w:val="22"/>
        </w:rPr>
        <w:t xml:space="preserve">Extended family and friends from both sides. 100–600 guests.</w:t>
      </w:r>
    </w:p>
    <w:p>
      <w:pPr>
        <w:spacing w:after="80" w:before="60"/>
      </w:pPr>
      <w:r>
        <w:rPr>
          <w:rFonts w:ascii="Calibri" w:cs="Calibri" w:eastAsia="Calibri" w:hAnsi="Calibri"/>
          <w:b/>
          <w:bCs/>
          <w:color w:val="7B1D2A"/>
          <w:sz w:val="22"/>
          <w:szCs w:val="22"/>
        </w:rPr>
        <w:t xml:space="preserve">When: </w:t>
      </w:r>
      <w:r>
        <w:rPr>
          <w:rFonts w:ascii="Calibri" w:cs="Calibri" w:eastAsia="Calibri" w:hAnsi="Calibri"/>
          <w:color w:val="2C3E50"/>
          <w:sz w:val="22"/>
          <w:szCs w:val="22"/>
        </w:rPr>
        <w:t xml:space="preserve">Evening, 1–2 days before the wedding.</w:t>
      </w:r>
    </w:p>
    <w:p>
      <w:pPr>
        <w:spacing w:after="80" w:before="60"/>
      </w:pPr>
      <w:r>
        <w:rPr>
          <w:rFonts w:ascii="Calibri" w:cs="Calibri" w:eastAsia="Calibri" w:hAnsi="Calibri"/>
          <w:b/>
          <w:bCs/>
          <w:color w:val="7B1D2A"/>
          <w:sz w:val="22"/>
          <w:szCs w:val="22"/>
        </w:rPr>
        <w:t xml:space="preserve">Duration: </w:t>
      </w:r>
      <w:r>
        <w:rPr>
          <w:rFonts w:ascii="Calibri" w:cs="Calibri" w:eastAsia="Calibri" w:hAnsi="Calibri"/>
          <w:color w:val="2C3E50"/>
          <w:sz w:val="22"/>
          <w:szCs w:val="22"/>
        </w:rPr>
        <w:t xml:space="preserve">4–6 hours (evening event).</w:t>
      </w:r>
    </w:p>
    <w:p>
      <w:pPr>
        <w:spacing w:after="80" w:before="60"/>
      </w:pPr>
      <w:r>
        <w:rPr>
          <w:rFonts w:ascii="Calibri" w:cs="Calibri" w:eastAsia="Calibri" w:hAnsi="Calibri"/>
          <w:b/>
          <w:bCs/>
          <w:color w:val="7B1D2A"/>
          <w:sz w:val="22"/>
          <w:szCs w:val="22"/>
        </w:rPr>
        <w:t xml:space="preserve">Venue type: </w:t>
      </w:r>
      <w:r>
        <w:rPr>
          <w:rFonts w:ascii="Calibri" w:cs="Calibri" w:eastAsia="Calibri" w:hAnsi="Calibri"/>
          <w:color w:val="2C3E50"/>
          <w:sz w:val="22"/>
          <w:szCs w:val="22"/>
        </w:rPr>
        <w:t xml:space="preserve">Banquet hall, hotel ballroom, or outdoor venue with a stage.</w:t>
      </w:r>
    </w:p>
    <w:p>
      <w:pPr>
        <w:spacing w:after="60" w:before="60"/>
      </w:pPr>
      <w:r>
        <w:t xml:space="preserve"/>
      </w:r>
    </w:p>
    <w:p>
      <w:pPr>
        <w:pBdr>
          <w:left w:val="thick" w:color="C49A22" w:sz="8" w:space="6"/>
        </w:pBdr>
        <w:spacing w:after="60" w:before="200"/>
        <w:ind w:left="200"/>
      </w:pPr>
      <w:r>
        <w:rPr>
          <w:rFonts w:ascii="Calibri" w:cs="Calibri" w:eastAsia="Calibri" w:hAnsi="Calibri"/>
          <w:b/>
          <w:bCs/>
          <w:color w:val="7B1D2A"/>
          <w:sz w:val="24"/>
          <w:szCs w:val="24"/>
        </w:rPr>
        <w:t xml:space="preserve">Baraat</w:t>
      </w:r>
    </w:p>
    <w:p>
      <w:pPr>
        <w:spacing w:after="80" w:before="60"/>
      </w:pPr>
      <w:r>
        <w:rPr>
          <w:rFonts w:ascii="Calibri" w:cs="Calibri" w:eastAsia="Calibri" w:hAnsi="Calibri"/>
          <w:b/>
          <w:bCs/>
          <w:color w:val="7B1D2A"/>
          <w:sz w:val="22"/>
          <w:szCs w:val="22"/>
        </w:rPr>
        <w:t xml:space="preserve">Pronunciation: </w:t>
      </w:r>
      <w:r>
        <w:rPr>
          <w:rFonts w:ascii="Calibri" w:cs="Calibri" w:eastAsia="Calibri" w:hAnsi="Calibri"/>
          <w:color w:val="2C3E50"/>
          <w:sz w:val="22"/>
          <w:szCs w:val="22"/>
        </w:rPr>
        <w:t xml:space="preserve">Buh-RAAT</w:t>
      </w:r>
    </w:p>
    <w:p>
      <w:pPr>
        <w:spacing w:after="80" w:before="60"/>
      </w:pPr>
      <w:r>
        <w:rPr>
          <w:rFonts w:ascii="Calibri" w:cs="Calibri" w:eastAsia="Calibri" w:hAnsi="Calibri"/>
          <w:b/>
          <w:bCs/>
          <w:color w:val="7B1D2A"/>
          <w:sz w:val="22"/>
          <w:szCs w:val="22"/>
        </w:rPr>
        <w:t xml:space="preserve">What it is: </w:t>
      </w:r>
      <w:r>
        <w:rPr>
          <w:rFonts w:ascii="Calibri" w:cs="Calibri" w:eastAsia="Calibri" w:hAnsi="Calibri"/>
          <w:color w:val="2C3E50"/>
          <w:sz w:val="22"/>
          <w:szCs w:val="22"/>
        </w:rPr>
        <w:t xml:space="preserve">The Baraat is the groom’s procession to the wedding venue — and it is one of the most visually spectacular events in an Indian wedding. The groom traditionally arrives on a decorated white horse (or sometimes an elephant, or in modern times a luxury car or even a helicopter). His family and friends dance around him in the street to dhol (drum) beats and brass band music, celebratory fireworks go off, and the whole procession moves towards the wedding venue in a slow, jubilant parade. The Baraat is a statement: the groom arrives as a king.</w:t>
      </w:r>
    </w:p>
    <w:p>
      <w:pPr>
        <w:spacing w:after="80" w:before="60"/>
      </w:pPr>
      <w:r>
        <w:rPr>
          <w:rFonts w:ascii="Calibri" w:cs="Calibri" w:eastAsia="Calibri" w:hAnsi="Calibri"/>
          <w:b/>
          <w:bCs/>
          <w:color w:val="7B1D2A"/>
          <w:sz w:val="22"/>
          <w:szCs w:val="22"/>
        </w:rPr>
        <w:t xml:space="preserve">Who attends: </w:t>
      </w:r>
      <w:r>
        <w:rPr>
          <w:rFonts w:ascii="Calibri" w:cs="Calibri" w:eastAsia="Calibri" w:hAnsi="Calibri"/>
          <w:color w:val="2C3E50"/>
          <w:sz w:val="22"/>
          <w:szCs w:val="22"/>
        </w:rPr>
        <w:t xml:space="preserve">Groom’s family and friends — the entire groom’s guest contingent. 100–600 people.</w:t>
      </w:r>
    </w:p>
    <w:p>
      <w:pPr>
        <w:spacing w:after="80" w:before="60"/>
      </w:pPr>
      <w:r>
        <w:rPr>
          <w:rFonts w:ascii="Calibri" w:cs="Calibri" w:eastAsia="Calibri" w:hAnsi="Calibri"/>
          <w:b/>
          <w:bCs/>
          <w:color w:val="7B1D2A"/>
          <w:sz w:val="22"/>
          <w:szCs w:val="22"/>
        </w:rPr>
        <w:t xml:space="preserve">When: </w:t>
      </w:r>
      <w:r>
        <w:rPr>
          <w:rFonts w:ascii="Calibri" w:cs="Calibri" w:eastAsia="Calibri" w:hAnsi="Calibri"/>
          <w:color w:val="2C3E50"/>
          <w:sz w:val="22"/>
          <w:szCs w:val="22"/>
        </w:rPr>
        <w:t xml:space="preserve">Evening of the wedding day, before the ceremony begins.</w:t>
      </w:r>
    </w:p>
    <w:p>
      <w:pPr>
        <w:spacing w:after="80" w:before="60"/>
      </w:pPr>
      <w:r>
        <w:rPr>
          <w:rFonts w:ascii="Calibri" w:cs="Calibri" w:eastAsia="Calibri" w:hAnsi="Calibri"/>
          <w:b/>
          <w:bCs/>
          <w:color w:val="7B1D2A"/>
          <w:sz w:val="22"/>
          <w:szCs w:val="22"/>
        </w:rPr>
        <w:t xml:space="preserve">Duration: </w:t>
      </w:r>
      <w:r>
        <w:rPr>
          <w:rFonts w:ascii="Calibri" w:cs="Calibri" w:eastAsia="Calibri" w:hAnsi="Calibri"/>
          <w:color w:val="2C3E50"/>
          <w:sz w:val="22"/>
          <w:szCs w:val="22"/>
        </w:rPr>
        <w:t xml:space="preserve">1–3 hours (including travel).</w:t>
      </w:r>
    </w:p>
    <w:p>
      <w:pPr>
        <w:spacing w:after="80" w:before="60"/>
      </w:pPr>
      <w:r>
        <w:rPr>
          <w:rFonts w:ascii="Calibri" w:cs="Calibri" w:eastAsia="Calibri" w:hAnsi="Calibri"/>
          <w:b/>
          <w:bCs/>
          <w:color w:val="7B1D2A"/>
          <w:sz w:val="22"/>
          <w:szCs w:val="22"/>
        </w:rPr>
        <w:t xml:space="preserve">Venue type: </w:t>
      </w:r>
      <w:r>
        <w:rPr>
          <w:rFonts w:ascii="Calibri" w:cs="Calibri" w:eastAsia="Calibri" w:hAnsi="Calibri"/>
          <w:color w:val="2C3E50"/>
          <w:sz w:val="22"/>
          <w:szCs w:val="22"/>
        </w:rPr>
        <w:t xml:space="preserve">Starts near the groom’s home or hotel; ends at the wedding venue.</w:t>
      </w:r>
    </w:p>
    <w:p>
      <w:pPr>
        <w:spacing w:after="60" w:before="60"/>
      </w:pPr>
      <w:r>
        <w:t xml:space="preserve"/>
      </w:r>
    </w:p>
    <w:p>
      <w:pPr>
        <w:pBdr>
          <w:left w:val="thick" w:color="C49A22" w:sz="8" w:space="6"/>
        </w:pBdr>
        <w:spacing w:after="60" w:before="200"/>
        <w:ind w:left="200"/>
      </w:pPr>
      <w:r>
        <w:rPr>
          <w:rFonts w:ascii="Calibri" w:cs="Calibri" w:eastAsia="Calibri" w:hAnsi="Calibri"/>
          <w:b/>
          <w:bCs/>
          <w:color w:val="7B1D2A"/>
          <w:sz w:val="24"/>
          <w:szCs w:val="24"/>
        </w:rPr>
        <w:t xml:space="preserve">Milni</w:t>
      </w:r>
    </w:p>
    <w:p>
      <w:pPr>
        <w:spacing w:after="80" w:before="60"/>
      </w:pPr>
      <w:r>
        <w:rPr>
          <w:rFonts w:ascii="Calibri" w:cs="Calibri" w:eastAsia="Calibri" w:hAnsi="Calibri"/>
          <w:b/>
          <w:bCs/>
          <w:color w:val="7B1D2A"/>
          <w:sz w:val="22"/>
          <w:szCs w:val="22"/>
        </w:rPr>
        <w:t xml:space="preserve">Pronunciation: </w:t>
      </w:r>
      <w:r>
        <w:rPr>
          <w:rFonts w:ascii="Calibri" w:cs="Calibri" w:eastAsia="Calibri" w:hAnsi="Calibri"/>
          <w:color w:val="2C3E50"/>
          <w:sz w:val="22"/>
          <w:szCs w:val="22"/>
        </w:rPr>
        <w:t xml:space="preserve">MIL-nee</w:t>
      </w:r>
    </w:p>
    <w:p>
      <w:pPr>
        <w:spacing w:after="80" w:before="60"/>
      </w:pPr>
      <w:r>
        <w:rPr>
          <w:rFonts w:ascii="Calibri" w:cs="Calibri" w:eastAsia="Calibri" w:hAnsi="Calibri"/>
          <w:b/>
          <w:bCs/>
          <w:color w:val="7B1D2A"/>
          <w:sz w:val="22"/>
          <w:szCs w:val="22"/>
        </w:rPr>
        <w:t xml:space="preserve">What it is: </w:t>
      </w:r>
      <w:r>
        <w:rPr>
          <w:rFonts w:ascii="Calibri" w:cs="Calibri" w:eastAsia="Calibri" w:hAnsi="Calibri"/>
          <w:color w:val="2C3E50"/>
          <w:sz w:val="22"/>
          <w:szCs w:val="22"/>
        </w:rPr>
        <w:t xml:space="preserve">As the Baraat arrives at the wedding venue, the bride’s family formally receives them in a ceremony called the Milni. The word means “meeting” — and it is a formal, choreographed meeting of equivalent family members from both sides. The bride’s father meets the groom’s father, the brothers meet each other, the maternal uncles meet each other, and so on. They exchange garlands and embrace. It is warm, sometimes humorous (as sisters-in-law traditionally tease and play pranks on the groom), and deeply symbolic of two families becoming one.</w:t>
      </w:r>
    </w:p>
    <w:p>
      <w:pPr>
        <w:spacing w:after="80" w:before="60"/>
      </w:pPr>
      <w:r>
        <w:rPr>
          <w:rFonts w:ascii="Calibri" w:cs="Calibri" w:eastAsia="Calibri" w:hAnsi="Calibri"/>
          <w:b/>
          <w:bCs/>
          <w:color w:val="7B1D2A"/>
          <w:sz w:val="22"/>
          <w:szCs w:val="22"/>
        </w:rPr>
        <w:t xml:space="preserve">Who attends: </w:t>
      </w:r>
      <w:r>
        <w:rPr>
          <w:rFonts w:ascii="Calibri" w:cs="Calibri" w:eastAsia="Calibri" w:hAnsi="Calibri"/>
          <w:color w:val="2C3E50"/>
          <w:sz w:val="22"/>
          <w:szCs w:val="22"/>
        </w:rPr>
        <w:t xml:space="preserve">Both families together at the wedding venue entrance. All wedding guests witness it.</w:t>
      </w:r>
    </w:p>
    <w:p>
      <w:pPr>
        <w:spacing w:after="80" w:before="60"/>
      </w:pPr>
      <w:r>
        <w:rPr>
          <w:rFonts w:ascii="Calibri" w:cs="Calibri" w:eastAsia="Calibri" w:hAnsi="Calibri"/>
          <w:b/>
          <w:bCs/>
          <w:color w:val="7B1D2A"/>
          <w:sz w:val="22"/>
          <w:szCs w:val="22"/>
        </w:rPr>
        <w:t xml:space="preserve">When: </w:t>
      </w:r>
      <w:r>
        <w:rPr>
          <w:rFonts w:ascii="Calibri" w:cs="Calibri" w:eastAsia="Calibri" w:hAnsi="Calibri"/>
          <w:color w:val="2C3E50"/>
          <w:sz w:val="22"/>
          <w:szCs w:val="22"/>
        </w:rPr>
        <w:t xml:space="preserve">Immediately when the Baraat arrives at the wedding venue.</w:t>
      </w:r>
    </w:p>
    <w:p>
      <w:pPr>
        <w:spacing w:after="80" w:before="60"/>
      </w:pPr>
      <w:r>
        <w:rPr>
          <w:rFonts w:ascii="Calibri" w:cs="Calibri" w:eastAsia="Calibri" w:hAnsi="Calibri"/>
          <w:b/>
          <w:bCs/>
          <w:color w:val="7B1D2A"/>
          <w:sz w:val="22"/>
          <w:szCs w:val="22"/>
        </w:rPr>
        <w:t xml:space="preserve">Duration: </w:t>
      </w:r>
      <w:r>
        <w:rPr>
          <w:rFonts w:ascii="Calibri" w:cs="Calibri" w:eastAsia="Calibri" w:hAnsi="Calibri"/>
          <w:color w:val="2C3E50"/>
          <w:sz w:val="22"/>
          <w:szCs w:val="22"/>
        </w:rPr>
        <w:t xml:space="preserve">30–60 minutes.</w:t>
      </w:r>
    </w:p>
    <w:p>
      <w:pPr>
        <w:spacing w:after="80" w:before="60"/>
      </w:pPr>
      <w:r>
        <w:rPr>
          <w:rFonts w:ascii="Calibri" w:cs="Calibri" w:eastAsia="Calibri" w:hAnsi="Calibri"/>
          <w:b/>
          <w:bCs/>
          <w:color w:val="7B1D2A"/>
          <w:sz w:val="22"/>
          <w:szCs w:val="22"/>
        </w:rPr>
        <w:t xml:space="preserve">Venue type: </w:t>
      </w:r>
      <w:r>
        <w:rPr>
          <w:rFonts w:ascii="Calibri" w:cs="Calibri" w:eastAsia="Calibri" w:hAnsi="Calibri"/>
          <w:color w:val="2C3E50"/>
          <w:sz w:val="22"/>
          <w:szCs w:val="22"/>
        </w:rPr>
        <w:t xml:space="preserve">At the entrance of the wedding venue.</w:t>
      </w:r>
    </w:p>
    <w:p>
      <w:pPr>
        <w:spacing w:after="60" w:before="60"/>
      </w:pPr>
      <w:r>
        <w:t xml:space="preserve"/>
      </w:r>
    </w:p>
    <w:p>
      <w:pPr>
        <w:pBdr>
          <w:left w:val="thick" w:color="C49A22" w:sz="8" w:space="6"/>
        </w:pBdr>
        <w:spacing w:after="60" w:before="200"/>
        <w:ind w:left="200"/>
      </w:pPr>
      <w:r>
        <w:rPr>
          <w:rFonts w:ascii="Calibri" w:cs="Calibri" w:eastAsia="Calibri" w:hAnsi="Calibri"/>
          <w:b/>
          <w:bCs/>
          <w:color w:val="7B1D2A"/>
          <w:sz w:val="24"/>
          <w:szCs w:val="24"/>
        </w:rPr>
        <w:t xml:space="preserve">Wedding Ceremony / Pheras</w:t>
      </w:r>
    </w:p>
    <w:p>
      <w:pPr>
        <w:spacing w:after="80" w:before="60"/>
      </w:pPr>
      <w:r>
        <w:rPr>
          <w:rFonts w:ascii="Calibri" w:cs="Calibri" w:eastAsia="Calibri" w:hAnsi="Calibri"/>
          <w:b/>
          <w:bCs/>
          <w:color w:val="7B1D2A"/>
          <w:sz w:val="22"/>
          <w:szCs w:val="22"/>
        </w:rPr>
        <w:t xml:space="preserve">Pronunciation: </w:t>
      </w:r>
      <w:r>
        <w:rPr>
          <w:rFonts w:ascii="Calibri" w:cs="Calibri" w:eastAsia="Calibri" w:hAnsi="Calibri"/>
          <w:color w:val="2C3E50"/>
          <w:sz w:val="22"/>
          <w:szCs w:val="22"/>
        </w:rPr>
        <w:t xml:space="preserve">FAY-ruz</w:t>
      </w:r>
    </w:p>
    <w:p>
      <w:pPr>
        <w:spacing w:after="80" w:before="60"/>
      </w:pPr>
      <w:r>
        <w:rPr>
          <w:rFonts w:ascii="Calibri" w:cs="Calibri" w:eastAsia="Calibri" w:hAnsi="Calibri"/>
          <w:b/>
          <w:bCs/>
          <w:color w:val="7B1D2A"/>
          <w:sz w:val="22"/>
          <w:szCs w:val="22"/>
        </w:rPr>
        <w:t xml:space="preserve">What it is: </w:t>
      </w:r>
      <w:r>
        <w:rPr>
          <w:rFonts w:ascii="Calibri" w:cs="Calibri" w:eastAsia="Calibri" w:hAnsi="Calibri"/>
          <w:color w:val="2C3E50"/>
          <w:sz w:val="22"/>
          <w:szCs w:val="22"/>
        </w:rPr>
        <w:t xml:space="preserve">The Pheras are the heart and soul of a Hindu wedding — the moment when two people become husband and wife under sacred Vedic rites. A Pandit (Hindu priest) conducts the ceremony under a decorated canopy called the Mandap, around a sacred fire (Agni), which serves as the divine witness. The couple takes seven circles around the fire (the Saptapadi), each circle representing a vow. The groom ties the Mangalsutra (sacred necklace) around the bride’s neck and applies sindoor (vermillion powder) to the parting of her hair. The ceremony is conducted in Sanskrit, and a good Pandit will translate and explain each ritual as it happens.</w:t>
      </w:r>
    </w:p>
    <w:p>
      <w:pPr>
        <w:spacing w:after="80" w:before="60"/>
      </w:pPr>
      <w:r>
        <w:rPr>
          <w:rFonts w:ascii="Calibri" w:cs="Calibri" w:eastAsia="Calibri" w:hAnsi="Calibri"/>
          <w:b/>
          <w:bCs/>
          <w:color w:val="7B1D2A"/>
          <w:sz w:val="22"/>
          <w:szCs w:val="22"/>
        </w:rPr>
        <w:t xml:space="preserve">Who attends: </w:t>
      </w:r>
      <w:r>
        <w:rPr>
          <w:rFonts w:ascii="Calibri" w:cs="Calibri" w:eastAsia="Calibri" w:hAnsi="Calibri"/>
          <w:color w:val="2C3E50"/>
          <w:sz w:val="22"/>
          <w:szCs w:val="22"/>
        </w:rPr>
        <w:t xml:space="preserve">All wedding guests. 200–2,000 people.</w:t>
      </w:r>
    </w:p>
    <w:p>
      <w:pPr>
        <w:spacing w:after="80" w:before="60"/>
      </w:pPr>
      <w:r>
        <w:rPr>
          <w:rFonts w:ascii="Calibri" w:cs="Calibri" w:eastAsia="Calibri" w:hAnsi="Calibri"/>
          <w:b/>
          <w:bCs/>
          <w:color w:val="7B1D2A"/>
          <w:sz w:val="22"/>
          <w:szCs w:val="22"/>
        </w:rPr>
        <w:t xml:space="preserve">When: </w:t>
      </w:r>
      <w:r>
        <w:rPr>
          <w:rFonts w:ascii="Calibri" w:cs="Calibri" w:eastAsia="Calibri" w:hAnsi="Calibri"/>
          <w:color w:val="2C3E50"/>
          <w:sz w:val="22"/>
          <w:szCs w:val="22"/>
        </w:rPr>
        <w:t xml:space="preserve">At the auspicious time (Muhurat) determined by the priest — often very early morning (4–8 AM) or evening.</w:t>
      </w:r>
    </w:p>
    <w:p>
      <w:pPr>
        <w:spacing w:after="80" w:before="60"/>
      </w:pPr>
      <w:r>
        <w:rPr>
          <w:rFonts w:ascii="Calibri" w:cs="Calibri" w:eastAsia="Calibri" w:hAnsi="Calibri"/>
          <w:b/>
          <w:bCs/>
          <w:color w:val="7B1D2A"/>
          <w:sz w:val="22"/>
          <w:szCs w:val="22"/>
        </w:rPr>
        <w:t xml:space="preserve">Duration: </w:t>
      </w:r>
      <w:r>
        <w:rPr>
          <w:rFonts w:ascii="Calibri" w:cs="Calibri" w:eastAsia="Calibri" w:hAnsi="Calibri"/>
          <w:color w:val="2C3E50"/>
          <w:sz w:val="22"/>
          <w:szCs w:val="22"/>
        </w:rPr>
        <w:t xml:space="preserve">1.5–3 hours.</w:t>
      </w:r>
    </w:p>
    <w:p>
      <w:pPr>
        <w:spacing w:after="80" w:before="60"/>
      </w:pPr>
      <w:r>
        <w:rPr>
          <w:rFonts w:ascii="Calibri" w:cs="Calibri" w:eastAsia="Calibri" w:hAnsi="Calibri"/>
          <w:b/>
          <w:bCs/>
          <w:color w:val="7B1D2A"/>
          <w:sz w:val="22"/>
          <w:szCs w:val="22"/>
        </w:rPr>
        <w:t xml:space="preserve">Venue type: </w:t>
      </w:r>
      <w:r>
        <w:rPr>
          <w:rFonts w:ascii="Calibri" w:cs="Calibri" w:eastAsia="Calibri" w:hAnsi="Calibri"/>
          <w:color w:val="2C3E50"/>
          <w:sz w:val="22"/>
          <w:szCs w:val="22"/>
        </w:rPr>
        <w:t xml:space="preserve">Wedding lawn, hotel ballroom, or a temple hall, with a decorated Mandap at the centre.</w:t>
      </w:r>
    </w:p>
    <w:p>
      <w:pPr>
        <w:spacing w:after="60" w:before="60"/>
      </w:pPr>
      <w:r>
        <w:t xml:space="preserve"/>
      </w:r>
    </w:p>
    <w:p>
      <w:pPr>
        <w:pBdr>
          <w:left w:val="thick" w:color="C49A22" w:sz="8" w:space="6"/>
        </w:pBdr>
        <w:spacing w:after="60" w:before="200"/>
        <w:ind w:left="200"/>
      </w:pPr>
      <w:r>
        <w:rPr>
          <w:rFonts w:ascii="Calibri" w:cs="Calibri" w:eastAsia="Calibri" w:hAnsi="Calibri"/>
          <w:b/>
          <w:bCs/>
          <w:color w:val="7B1D2A"/>
          <w:sz w:val="24"/>
          <w:szCs w:val="24"/>
        </w:rPr>
        <w:t xml:space="preserve">Vidai</w:t>
      </w:r>
    </w:p>
    <w:p>
      <w:pPr>
        <w:spacing w:after="80" w:before="60"/>
      </w:pPr>
      <w:r>
        <w:rPr>
          <w:rFonts w:ascii="Calibri" w:cs="Calibri" w:eastAsia="Calibri" w:hAnsi="Calibri"/>
          <w:b/>
          <w:bCs/>
          <w:color w:val="7B1D2A"/>
          <w:sz w:val="22"/>
          <w:szCs w:val="22"/>
        </w:rPr>
        <w:t xml:space="preserve">Pronunciation: </w:t>
      </w:r>
      <w:r>
        <w:rPr>
          <w:rFonts w:ascii="Calibri" w:cs="Calibri" w:eastAsia="Calibri" w:hAnsi="Calibri"/>
          <w:color w:val="2C3E50"/>
          <w:sz w:val="22"/>
          <w:szCs w:val="22"/>
        </w:rPr>
        <w:t xml:space="preserve">Vi-DAA-ee</w:t>
      </w:r>
    </w:p>
    <w:p>
      <w:pPr>
        <w:spacing w:after="80" w:before="60"/>
      </w:pPr>
      <w:r>
        <w:rPr>
          <w:rFonts w:ascii="Calibri" w:cs="Calibri" w:eastAsia="Calibri" w:hAnsi="Calibri"/>
          <w:b/>
          <w:bCs/>
          <w:color w:val="7B1D2A"/>
          <w:sz w:val="22"/>
          <w:szCs w:val="22"/>
        </w:rPr>
        <w:t xml:space="preserve">What it is: </w:t>
      </w:r>
      <w:r>
        <w:rPr>
          <w:rFonts w:ascii="Calibri" w:cs="Calibri" w:eastAsia="Calibri" w:hAnsi="Calibri"/>
          <w:color w:val="2C3E50"/>
          <w:sz w:val="22"/>
          <w:szCs w:val="22"/>
        </w:rPr>
        <w:t xml:space="preserve">The Vidai is the moment the bride formally departs from her family home to begin her life in her husband’s home. It is perhaps the most emotionally charged moment of the entire wedding. The bride throws handfuls of rice or flower petals over her shoulder as she leaves — a symbol of prosperity she leaves behind for her family. She weeps; her parents weep; everyone weeps. It is a moment of profound beauty and grief — the family celebrates her new life while simultaneously mourning the absence of their daughter. It is customary for the bride not to look back.</w:t>
      </w:r>
    </w:p>
    <w:p>
      <w:pPr>
        <w:spacing w:after="80" w:before="60"/>
      </w:pPr>
      <w:r>
        <w:rPr>
          <w:rFonts w:ascii="Calibri" w:cs="Calibri" w:eastAsia="Calibri" w:hAnsi="Calibri"/>
          <w:b/>
          <w:bCs/>
          <w:color w:val="7B1D2A"/>
          <w:sz w:val="22"/>
          <w:szCs w:val="22"/>
        </w:rPr>
        <w:t xml:space="preserve">Who attends: </w:t>
      </w:r>
      <w:r>
        <w:rPr>
          <w:rFonts w:ascii="Calibri" w:cs="Calibri" w:eastAsia="Calibri" w:hAnsi="Calibri"/>
          <w:color w:val="2C3E50"/>
          <w:sz w:val="22"/>
          <w:szCs w:val="22"/>
        </w:rPr>
        <w:t xml:space="preserve">Family and close friends. The intimate core of both families.</w:t>
      </w:r>
    </w:p>
    <w:p>
      <w:pPr>
        <w:spacing w:after="80" w:before="60"/>
      </w:pPr>
      <w:r>
        <w:rPr>
          <w:rFonts w:ascii="Calibri" w:cs="Calibri" w:eastAsia="Calibri" w:hAnsi="Calibri"/>
          <w:b/>
          <w:bCs/>
          <w:color w:val="7B1D2A"/>
          <w:sz w:val="22"/>
          <w:szCs w:val="22"/>
        </w:rPr>
        <w:t xml:space="preserve">When: </w:t>
      </w:r>
      <w:r>
        <w:rPr>
          <w:rFonts w:ascii="Calibri" w:cs="Calibri" w:eastAsia="Calibri" w:hAnsi="Calibri"/>
          <w:color w:val="2C3E50"/>
          <w:sz w:val="22"/>
          <w:szCs w:val="22"/>
        </w:rPr>
        <w:t xml:space="preserve">After the wedding ceremony concludes, as the couple departs.</w:t>
      </w:r>
    </w:p>
    <w:p>
      <w:pPr>
        <w:spacing w:after="80" w:before="60"/>
      </w:pPr>
      <w:r>
        <w:rPr>
          <w:rFonts w:ascii="Calibri" w:cs="Calibri" w:eastAsia="Calibri" w:hAnsi="Calibri"/>
          <w:b/>
          <w:bCs/>
          <w:color w:val="7B1D2A"/>
          <w:sz w:val="22"/>
          <w:szCs w:val="22"/>
        </w:rPr>
        <w:t xml:space="preserve">Duration: </w:t>
      </w:r>
      <w:r>
        <w:rPr>
          <w:rFonts w:ascii="Calibri" w:cs="Calibri" w:eastAsia="Calibri" w:hAnsi="Calibri"/>
          <w:color w:val="2C3E50"/>
          <w:sz w:val="22"/>
          <w:szCs w:val="22"/>
        </w:rPr>
        <w:t xml:space="preserve">30–60 minutes.</w:t>
      </w:r>
    </w:p>
    <w:p>
      <w:pPr>
        <w:spacing w:after="80" w:before="60"/>
      </w:pPr>
      <w:r>
        <w:rPr>
          <w:rFonts w:ascii="Calibri" w:cs="Calibri" w:eastAsia="Calibri" w:hAnsi="Calibri"/>
          <w:b/>
          <w:bCs/>
          <w:color w:val="7B1D2A"/>
          <w:sz w:val="22"/>
          <w:szCs w:val="22"/>
        </w:rPr>
        <w:t xml:space="preserve">Venue type: </w:t>
      </w:r>
      <w:r>
        <w:rPr>
          <w:rFonts w:ascii="Calibri" w:cs="Calibri" w:eastAsia="Calibri" w:hAnsi="Calibri"/>
          <w:color w:val="2C3E50"/>
          <w:sz w:val="22"/>
          <w:szCs w:val="22"/>
        </w:rPr>
        <w:t xml:space="preserve">The wedding venue or the bride’s family home.</w:t>
      </w:r>
    </w:p>
    <w:p>
      <w:pPr>
        <w:spacing w:after="60" w:before="60"/>
      </w:pPr>
      <w:r>
        <w:t xml:space="preserve"/>
      </w:r>
    </w:p>
    <w:p>
      <w:pPr>
        <w:pBdr>
          <w:left w:val="thick" w:color="C49A22" w:sz="8" w:space="6"/>
        </w:pBdr>
        <w:spacing w:after="60" w:before="200"/>
        <w:ind w:left="200"/>
      </w:pPr>
      <w:r>
        <w:rPr>
          <w:rFonts w:ascii="Calibri" w:cs="Calibri" w:eastAsia="Calibri" w:hAnsi="Calibri"/>
          <w:b/>
          <w:bCs/>
          <w:color w:val="7B1D2A"/>
          <w:sz w:val="24"/>
          <w:szCs w:val="24"/>
        </w:rPr>
        <w:t xml:space="preserve">Reception</w:t>
      </w:r>
    </w:p>
    <w:p>
      <w:pPr>
        <w:spacing w:after="80" w:before="60"/>
      </w:pPr>
      <w:r>
        <w:rPr>
          <w:rFonts w:ascii="Calibri" w:cs="Calibri" w:eastAsia="Calibri" w:hAnsi="Calibri"/>
          <w:b/>
          <w:bCs/>
          <w:color w:val="7B1D2A"/>
          <w:sz w:val="22"/>
          <w:szCs w:val="22"/>
        </w:rPr>
        <w:t xml:space="preserve">Pronunciation: </w:t>
      </w:r>
      <w:r>
        <w:rPr>
          <w:rFonts w:ascii="Calibri" w:cs="Calibri" w:eastAsia="Calibri" w:hAnsi="Calibri"/>
          <w:color w:val="2C3E50"/>
          <w:sz w:val="22"/>
          <w:szCs w:val="22"/>
        </w:rPr>
        <w:t xml:space="preserve">(English — no translation needed)</w:t>
      </w:r>
    </w:p>
    <w:p>
      <w:pPr>
        <w:spacing w:after="80" w:before="60"/>
      </w:pPr>
      <w:r>
        <w:rPr>
          <w:rFonts w:ascii="Calibri" w:cs="Calibri" w:eastAsia="Calibri" w:hAnsi="Calibri"/>
          <w:b/>
          <w:bCs/>
          <w:color w:val="7B1D2A"/>
          <w:sz w:val="22"/>
          <w:szCs w:val="22"/>
        </w:rPr>
        <w:t xml:space="preserve">What it is: </w:t>
      </w:r>
      <w:r>
        <w:rPr>
          <w:rFonts w:ascii="Calibri" w:cs="Calibri" w:eastAsia="Calibri" w:hAnsi="Calibri"/>
          <w:color w:val="2C3E50"/>
          <w:sz w:val="22"/>
          <w:szCs w:val="22"/>
        </w:rPr>
        <w:t xml:space="preserve">The Reception is the post-wedding celebration, often hosted the next day or even a week later by the groom’s family. It is typically the largest event in terms of guest count — the broader social network of both families is invited, including colleagues, business associates, and distant relatives who were not at the core ceremonies. The format is more relaxed and modern: dinner is served, there is a DJ or live music, and the newly married couple is formally introduced to the groom’s extended network.</w:t>
      </w:r>
    </w:p>
    <w:p>
      <w:pPr>
        <w:spacing w:after="80" w:before="60"/>
      </w:pPr>
      <w:r>
        <w:rPr>
          <w:rFonts w:ascii="Calibri" w:cs="Calibri" w:eastAsia="Calibri" w:hAnsi="Calibri"/>
          <w:b/>
          <w:bCs/>
          <w:color w:val="7B1D2A"/>
          <w:sz w:val="22"/>
          <w:szCs w:val="22"/>
        </w:rPr>
        <w:t xml:space="preserve">Who attends: </w:t>
      </w:r>
      <w:r>
        <w:rPr>
          <w:rFonts w:ascii="Calibri" w:cs="Calibri" w:eastAsia="Calibri" w:hAnsi="Calibri"/>
          <w:color w:val="2C3E50"/>
          <w:sz w:val="22"/>
          <w:szCs w:val="22"/>
        </w:rPr>
        <w:t xml:space="preserve">The broadest guest list of any single event. 300–2,000 guests.</w:t>
      </w:r>
    </w:p>
    <w:p>
      <w:pPr>
        <w:spacing w:after="80" w:before="60"/>
      </w:pPr>
      <w:r>
        <w:rPr>
          <w:rFonts w:ascii="Calibri" w:cs="Calibri" w:eastAsia="Calibri" w:hAnsi="Calibri"/>
          <w:b/>
          <w:bCs/>
          <w:color w:val="7B1D2A"/>
          <w:sz w:val="22"/>
          <w:szCs w:val="22"/>
        </w:rPr>
        <w:t xml:space="preserve">When: </w:t>
      </w:r>
      <w:r>
        <w:rPr>
          <w:rFonts w:ascii="Calibri" w:cs="Calibri" w:eastAsia="Calibri" w:hAnsi="Calibri"/>
          <w:color w:val="2C3E50"/>
          <w:sz w:val="22"/>
          <w:szCs w:val="22"/>
        </w:rPr>
        <w:t xml:space="preserve">Evening, 1–7 days after the wedding ceremony.</w:t>
      </w:r>
    </w:p>
    <w:p>
      <w:pPr>
        <w:spacing w:after="80" w:before="60"/>
      </w:pPr>
      <w:r>
        <w:rPr>
          <w:rFonts w:ascii="Calibri" w:cs="Calibri" w:eastAsia="Calibri" w:hAnsi="Calibri"/>
          <w:b/>
          <w:bCs/>
          <w:color w:val="7B1D2A"/>
          <w:sz w:val="22"/>
          <w:szCs w:val="22"/>
        </w:rPr>
        <w:t xml:space="preserve">Duration: </w:t>
      </w:r>
      <w:r>
        <w:rPr>
          <w:rFonts w:ascii="Calibri" w:cs="Calibri" w:eastAsia="Calibri" w:hAnsi="Calibri"/>
          <w:color w:val="2C3E50"/>
          <w:sz w:val="22"/>
          <w:szCs w:val="22"/>
        </w:rPr>
        <w:t xml:space="preserve">4–6 hours.</w:t>
      </w:r>
    </w:p>
    <w:p>
      <w:pPr>
        <w:spacing w:after="80" w:before="60"/>
      </w:pPr>
      <w:r>
        <w:rPr>
          <w:rFonts w:ascii="Calibri" w:cs="Calibri" w:eastAsia="Calibri" w:hAnsi="Calibri"/>
          <w:b/>
          <w:bCs/>
          <w:color w:val="7B1D2A"/>
          <w:sz w:val="22"/>
          <w:szCs w:val="22"/>
        </w:rPr>
        <w:t xml:space="preserve">Venue type: </w:t>
      </w:r>
      <w:r>
        <w:rPr>
          <w:rFonts w:ascii="Calibri" w:cs="Calibri" w:eastAsia="Calibri" w:hAnsi="Calibri"/>
          <w:color w:val="2C3E50"/>
          <w:sz w:val="22"/>
          <w:szCs w:val="22"/>
        </w:rPr>
        <w:t xml:space="preserve">Large banquet hall or hotel.</w:t>
      </w:r>
    </w:p>
    <w:p>
      <w:pPr>
        <w:spacing w:after="60" w:before="60"/>
      </w:pPr>
      <w:r>
        <w:t xml:space="preserve"/>
      </w:r>
    </w:p>
    <w:p>
      <w:pPr>
        <w:pStyle w:val="Heading2"/>
        <w:spacing w:after="120" w:before="400"/>
      </w:pPr>
      <w:r>
        <w:rPr>
          <w:rFonts w:ascii="Calibri" w:cs="Calibri" w:eastAsia="Calibri" w:hAnsi="Calibri"/>
        </w:rPr>
        <w:t xml:space="preserve">3.2  Hindu Weddings — South India</w:t>
      </w:r>
    </w:p>
    <w:p>
      <w:pPr>
        <w:spacing w:after="120" w:before="60"/>
      </w:pPr>
      <w:r>
        <w:rPr>
          <w:rFonts w:ascii="Calibri" w:cs="Calibri" w:eastAsia="Calibri" w:hAnsi="Calibri"/>
          <w:color w:val="2C3E50"/>
          <w:sz w:val="22"/>
          <w:szCs w:val="22"/>
        </w:rPr>
        <w:t xml:space="preserve">South Indian Hindu weddings (covering Tamil Nadu, Karnataka, Kerala, Andhra Pradesh, and Telangana) have their own distinct set of rituals, often conducted in Tamil, Telugu, Kannada, or Malayalam. While many themes are shared with North Indian weddings, the ceremonies tend to be morning events and the priest plays a more central role throughout.</w:t>
      </w:r>
    </w:p>
    <w:p>
      <w:pPr>
        <w:pBdr>
          <w:bottom w:val="single" w:color="C49A22" w:sz="4" w:space="4"/>
        </w:pBdr>
        <w:spacing w:after="200" w:before="200"/>
      </w:pPr>
    </w:p>
    <w:p>
      <w:pPr>
        <w:pBdr>
          <w:left w:val="thick" w:color="C49A22" w:sz="8" w:space="6"/>
        </w:pBdr>
        <w:spacing w:after="60" w:before="200"/>
        <w:ind w:left="200"/>
      </w:pPr>
      <w:r>
        <w:rPr>
          <w:rFonts w:ascii="Calibri" w:cs="Calibri" w:eastAsia="Calibri" w:hAnsi="Calibri"/>
          <w:b/>
          <w:bCs/>
          <w:color w:val="7B1D2A"/>
          <w:sz w:val="24"/>
          <w:szCs w:val="24"/>
        </w:rPr>
        <w:t xml:space="preserve">Muhurtham (Auspicious Time)</w:t>
      </w:r>
    </w:p>
    <w:p>
      <w:pPr>
        <w:spacing w:after="80" w:before="60"/>
      </w:pPr>
      <w:r>
        <w:rPr>
          <w:rFonts w:ascii="Calibri" w:cs="Calibri" w:eastAsia="Calibri" w:hAnsi="Calibri"/>
          <w:b/>
          <w:bCs/>
          <w:color w:val="7B1D2A"/>
          <w:sz w:val="22"/>
          <w:szCs w:val="22"/>
        </w:rPr>
        <w:t xml:space="preserve">Pronunciation: </w:t>
      </w:r>
      <w:r>
        <w:rPr>
          <w:rFonts w:ascii="Calibri" w:cs="Calibri" w:eastAsia="Calibri" w:hAnsi="Calibri"/>
          <w:color w:val="2C3E50"/>
          <w:sz w:val="22"/>
          <w:szCs w:val="22"/>
        </w:rPr>
        <w:t xml:space="preserve">Moo-HOOR-tum</w:t>
      </w:r>
    </w:p>
    <w:p>
      <w:pPr>
        <w:spacing w:after="80" w:before="60"/>
      </w:pPr>
      <w:r>
        <w:rPr>
          <w:rFonts w:ascii="Calibri" w:cs="Calibri" w:eastAsia="Calibri" w:hAnsi="Calibri"/>
          <w:b/>
          <w:bCs/>
          <w:color w:val="7B1D2A"/>
          <w:sz w:val="22"/>
          <w:szCs w:val="22"/>
        </w:rPr>
        <w:t xml:space="preserve">What it is: </w:t>
      </w:r>
      <w:r>
        <w:rPr>
          <w:rFonts w:ascii="Calibri" w:cs="Calibri" w:eastAsia="Calibri" w:hAnsi="Calibri"/>
          <w:color w:val="2C3E50"/>
          <w:sz w:val="22"/>
          <w:szCs w:val="22"/>
        </w:rPr>
        <w:t xml:space="preserve">Muhurtham is not an event in itself — it is the specific auspicious moment in time, determined by a Vedic astrologer or priest, during which the wedding ceremony must take place. Every element of the wedding — from the tying of the Thali to the first step around the sacred fire — must be completed within this window. Missing the Muhurtham is considered highly inauspicious. This is why South Indian weddings often begin very early in the morning (sometimes 6 AM or earlier).</w:t>
      </w:r>
    </w:p>
    <w:p>
      <w:pPr>
        <w:spacing w:after="80" w:before="60"/>
      </w:pPr>
      <w:r>
        <w:rPr>
          <w:rFonts w:ascii="Calibri" w:cs="Calibri" w:eastAsia="Calibri" w:hAnsi="Calibri"/>
          <w:b/>
          <w:bCs/>
          <w:color w:val="7B1D2A"/>
          <w:sz w:val="22"/>
          <w:szCs w:val="22"/>
        </w:rPr>
        <w:t xml:space="preserve">Note for event planning: </w:t>
      </w:r>
      <w:r>
        <w:rPr>
          <w:rFonts w:ascii="Calibri" w:cs="Calibri" w:eastAsia="Calibri" w:hAnsi="Calibri"/>
          <w:color w:val="2C3E50"/>
          <w:sz w:val="22"/>
          <w:szCs w:val="22"/>
        </w:rPr>
        <w:t xml:space="preserve">When creating a South Indian wedding in Evenzi, the Muhurtham time is the non-negotiable anchor around which all other timings are built.</w:t>
      </w:r>
    </w:p>
    <w:p>
      <w:pPr>
        <w:spacing w:after="60" w:before="60"/>
      </w:pPr>
      <w:r>
        <w:t xml:space="preserve"/>
      </w:r>
    </w:p>
    <w:p>
      <w:pPr>
        <w:pBdr>
          <w:left w:val="thick" w:color="C49A22" w:sz="8" w:space="6"/>
        </w:pBdr>
        <w:spacing w:after="60" w:before="200"/>
        <w:ind w:left="200"/>
      </w:pPr>
      <w:r>
        <w:rPr>
          <w:rFonts w:ascii="Calibri" w:cs="Calibri" w:eastAsia="Calibri" w:hAnsi="Calibri"/>
          <w:b/>
          <w:bCs/>
          <w:color w:val="7B1D2A"/>
          <w:sz w:val="24"/>
          <w:szCs w:val="24"/>
        </w:rPr>
        <w:t xml:space="preserve">Nischayathartham (Engagement)</w:t>
      </w:r>
    </w:p>
    <w:p>
      <w:pPr>
        <w:spacing w:after="80" w:before="60"/>
      </w:pPr>
      <w:r>
        <w:rPr>
          <w:rFonts w:ascii="Calibri" w:cs="Calibri" w:eastAsia="Calibri" w:hAnsi="Calibri"/>
          <w:b/>
          <w:bCs/>
          <w:color w:val="7B1D2A"/>
          <w:sz w:val="22"/>
          <w:szCs w:val="22"/>
        </w:rPr>
        <w:t xml:space="preserve">Pronunciation: </w:t>
      </w:r>
      <w:r>
        <w:rPr>
          <w:rFonts w:ascii="Calibri" w:cs="Calibri" w:eastAsia="Calibri" w:hAnsi="Calibri"/>
          <w:color w:val="2C3E50"/>
          <w:sz w:val="22"/>
          <w:szCs w:val="22"/>
        </w:rPr>
        <w:t xml:space="preserve">Ni-SHCHA-ya-TAR-tum</w:t>
      </w:r>
    </w:p>
    <w:p>
      <w:pPr>
        <w:spacing w:after="80" w:before="60"/>
      </w:pPr>
      <w:r>
        <w:rPr>
          <w:rFonts w:ascii="Calibri" w:cs="Calibri" w:eastAsia="Calibri" w:hAnsi="Calibri"/>
          <w:b/>
          <w:bCs/>
          <w:color w:val="7B1D2A"/>
          <w:sz w:val="22"/>
          <w:szCs w:val="22"/>
        </w:rPr>
        <w:t xml:space="preserve">What it is: </w:t>
      </w:r>
      <w:r>
        <w:rPr>
          <w:rFonts w:ascii="Calibri" w:cs="Calibri" w:eastAsia="Calibri" w:hAnsi="Calibri"/>
          <w:color w:val="2C3E50"/>
          <w:sz w:val="22"/>
          <w:szCs w:val="22"/>
        </w:rPr>
        <w:t xml:space="preserve">The South Indian equivalent of the North Indian Roka, the Nischayathartham is the formal engagement ceremony. Both families gather, the Pandit/Purohit conducts a short ritual, and the couple formally accepts the match in the presence of family and God. Gifts, sweets, and new clothes are exchanged.</w:t>
      </w:r>
    </w:p>
    <w:p>
      <w:pPr>
        <w:spacing w:after="80" w:before="60"/>
      </w:pPr>
      <w:r>
        <w:rPr>
          <w:rFonts w:ascii="Calibri" w:cs="Calibri" w:eastAsia="Calibri" w:hAnsi="Calibri"/>
          <w:b/>
          <w:bCs/>
          <w:color w:val="7B1D2A"/>
          <w:sz w:val="22"/>
          <w:szCs w:val="22"/>
        </w:rPr>
        <w:t xml:space="preserve">Who attends: </w:t>
      </w:r>
      <w:r>
        <w:rPr>
          <w:rFonts w:ascii="Calibri" w:cs="Calibri" w:eastAsia="Calibri" w:hAnsi="Calibri"/>
          <w:color w:val="2C3E50"/>
          <w:sz w:val="22"/>
          <w:szCs w:val="22"/>
        </w:rPr>
        <w:t xml:space="preserve">Both families and close relatives. 50–200 people.</w:t>
      </w:r>
    </w:p>
    <w:p>
      <w:pPr>
        <w:spacing w:after="80" w:before="60"/>
      </w:pPr>
      <w:r>
        <w:rPr>
          <w:rFonts w:ascii="Calibri" w:cs="Calibri" w:eastAsia="Calibri" w:hAnsi="Calibri"/>
          <w:b/>
          <w:bCs/>
          <w:color w:val="7B1D2A"/>
          <w:sz w:val="22"/>
          <w:szCs w:val="22"/>
        </w:rPr>
        <w:t xml:space="preserve">When: </w:t>
      </w:r>
      <w:r>
        <w:rPr>
          <w:rFonts w:ascii="Calibri" w:cs="Calibri" w:eastAsia="Calibri" w:hAnsi="Calibri"/>
          <w:color w:val="2C3E50"/>
          <w:sz w:val="22"/>
          <w:szCs w:val="22"/>
        </w:rPr>
        <w:t xml:space="preserve">Weeks to months before the wedding.</w:t>
      </w:r>
    </w:p>
    <w:p>
      <w:pPr>
        <w:spacing w:after="80" w:before="60"/>
      </w:pPr>
      <w:r>
        <w:rPr>
          <w:rFonts w:ascii="Calibri" w:cs="Calibri" w:eastAsia="Calibri" w:hAnsi="Calibri"/>
          <w:b/>
          <w:bCs/>
          <w:color w:val="7B1D2A"/>
          <w:sz w:val="22"/>
          <w:szCs w:val="22"/>
        </w:rPr>
        <w:t xml:space="preserve">Duration: </w:t>
      </w:r>
      <w:r>
        <w:rPr>
          <w:rFonts w:ascii="Calibri" w:cs="Calibri" w:eastAsia="Calibri" w:hAnsi="Calibri"/>
          <w:color w:val="2C3E50"/>
          <w:sz w:val="22"/>
          <w:szCs w:val="22"/>
        </w:rPr>
        <w:t xml:space="preserve">2–4 hours.</w:t>
      </w:r>
    </w:p>
    <w:p>
      <w:pPr>
        <w:spacing w:after="80" w:before="60"/>
      </w:pPr>
      <w:r>
        <w:rPr>
          <w:rFonts w:ascii="Calibri" w:cs="Calibri" w:eastAsia="Calibri" w:hAnsi="Calibri"/>
          <w:b/>
          <w:bCs/>
          <w:color w:val="7B1D2A"/>
          <w:sz w:val="22"/>
          <w:szCs w:val="22"/>
        </w:rPr>
        <w:t xml:space="preserve">Venue type: </w:t>
      </w:r>
      <w:r>
        <w:rPr>
          <w:rFonts w:ascii="Calibri" w:cs="Calibri" w:eastAsia="Calibri" w:hAnsi="Calibri"/>
          <w:color w:val="2C3E50"/>
          <w:sz w:val="22"/>
          <w:szCs w:val="22"/>
        </w:rPr>
        <w:t xml:space="preserve">Family home, community hall, or hotel.</w:t>
      </w:r>
    </w:p>
    <w:p>
      <w:pPr>
        <w:spacing w:after="60" w:before="60"/>
      </w:pPr>
      <w:r>
        <w:t xml:space="preserve"/>
      </w:r>
    </w:p>
    <w:p>
      <w:pPr>
        <w:pBdr>
          <w:left w:val="thick" w:color="C49A22" w:sz="8" w:space="6"/>
        </w:pBdr>
        <w:spacing w:after="60" w:before="200"/>
        <w:ind w:left="200"/>
      </w:pPr>
      <w:r>
        <w:rPr>
          <w:rFonts w:ascii="Calibri" w:cs="Calibri" w:eastAsia="Calibri" w:hAnsi="Calibri"/>
          <w:b/>
          <w:bCs/>
          <w:color w:val="7B1D2A"/>
          <w:sz w:val="24"/>
          <w:szCs w:val="24"/>
        </w:rPr>
        <w:t xml:space="preserve">Sumangali Pooja</w:t>
      </w:r>
    </w:p>
    <w:p>
      <w:pPr>
        <w:spacing w:after="80" w:before="60"/>
      </w:pPr>
      <w:r>
        <w:rPr>
          <w:rFonts w:ascii="Calibri" w:cs="Calibri" w:eastAsia="Calibri" w:hAnsi="Calibri"/>
          <w:b/>
          <w:bCs/>
          <w:color w:val="7B1D2A"/>
          <w:sz w:val="22"/>
          <w:szCs w:val="22"/>
        </w:rPr>
        <w:t xml:space="preserve">Pronunciation: </w:t>
      </w:r>
      <w:r>
        <w:rPr>
          <w:rFonts w:ascii="Calibri" w:cs="Calibri" w:eastAsia="Calibri" w:hAnsi="Calibri"/>
          <w:color w:val="2C3E50"/>
          <w:sz w:val="22"/>
          <w:szCs w:val="22"/>
        </w:rPr>
        <w:t xml:space="preserve">Soo-MUN-guh-lee POO-juh</w:t>
      </w:r>
    </w:p>
    <w:p>
      <w:pPr>
        <w:spacing w:after="80" w:before="60"/>
      </w:pPr>
      <w:r>
        <w:rPr>
          <w:rFonts w:ascii="Calibri" w:cs="Calibri" w:eastAsia="Calibri" w:hAnsi="Calibri"/>
          <w:b/>
          <w:bCs/>
          <w:color w:val="7B1D2A"/>
          <w:sz w:val="22"/>
          <w:szCs w:val="22"/>
        </w:rPr>
        <w:t xml:space="preserve">What it is: </w:t>
      </w:r>
      <w:r>
        <w:rPr>
          <w:rFonts w:ascii="Calibri" w:cs="Calibri" w:eastAsia="Calibri" w:hAnsi="Calibri"/>
          <w:color w:val="2C3E50"/>
          <w:sz w:val="22"/>
          <w:szCs w:val="22"/>
        </w:rPr>
        <w:t xml:space="preserve">Sumangali Pooja is a ritual performed to honour married women (sumangalis) who have passed away — essentially, the married female ancestors of the family. It is a deeply reverent ceremony that recognises the continuity of family life across generations. The living sumangalis of the family — grandmothers, aunts, mothers — are also honoured and blessed.</w:t>
      </w:r>
    </w:p>
    <w:p>
      <w:pPr>
        <w:spacing w:after="80" w:before="60"/>
      </w:pPr>
      <w:r>
        <w:rPr>
          <w:rFonts w:ascii="Calibri" w:cs="Calibri" w:eastAsia="Calibri" w:hAnsi="Calibri"/>
          <w:b/>
          <w:bCs/>
          <w:color w:val="7B1D2A"/>
          <w:sz w:val="22"/>
          <w:szCs w:val="22"/>
        </w:rPr>
        <w:t xml:space="preserve">Who attends: </w:t>
      </w:r>
      <w:r>
        <w:rPr>
          <w:rFonts w:ascii="Calibri" w:cs="Calibri" w:eastAsia="Calibri" w:hAnsi="Calibri"/>
          <w:color w:val="2C3E50"/>
          <w:sz w:val="22"/>
          <w:szCs w:val="22"/>
        </w:rPr>
        <w:t xml:space="preserve">Immediate family, especially married women of the family.</w:t>
      </w:r>
    </w:p>
    <w:p>
      <w:pPr>
        <w:spacing w:after="80" w:before="60"/>
      </w:pPr>
      <w:r>
        <w:rPr>
          <w:rFonts w:ascii="Calibri" w:cs="Calibri" w:eastAsia="Calibri" w:hAnsi="Calibri"/>
          <w:b/>
          <w:bCs/>
          <w:color w:val="7B1D2A"/>
          <w:sz w:val="22"/>
          <w:szCs w:val="22"/>
        </w:rPr>
        <w:t xml:space="preserve">When: </w:t>
      </w:r>
      <w:r>
        <w:rPr>
          <w:rFonts w:ascii="Calibri" w:cs="Calibri" w:eastAsia="Calibri" w:hAnsi="Calibri"/>
          <w:color w:val="2C3E50"/>
          <w:sz w:val="22"/>
          <w:szCs w:val="22"/>
        </w:rPr>
        <w:t xml:space="preserve">Day before or morning of the wedding.</w:t>
      </w:r>
    </w:p>
    <w:p>
      <w:pPr>
        <w:spacing w:after="80" w:before="60"/>
      </w:pPr>
      <w:r>
        <w:rPr>
          <w:rFonts w:ascii="Calibri" w:cs="Calibri" w:eastAsia="Calibri" w:hAnsi="Calibri"/>
          <w:b/>
          <w:bCs/>
          <w:color w:val="7B1D2A"/>
          <w:sz w:val="22"/>
          <w:szCs w:val="22"/>
        </w:rPr>
        <w:t xml:space="preserve">Duration: </w:t>
      </w:r>
      <w:r>
        <w:rPr>
          <w:rFonts w:ascii="Calibri" w:cs="Calibri" w:eastAsia="Calibri" w:hAnsi="Calibri"/>
          <w:color w:val="2C3E50"/>
          <w:sz w:val="22"/>
          <w:szCs w:val="22"/>
        </w:rPr>
        <w:t xml:space="preserve">1–2 hours.</w:t>
      </w:r>
    </w:p>
    <w:p>
      <w:pPr>
        <w:spacing w:after="80" w:before="60"/>
      </w:pPr>
      <w:r>
        <w:rPr>
          <w:rFonts w:ascii="Calibri" w:cs="Calibri" w:eastAsia="Calibri" w:hAnsi="Calibri"/>
          <w:b/>
          <w:bCs/>
          <w:color w:val="7B1D2A"/>
          <w:sz w:val="22"/>
          <w:szCs w:val="22"/>
        </w:rPr>
        <w:t xml:space="preserve">Venue type: </w:t>
      </w:r>
      <w:r>
        <w:rPr>
          <w:rFonts w:ascii="Calibri" w:cs="Calibri" w:eastAsia="Calibri" w:hAnsi="Calibri"/>
          <w:color w:val="2C3E50"/>
          <w:sz w:val="22"/>
          <w:szCs w:val="22"/>
        </w:rPr>
        <w:t xml:space="preserve">Family home or marriage hall.</w:t>
      </w:r>
    </w:p>
    <w:p>
      <w:pPr>
        <w:spacing w:after="60" w:before="60"/>
      </w:pPr>
      <w:r>
        <w:t xml:space="preserve"/>
      </w:r>
    </w:p>
    <w:p>
      <w:pPr>
        <w:pBdr>
          <w:left w:val="thick" w:color="C49A22" w:sz="8" w:space="6"/>
        </w:pBdr>
        <w:spacing w:after="60" w:before="200"/>
        <w:ind w:left="200"/>
      </w:pPr>
      <w:r>
        <w:rPr>
          <w:rFonts w:ascii="Calibri" w:cs="Calibri" w:eastAsia="Calibri" w:hAnsi="Calibri"/>
          <w:b/>
          <w:bCs/>
          <w:color w:val="7B1D2A"/>
          <w:sz w:val="24"/>
          <w:szCs w:val="24"/>
        </w:rPr>
        <w:t xml:space="preserve">Naandi</w:t>
      </w:r>
    </w:p>
    <w:p>
      <w:pPr>
        <w:spacing w:after="80" w:before="60"/>
      </w:pPr>
      <w:r>
        <w:rPr>
          <w:rFonts w:ascii="Calibri" w:cs="Calibri" w:eastAsia="Calibri" w:hAnsi="Calibri"/>
          <w:b/>
          <w:bCs/>
          <w:color w:val="7B1D2A"/>
          <w:sz w:val="22"/>
          <w:szCs w:val="22"/>
        </w:rPr>
        <w:t xml:space="preserve">Pronunciation: </w:t>
      </w:r>
      <w:r>
        <w:rPr>
          <w:rFonts w:ascii="Calibri" w:cs="Calibri" w:eastAsia="Calibri" w:hAnsi="Calibri"/>
          <w:color w:val="2C3E50"/>
          <w:sz w:val="22"/>
          <w:szCs w:val="22"/>
        </w:rPr>
        <w:t xml:space="preserve">NAAN-dee</w:t>
      </w:r>
    </w:p>
    <w:p>
      <w:pPr>
        <w:spacing w:after="80" w:before="60"/>
      </w:pPr>
      <w:r>
        <w:rPr>
          <w:rFonts w:ascii="Calibri" w:cs="Calibri" w:eastAsia="Calibri" w:hAnsi="Calibri"/>
          <w:b/>
          <w:bCs/>
          <w:color w:val="7B1D2A"/>
          <w:sz w:val="22"/>
          <w:szCs w:val="22"/>
        </w:rPr>
        <w:t xml:space="preserve">What it is: </w:t>
      </w:r>
      <w:r>
        <w:rPr>
          <w:rFonts w:ascii="Calibri" w:cs="Calibri" w:eastAsia="Calibri" w:hAnsi="Calibri"/>
          <w:color w:val="2C3E50"/>
          <w:sz w:val="22"/>
          <w:szCs w:val="22"/>
        </w:rPr>
        <w:t xml:space="preserve">Naandi is a ritual performed at the beginning of all major ceremonies in South Indian Hindu tradition. It is an invocation of the ancestors — a request for their blessings and permission before a significant life event begins. Without Naandi, no major ceremony formally begins. Think of it as the opening prayer that connects the present moment to generations past.</w:t>
      </w:r>
    </w:p>
    <w:p>
      <w:pPr>
        <w:spacing w:after="80" w:before="60"/>
      </w:pPr>
      <w:r>
        <w:rPr>
          <w:rFonts w:ascii="Calibri" w:cs="Calibri" w:eastAsia="Calibri" w:hAnsi="Calibri"/>
          <w:b/>
          <w:bCs/>
          <w:color w:val="7B1D2A"/>
          <w:sz w:val="22"/>
          <w:szCs w:val="22"/>
        </w:rPr>
        <w:t xml:space="preserve">Who attends: </w:t>
      </w:r>
      <w:r>
        <w:rPr>
          <w:rFonts w:ascii="Calibri" w:cs="Calibri" w:eastAsia="Calibri" w:hAnsi="Calibri"/>
          <w:color w:val="2C3E50"/>
          <w:sz w:val="22"/>
          <w:szCs w:val="22"/>
        </w:rPr>
        <w:t xml:space="preserve">Immediate family.</w:t>
      </w:r>
    </w:p>
    <w:p>
      <w:pPr>
        <w:spacing w:after="80" w:before="60"/>
      </w:pPr>
      <w:r>
        <w:rPr>
          <w:rFonts w:ascii="Calibri" w:cs="Calibri" w:eastAsia="Calibri" w:hAnsi="Calibri"/>
          <w:b/>
          <w:bCs/>
          <w:color w:val="7B1D2A"/>
          <w:sz w:val="22"/>
          <w:szCs w:val="22"/>
        </w:rPr>
        <w:t xml:space="preserve">When: </w:t>
      </w:r>
      <w:r>
        <w:rPr>
          <w:rFonts w:ascii="Calibri" w:cs="Calibri" w:eastAsia="Calibri" w:hAnsi="Calibri"/>
          <w:color w:val="2C3E50"/>
          <w:sz w:val="22"/>
          <w:szCs w:val="22"/>
        </w:rPr>
        <w:t xml:space="preserve">Morning before each major ceremony.</w:t>
      </w:r>
    </w:p>
    <w:p>
      <w:pPr>
        <w:spacing w:after="80" w:before="60"/>
      </w:pPr>
      <w:r>
        <w:rPr>
          <w:rFonts w:ascii="Calibri" w:cs="Calibri" w:eastAsia="Calibri" w:hAnsi="Calibri"/>
          <w:b/>
          <w:bCs/>
          <w:color w:val="7B1D2A"/>
          <w:sz w:val="22"/>
          <w:szCs w:val="22"/>
        </w:rPr>
        <w:t xml:space="preserve">Duration: </w:t>
      </w:r>
      <w:r>
        <w:rPr>
          <w:rFonts w:ascii="Calibri" w:cs="Calibri" w:eastAsia="Calibri" w:hAnsi="Calibri"/>
          <w:color w:val="2C3E50"/>
          <w:sz w:val="22"/>
          <w:szCs w:val="22"/>
        </w:rPr>
        <w:t xml:space="preserve">30–60 minutes.</w:t>
      </w:r>
    </w:p>
    <w:p>
      <w:pPr>
        <w:spacing w:after="80" w:before="60"/>
      </w:pPr>
      <w:r>
        <w:rPr>
          <w:rFonts w:ascii="Calibri" w:cs="Calibri" w:eastAsia="Calibri" w:hAnsi="Calibri"/>
          <w:b/>
          <w:bCs/>
          <w:color w:val="7B1D2A"/>
          <w:sz w:val="22"/>
          <w:szCs w:val="22"/>
        </w:rPr>
        <w:t xml:space="preserve">Venue type: </w:t>
      </w:r>
      <w:r>
        <w:rPr>
          <w:rFonts w:ascii="Calibri" w:cs="Calibri" w:eastAsia="Calibri" w:hAnsi="Calibri"/>
          <w:color w:val="2C3E50"/>
          <w:sz w:val="22"/>
          <w:szCs w:val="22"/>
        </w:rPr>
        <w:t xml:space="preserve">Family home or marriage hall.</w:t>
      </w:r>
    </w:p>
    <w:p>
      <w:pPr>
        <w:spacing w:after="60" w:before="60"/>
      </w:pPr>
      <w:r>
        <w:t xml:space="preserve"/>
      </w:r>
    </w:p>
    <w:p>
      <w:pPr>
        <w:pBdr>
          <w:left w:val="thick" w:color="C49A22" w:sz="8" w:space="6"/>
        </w:pBdr>
        <w:spacing w:after="60" w:before="200"/>
        <w:ind w:left="200"/>
      </w:pPr>
      <w:r>
        <w:rPr>
          <w:rFonts w:ascii="Calibri" w:cs="Calibri" w:eastAsia="Calibri" w:hAnsi="Calibri"/>
          <w:b/>
          <w:bCs/>
          <w:color w:val="7B1D2A"/>
          <w:sz w:val="24"/>
          <w:szCs w:val="24"/>
        </w:rPr>
        <w:t xml:space="preserve">Kashi Yatra</w:t>
      </w:r>
    </w:p>
    <w:p>
      <w:pPr>
        <w:spacing w:after="80" w:before="60"/>
      </w:pPr>
      <w:r>
        <w:rPr>
          <w:rFonts w:ascii="Calibri" w:cs="Calibri" w:eastAsia="Calibri" w:hAnsi="Calibri"/>
          <w:b/>
          <w:bCs/>
          <w:color w:val="7B1D2A"/>
          <w:sz w:val="22"/>
          <w:szCs w:val="22"/>
        </w:rPr>
        <w:t xml:space="preserve">Pronunciation: </w:t>
      </w:r>
      <w:r>
        <w:rPr>
          <w:rFonts w:ascii="Calibri" w:cs="Calibri" w:eastAsia="Calibri" w:hAnsi="Calibri"/>
          <w:color w:val="2C3E50"/>
          <w:sz w:val="22"/>
          <w:szCs w:val="22"/>
        </w:rPr>
        <w:t xml:space="preserve">KAA-shee YAA-tra</w:t>
      </w:r>
    </w:p>
    <w:p>
      <w:pPr>
        <w:spacing w:after="80" w:before="60"/>
      </w:pPr>
      <w:r>
        <w:rPr>
          <w:rFonts w:ascii="Calibri" w:cs="Calibri" w:eastAsia="Calibri" w:hAnsi="Calibri"/>
          <w:b/>
          <w:bCs/>
          <w:color w:val="7B1D2A"/>
          <w:sz w:val="22"/>
          <w:szCs w:val="22"/>
        </w:rPr>
        <w:t xml:space="preserve">What it is: </w:t>
      </w:r>
      <w:r>
        <w:rPr>
          <w:rFonts w:ascii="Calibri" w:cs="Calibri" w:eastAsia="Calibri" w:hAnsi="Calibri"/>
          <w:color w:val="2C3E50"/>
          <w:sz w:val="22"/>
          <w:szCs w:val="22"/>
        </w:rPr>
        <w:t xml:space="preserve">Kashi Yatra is one of the most charming and humorous rituals in a South Indian wedding. The groom, dressed in simple clothes and carrying a walking stick and umbrella, announces that he is renouncing worldly life and heading to Kashi (Varanasi) to become a monk. Just as he is about to “leave,” the bride’s father intercepts him and convinces him to return by offering his daughter’s hand in marriage. It is theatrical, sometimes hilarious, and symbolically profound.</w:t>
      </w:r>
    </w:p>
    <w:p>
      <w:pPr>
        <w:spacing w:after="80" w:before="60"/>
      </w:pPr>
      <w:r>
        <w:rPr>
          <w:rFonts w:ascii="Calibri" w:cs="Calibri" w:eastAsia="Calibri" w:hAnsi="Calibri"/>
          <w:b/>
          <w:bCs/>
          <w:color w:val="7B1D2A"/>
          <w:sz w:val="22"/>
          <w:szCs w:val="22"/>
        </w:rPr>
        <w:t xml:space="preserve">Who attends: </w:t>
      </w:r>
      <w:r>
        <w:rPr>
          <w:rFonts w:ascii="Calibri" w:cs="Calibri" w:eastAsia="Calibri" w:hAnsi="Calibri"/>
          <w:color w:val="2C3E50"/>
          <w:sz w:val="22"/>
          <w:szCs w:val="22"/>
        </w:rPr>
        <w:t xml:space="preserve">All wedding guests.</w:t>
      </w:r>
    </w:p>
    <w:p>
      <w:pPr>
        <w:spacing w:after="80" w:before="60"/>
      </w:pPr>
      <w:r>
        <w:rPr>
          <w:rFonts w:ascii="Calibri" w:cs="Calibri" w:eastAsia="Calibri" w:hAnsi="Calibri"/>
          <w:b/>
          <w:bCs/>
          <w:color w:val="7B1D2A"/>
          <w:sz w:val="22"/>
          <w:szCs w:val="22"/>
        </w:rPr>
        <w:t xml:space="preserve">When: </w:t>
      </w:r>
      <w:r>
        <w:rPr>
          <w:rFonts w:ascii="Calibri" w:cs="Calibri" w:eastAsia="Calibri" w:hAnsi="Calibri"/>
          <w:color w:val="2C3E50"/>
          <w:sz w:val="22"/>
          <w:szCs w:val="22"/>
        </w:rPr>
        <w:t xml:space="preserve">During the wedding ceremony, before the main rituals.</w:t>
      </w:r>
    </w:p>
    <w:p>
      <w:pPr>
        <w:spacing w:after="80" w:before="60"/>
      </w:pPr>
      <w:r>
        <w:rPr>
          <w:rFonts w:ascii="Calibri" w:cs="Calibri" w:eastAsia="Calibri" w:hAnsi="Calibri"/>
          <w:b/>
          <w:bCs/>
          <w:color w:val="7B1D2A"/>
          <w:sz w:val="22"/>
          <w:szCs w:val="22"/>
        </w:rPr>
        <w:t xml:space="preserve">Duration: </w:t>
      </w:r>
      <w:r>
        <w:rPr>
          <w:rFonts w:ascii="Calibri" w:cs="Calibri" w:eastAsia="Calibri" w:hAnsi="Calibri"/>
          <w:color w:val="2C3E50"/>
          <w:sz w:val="22"/>
          <w:szCs w:val="22"/>
        </w:rPr>
        <w:t xml:space="preserve">15–30 minutes.</w:t>
      </w:r>
    </w:p>
    <w:p>
      <w:pPr>
        <w:spacing w:after="80" w:before="60"/>
      </w:pPr>
      <w:r>
        <w:rPr>
          <w:rFonts w:ascii="Calibri" w:cs="Calibri" w:eastAsia="Calibri" w:hAnsi="Calibri"/>
          <w:b/>
          <w:bCs/>
          <w:color w:val="7B1D2A"/>
          <w:sz w:val="22"/>
          <w:szCs w:val="22"/>
        </w:rPr>
        <w:t xml:space="preserve">Venue type: </w:t>
      </w:r>
      <w:r>
        <w:rPr>
          <w:rFonts w:ascii="Calibri" w:cs="Calibri" w:eastAsia="Calibri" w:hAnsi="Calibri"/>
          <w:color w:val="2C3E50"/>
          <w:sz w:val="22"/>
          <w:szCs w:val="22"/>
        </w:rPr>
        <w:t xml:space="preserve">At the wedding venue.</w:t>
      </w:r>
    </w:p>
    <w:p>
      <w:pPr>
        <w:spacing w:after="60" w:before="60"/>
      </w:pPr>
      <w:r>
        <w:t xml:space="preserve"/>
      </w:r>
    </w:p>
    <w:p>
      <w:pPr>
        <w:pBdr>
          <w:left w:val="thick" w:color="C49A22" w:sz="8" w:space="6"/>
        </w:pBdr>
        <w:spacing w:after="60" w:before="200"/>
        <w:ind w:left="200"/>
      </w:pPr>
      <w:r>
        <w:rPr>
          <w:rFonts w:ascii="Calibri" w:cs="Calibri" w:eastAsia="Calibri" w:hAnsi="Calibri"/>
          <w:b/>
          <w:bCs/>
          <w:color w:val="7B1D2A"/>
          <w:sz w:val="24"/>
          <w:szCs w:val="24"/>
        </w:rPr>
        <w:t xml:space="preserve">South Indian Wedding Ceremony</w:t>
      </w:r>
    </w:p>
    <w:p>
      <w:pPr>
        <w:spacing w:after="80" w:before="60"/>
      </w:pPr>
      <w:r>
        <w:rPr>
          <w:rFonts w:ascii="Calibri" w:cs="Calibri" w:eastAsia="Calibri" w:hAnsi="Calibri"/>
          <w:b/>
          <w:bCs/>
          <w:color w:val="7B1D2A"/>
          <w:sz w:val="22"/>
          <w:szCs w:val="22"/>
        </w:rPr>
        <w:t xml:space="preserve">What it is: </w:t>
      </w:r>
      <w:r>
        <w:rPr>
          <w:rFonts w:ascii="Calibri" w:cs="Calibri" w:eastAsia="Calibri" w:hAnsi="Calibri"/>
          <w:color w:val="2C3E50"/>
          <w:sz w:val="22"/>
          <w:szCs w:val="22"/>
        </w:rPr>
        <w:t xml:space="preserve">The South Indian wedding ceremony shares the sacred core of the North Indian ceremony — the sacred fire and Saptapadi — but with distinct rituals. Notable elements include the exchange of garlands (Varmala), the tying of the Thali around the bride’s neck at the precise Muhurtham moment, and three circles around the sacred fire (in some traditions). A distinctive feature is the central role of the maternal uncle (Mama), who is traditionally responsible for giving the bride away.</w:t>
      </w:r>
    </w:p>
    <w:p>
      <w:pPr>
        <w:spacing w:after="80" w:before="60"/>
      </w:pPr>
      <w:r>
        <w:rPr>
          <w:rFonts w:ascii="Calibri" w:cs="Calibri" w:eastAsia="Calibri" w:hAnsi="Calibri"/>
          <w:b/>
          <w:bCs/>
          <w:color w:val="7B1D2A"/>
          <w:sz w:val="22"/>
          <w:szCs w:val="22"/>
        </w:rPr>
        <w:t xml:space="preserve">Who attends: </w:t>
      </w:r>
      <w:r>
        <w:rPr>
          <w:rFonts w:ascii="Calibri" w:cs="Calibri" w:eastAsia="Calibri" w:hAnsi="Calibri"/>
          <w:color w:val="2C3E50"/>
          <w:sz w:val="22"/>
          <w:szCs w:val="22"/>
        </w:rPr>
        <w:t xml:space="preserve">All wedding guests. 200–1,500 people.</w:t>
      </w:r>
    </w:p>
    <w:p>
      <w:pPr>
        <w:spacing w:after="80" w:before="60"/>
      </w:pPr>
      <w:r>
        <w:rPr>
          <w:rFonts w:ascii="Calibri" w:cs="Calibri" w:eastAsia="Calibri" w:hAnsi="Calibri"/>
          <w:b/>
          <w:bCs/>
          <w:color w:val="7B1D2A"/>
          <w:sz w:val="22"/>
          <w:szCs w:val="22"/>
        </w:rPr>
        <w:t xml:space="preserve">When: </w:t>
      </w:r>
      <w:r>
        <w:rPr>
          <w:rFonts w:ascii="Calibri" w:cs="Calibri" w:eastAsia="Calibri" w:hAnsi="Calibri"/>
          <w:color w:val="2C3E50"/>
          <w:sz w:val="22"/>
          <w:szCs w:val="22"/>
        </w:rPr>
        <w:t xml:space="preserve">At the Muhurtham time — often 6–10 AM.</w:t>
      </w:r>
    </w:p>
    <w:p>
      <w:pPr>
        <w:spacing w:after="80" w:before="60"/>
      </w:pPr>
      <w:r>
        <w:rPr>
          <w:rFonts w:ascii="Calibri" w:cs="Calibri" w:eastAsia="Calibri" w:hAnsi="Calibri"/>
          <w:b/>
          <w:bCs/>
          <w:color w:val="7B1D2A"/>
          <w:sz w:val="22"/>
          <w:szCs w:val="22"/>
        </w:rPr>
        <w:t xml:space="preserve">Duration: </w:t>
      </w:r>
      <w:r>
        <w:rPr>
          <w:rFonts w:ascii="Calibri" w:cs="Calibri" w:eastAsia="Calibri" w:hAnsi="Calibri"/>
          <w:color w:val="2C3E50"/>
          <w:sz w:val="22"/>
          <w:szCs w:val="22"/>
        </w:rPr>
        <w:t xml:space="preserve">2–4 hours.</w:t>
      </w:r>
    </w:p>
    <w:p>
      <w:pPr>
        <w:spacing w:after="80" w:before="60"/>
      </w:pPr>
      <w:r>
        <w:rPr>
          <w:rFonts w:ascii="Calibri" w:cs="Calibri" w:eastAsia="Calibri" w:hAnsi="Calibri"/>
          <w:b/>
          <w:bCs/>
          <w:color w:val="7B1D2A"/>
          <w:sz w:val="22"/>
          <w:szCs w:val="22"/>
        </w:rPr>
        <w:t xml:space="preserve">Venue type: </w:t>
      </w:r>
      <w:r>
        <w:rPr>
          <w:rFonts w:ascii="Calibri" w:cs="Calibri" w:eastAsia="Calibri" w:hAnsi="Calibri"/>
          <w:color w:val="2C3E50"/>
          <w:sz w:val="22"/>
          <w:szCs w:val="22"/>
        </w:rPr>
        <w:t xml:space="preserve">Marriage hall (Kalyana Mandapam) or hotel.</w:t>
      </w:r>
    </w:p>
    <w:p>
      <w:pPr>
        <w:spacing w:after="60" w:before="60"/>
      </w:pPr>
      <w:r>
        <w:t xml:space="preserve"/>
      </w:r>
    </w:p>
    <w:p>
      <w:pPr>
        <w:pBdr>
          <w:left w:val="thick" w:color="C49A22" w:sz="8" w:space="6"/>
        </w:pBdr>
        <w:spacing w:after="60" w:before="200"/>
        <w:ind w:left="200"/>
      </w:pPr>
      <w:r>
        <w:rPr>
          <w:rFonts w:ascii="Calibri" w:cs="Calibri" w:eastAsia="Calibri" w:hAnsi="Calibri"/>
          <w:b/>
          <w:bCs/>
          <w:color w:val="7B1D2A"/>
          <w:sz w:val="24"/>
          <w:szCs w:val="24"/>
        </w:rPr>
        <w:t xml:space="preserve">Gruhapravesh (Bride’s Welcome)</w:t>
      </w:r>
    </w:p>
    <w:p>
      <w:pPr>
        <w:spacing w:after="80" w:before="60"/>
      </w:pPr>
      <w:r>
        <w:rPr>
          <w:rFonts w:ascii="Calibri" w:cs="Calibri" w:eastAsia="Calibri" w:hAnsi="Calibri"/>
          <w:b/>
          <w:bCs/>
          <w:color w:val="7B1D2A"/>
          <w:sz w:val="22"/>
          <w:szCs w:val="22"/>
        </w:rPr>
        <w:t xml:space="preserve">Pronunciation: </w:t>
      </w:r>
      <w:r>
        <w:rPr>
          <w:rFonts w:ascii="Calibri" w:cs="Calibri" w:eastAsia="Calibri" w:hAnsi="Calibri"/>
          <w:color w:val="2C3E50"/>
          <w:sz w:val="22"/>
          <w:szCs w:val="22"/>
        </w:rPr>
        <w:t xml:space="preserve">GROO-huh-PRA-vesh</w:t>
      </w:r>
    </w:p>
    <w:p>
      <w:pPr>
        <w:spacing w:after="80" w:before="60"/>
      </w:pPr>
      <w:r>
        <w:rPr>
          <w:rFonts w:ascii="Calibri" w:cs="Calibri" w:eastAsia="Calibri" w:hAnsi="Calibri"/>
          <w:b/>
          <w:bCs/>
          <w:color w:val="7B1D2A"/>
          <w:sz w:val="22"/>
          <w:szCs w:val="22"/>
        </w:rPr>
        <w:t xml:space="preserve">What it is: </w:t>
      </w:r>
      <w:r>
        <w:rPr>
          <w:rFonts w:ascii="Calibri" w:cs="Calibri" w:eastAsia="Calibri" w:hAnsi="Calibri"/>
          <w:color w:val="2C3E50"/>
          <w:sz w:val="22"/>
          <w:szCs w:val="22"/>
        </w:rPr>
        <w:t xml:space="preserve">Gruhapravesh literally means “entering the home,” and it is the ceremony marking the bride’s first entry into her new home. She steps over a threshold with her right foot, knocking over a vessel of rice that spills into the house — a symbol that she brings abundance with her. She is welcomed with arti (a ritual of light) and blessings from the elders.</w:t>
      </w:r>
    </w:p>
    <w:p>
      <w:pPr>
        <w:spacing w:after="80" w:before="60"/>
      </w:pPr>
      <w:r>
        <w:rPr>
          <w:rFonts w:ascii="Calibri" w:cs="Calibri" w:eastAsia="Calibri" w:hAnsi="Calibri"/>
          <w:b/>
          <w:bCs/>
          <w:color w:val="7B1D2A"/>
          <w:sz w:val="22"/>
          <w:szCs w:val="22"/>
        </w:rPr>
        <w:t xml:space="preserve">Who attends: </w:t>
      </w:r>
      <w:r>
        <w:rPr>
          <w:rFonts w:ascii="Calibri" w:cs="Calibri" w:eastAsia="Calibri" w:hAnsi="Calibri"/>
          <w:color w:val="2C3E50"/>
          <w:sz w:val="22"/>
          <w:szCs w:val="22"/>
        </w:rPr>
        <w:t xml:space="preserve">The groom’s immediate family.</w:t>
      </w:r>
    </w:p>
    <w:p>
      <w:pPr>
        <w:spacing w:after="80" w:before="60"/>
      </w:pPr>
      <w:r>
        <w:rPr>
          <w:rFonts w:ascii="Calibri" w:cs="Calibri" w:eastAsia="Calibri" w:hAnsi="Calibri"/>
          <w:b/>
          <w:bCs/>
          <w:color w:val="7B1D2A"/>
          <w:sz w:val="22"/>
          <w:szCs w:val="22"/>
        </w:rPr>
        <w:t xml:space="preserve">When: </w:t>
      </w:r>
      <w:r>
        <w:rPr>
          <w:rFonts w:ascii="Calibri" w:cs="Calibri" w:eastAsia="Calibri" w:hAnsi="Calibri"/>
          <w:color w:val="2C3E50"/>
          <w:sz w:val="22"/>
          <w:szCs w:val="22"/>
        </w:rPr>
        <w:t xml:space="preserve">When the couple arrives at the groom’s home after the wedding.</w:t>
      </w:r>
    </w:p>
    <w:p>
      <w:pPr>
        <w:spacing w:after="80" w:before="60"/>
      </w:pPr>
      <w:r>
        <w:rPr>
          <w:rFonts w:ascii="Calibri" w:cs="Calibri" w:eastAsia="Calibri" w:hAnsi="Calibri"/>
          <w:b/>
          <w:bCs/>
          <w:color w:val="7B1D2A"/>
          <w:sz w:val="22"/>
          <w:szCs w:val="22"/>
        </w:rPr>
        <w:t xml:space="preserve">Duration: </w:t>
      </w:r>
      <w:r>
        <w:rPr>
          <w:rFonts w:ascii="Calibri" w:cs="Calibri" w:eastAsia="Calibri" w:hAnsi="Calibri"/>
          <w:color w:val="2C3E50"/>
          <w:sz w:val="22"/>
          <w:szCs w:val="22"/>
        </w:rPr>
        <w:t xml:space="preserve">30–60 minutes.</w:t>
      </w:r>
    </w:p>
    <w:p>
      <w:pPr>
        <w:spacing w:after="80" w:before="60"/>
      </w:pPr>
      <w:r>
        <w:rPr>
          <w:rFonts w:ascii="Calibri" w:cs="Calibri" w:eastAsia="Calibri" w:hAnsi="Calibri"/>
          <w:b/>
          <w:bCs/>
          <w:color w:val="7B1D2A"/>
          <w:sz w:val="22"/>
          <w:szCs w:val="22"/>
        </w:rPr>
        <w:t xml:space="preserve">Venue type: </w:t>
      </w:r>
      <w:r>
        <w:rPr>
          <w:rFonts w:ascii="Calibri" w:cs="Calibri" w:eastAsia="Calibri" w:hAnsi="Calibri"/>
          <w:color w:val="2C3E50"/>
          <w:sz w:val="22"/>
          <w:szCs w:val="22"/>
        </w:rPr>
        <w:t xml:space="preserve">The groom’s family home.</w:t>
      </w:r>
    </w:p>
    <w:p>
      <w:pPr>
        <w:spacing w:after="60" w:before="60"/>
      </w:pPr>
      <w:r>
        <w:t xml:space="preserve"/>
      </w:r>
    </w:p>
    <w:p>
      <w:pPr>
        <w:pStyle w:val="Heading2"/>
        <w:spacing w:after="120" w:before="400"/>
      </w:pPr>
      <w:r>
        <w:rPr>
          <w:rFonts w:ascii="Calibri" w:cs="Calibri" w:eastAsia="Calibri" w:hAnsi="Calibri"/>
        </w:rPr>
        <w:t xml:space="preserve">3.3  Muslim Weddings</w:t>
      </w:r>
    </w:p>
    <w:p>
      <w:pPr>
        <w:spacing w:after="120" w:before="60"/>
      </w:pPr>
      <w:r>
        <w:rPr>
          <w:rFonts w:ascii="Calibri" w:cs="Calibri" w:eastAsia="Calibri" w:hAnsi="Calibri"/>
          <w:color w:val="2C3E50"/>
          <w:sz w:val="22"/>
          <w:szCs w:val="22"/>
        </w:rPr>
        <w:t xml:space="preserve">Muslim weddings in India blend Islamic religious requirements with regional cultural traditions. Indian Muslim weddings are often celebrated across 2–4 days, with a mix of solemn religious ceremony and vibrant cultural celebration.</w:t>
      </w:r>
    </w:p>
    <w:p>
      <w:pPr>
        <w:pBdr>
          <w:bottom w:val="single" w:color="C49A22" w:sz="4" w:space="4"/>
        </w:pBdr>
        <w:spacing w:after="200" w:before="200"/>
      </w:pPr>
    </w:p>
    <w:p>
      <w:pPr>
        <w:pBdr>
          <w:left w:val="thick" w:color="C49A22" w:sz="8" w:space="6"/>
        </w:pBdr>
        <w:spacing w:after="60" w:before="200"/>
        <w:ind w:left="200"/>
      </w:pPr>
      <w:r>
        <w:rPr>
          <w:rFonts w:ascii="Calibri" w:cs="Calibri" w:eastAsia="Calibri" w:hAnsi="Calibri"/>
          <w:b/>
          <w:bCs/>
          <w:color w:val="7B1D2A"/>
          <w:sz w:val="24"/>
          <w:szCs w:val="24"/>
        </w:rPr>
        <w:t xml:space="preserve">Nikah</w:t>
      </w:r>
    </w:p>
    <w:p>
      <w:pPr>
        <w:spacing w:after="80" w:before="60"/>
      </w:pPr>
      <w:r>
        <w:rPr>
          <w:rFonts w:ascii="Calibri" w:cs="Calibri" w:eastAsia="Calibri" w:hAnsi="Calibri"/>
          <w:b/>
          <w:bCs/>
          <w:color w:val="7B1D2A"/>
          <w:sz w:val="22"/>
          <w:szCs w:val="22"/>
        </w:rPr>
        <w:t xml:space="preserve">Pronunciation: </w:t>
      </w:r>
      <w:r>
        <w:rPr>
          <w:rFonts w:ascii="Calibri" w:cs="Calibri" w:eastAsia="Calibri" w:hAnsi="Calibri"/>
          <w:color w:val="2C3E50"/>
          <w:sz w:val="22"/>
          <w:szCs w:val="22"/>
        </w:rPr>
        <w:t xml:space="preserve">NI-kuh</w:t>
      </w:r>
    </w:p>
    <w:p>
      <w:pPr>
        <w:spacing w:after="80" w:before="60"/>
      </w:pPr>
      <w:r>
        <w:rPr>
          <w:rFonts w:ascii="Calibri" w:cs="Calibri" w:eastAsia="Calibri" w:hAnsi="Calibri"/>
          <w:b/>
          <w:bCs/>
          <w:color w:val="7B1D2A"/>
          <w:sz w:val="22"/>
          <w:szCs w:val="22"/>
        </w:rPr>
        <w:t xml:space="preserve">What it is: </w:t>
      </w:r>
      <w:r>
        <w:rPr>
          <w:rFonts w:ascii="Calibri" w:cs="Calibri" w:eastAsia="Calibri" w:hAnsi="Calibri"/>
          <w:color w:val="2C3E50"/>
          <w:sz w:val="22"/>
          <w:szCs w:val="22"/>
        </w:rPr>
        <w:t xml:space="preserve">The Nikah is the Islamic marriage contract — the religious and legal union of the couple. It is conducted by a Qazi (Islamic officiant) in the presence of witnesses, with the consent of both the bride and groom. The groom proposes (Ijab), the bride accepts (Qabool), and this exchange of consent is the binding act of marriage in Islam. The Mahr — a mandatory gift of money or property from the groom to the bride — is agreed upon and recorded in the Nikah contract. The Mahr belongs entirely to the bride.</w:t>
      </w:r>
    </w:p>
    <w:p>
      <w:pPr>
        <w:spacing w:after="80" w:before="60"/>
      </w:pPr>
      <w:r>
        <w:rPr>
          <w:rFonts w:ascii="Calibri" w:cs="Calibri" w:eastAsia="Calibri" w:hAnsi="Calibri"/>
          <w:b/>
          <w:bCs/>
          <w:color w:val="7B1D2A"/>
          <w:sz w:val="22"/>
          <w:szCs w:val="22"/>
        </w:rPr>
        <w:t xml:space="preserve">Who attends: </w:t>
      </w:r>
      <w:r>
        <w:rPr>
          <w:rFonts w:ascii="Calibri" w:cs="Calibri" w:eastAsia="Calibri" w:hAnsi="Calibri"/>
          <w:color w:val="2C3E50"/>
          <w:sz w:val="22"/>
          <w:szCs w:val="22"/>
        </w:rPr>
        <w:t xml:space="preserve">Immediate family and religious witnesses. Can be intimate (20 people) or a large gathering (200+).</w:t>
      </w:r>
    </w:p>
    <w:p>
      <w:pPr>
        <w:spacing w:after="80" w:before="60"/>
      </w:pPr>
      <w:r>
        <w:rPr>
          <w:rFonts w:ascii="Calibri" w:cs="Calibri" w:eastAsia="Calibri" w:hAnsi="Calibri"/>
          <w:b/>
          <w:bCs/>
          <w:color w:val="7B1D2A"/>
          <w:sz w:val="22"/>
          <w:szCs w:val="22"/>
        </w:rPr>
        <w:t xml:space="preserve">When: </w:t>
      </w:r>
      <w:r>
        <w:rPr>
          <w:rFonts w:ascii="Calibri" w:cs="Calibri" w:eastAsia="Calibri" w:hAnsi="Calibri"/>
          <w:color w:val="2C3E50"/>
          <w:sz w:val="22"/>
          <w:szCs w:val="22"/>
        </w:rPr>
        <w:t xml:space="preserve">The central day of the wedding.</w:t>
      </w:r>
    </w:p>
    <w:p>
      <w:pPr>
        <w:spacing w:after="80" w:before="60"/>
      </w:pPr>
      <w:r>
        <w:rPr>
          <w:rFonts w:ascii="Calibri" w:cs="Calibri" w:eastAsia="Calibri" w:hAnsi="Calibri"/>
          <w:b/>
          <w:bCs/>
          <w:color w:val="7B1D2A"/>
          <w:sz w:val="22"/>
          <w:szCs w:val="22"/>
        </w:rPr>
        <w:t xml:space="preserve">Duration: </w:t>
      </w:r>
      <w:r>
        <w:rPr>
          <w:rFonts w:ascii="Calibri" w:cs="Calibri" w:eastAsia="Calibri" w:hAnsi="Calibri"/>
          <w:color w:val="2C3E50"/>
          <w:sz w:val="22"/>
          <w:szCs w:val="22"/>
        </w:rPr>
        <w:t xml:space="preserve">1–2 hours for the religious ceremony.</w:t>
      </w:r>
    </w:p>
    <w:p>
      <w:pPr>
        <w:spacing w:after="80" w:before="60"/>
      </w:pPr>
      <w:r>
        <w:rPr>
          <w:rFonts w:ascii="Calibri" w:cs="Calibri" w:eastAsia="Calibri" w:hAnsi="Calibri"/>
          <w:b/>
          <w:bCs/>
          <w:color w:val="7B1D2A"/>
          <w:sz w:val="22"/>
          <w:szCs w:val="22"/>
        </w:rPr>
        <w:t xml:space="preserve">Venue type: </w:t>
      </w:r>
      <w:r>
        <w:rPr>
          <w:rFonts w:ascii="Calibri" w:cs="Calibri" w:eastAsia="Calibri" w:hAnsi="Calibri"/>
          <w:color w:val="2C3E50"/>
          <w:sz w:val="22"/>
          <w:szCs w:val="22"/>
        </w:rPr>
        <w:t xml:space="preserve">Mosque, family home, banquet hall, or hotel.</w:t>
      </w:r>
    </w:p>
    <w:p>
      <w:pPr>
        <w:spacing w:after="60" w:before="60"/>
      </w:pPr>
      <w:r>
        <w:t xml:space="preserve"/>
      </w:r>
    </w:p>
    <w:p>
      <w:pPr>
        <w:pBdr>
          <w:left w:val="thick" w:color="C49A22" w:sz="8" w:space="6"/>
        </w:pBdr>
        <w:spacing w:after="60" w:before="200"/>
        <w:ind w:left="200"/>
      </w:pPr>
      <w:r>
        <w:rPr>
          <w:rFonts w:ascii="Calibri" w:cs="Calibri" w:eastAsia="Calibri" w:hAnsi="Calibri"/>
          <w:b/>
          <w:bCs/>
          <w:color w:val="7B1D2A"/>
          <w:sz w:val="24"/>
          <w:szCs w:val="24"/>
        </w:rPr>
        <w:t xml:space="preserve">Mehndi (Muslim)</w:t>
      </w:r>
    </w:p>
    <w:p>
      <w:pPr>
        <w:spacing w:after="80" w:before="60"/>
      </w:pPr>
      <w:r>
        <w:rPr>
          <w:rFonts w:ascii="Calibri" w:cs="Calibri" w:eastAsia="Calibri" w:hAnsi="Calibri"/>
          <w:b/>
          <w:bCs/>
          <w:color w:val="7B1D2A"/>
          <w:sz w:val="22"/>
          <w:szCs w:val="22"/>
        </w:rPr>
        <w:t xml:space="preserve">Pronunciation: </w:t>
      </w:r>
      <w:r>
        <w:rPr>
          <w:rFonts w:ascii="Calibri" w:cs="Calibri" w:eastAsia="Calibri" w:hAnsi="Calibri"/>
          <w:color w:val="2C3E50"/>
          <w:sz w:val="22"/>
          <w:szCs w:val="22"/>
        </w:rPr>
        <w:t xml:space="preserve">MEH-hen-dee</w:t>
      </w:r>
    </w:p>
    <w:p>
      <w:pPr>
        <w:spacing w:after="80" w:before="60"/>
      </w:pPr>
      <w:r>
        <w:rPr>
          <w:rFonts w:ascii="Calibri" w:cs="Calibri" w:eastAsia="Calibri" w:hAnsi="Calibri"/>
          <w:b/>
          <w:bCs/>
          <w:color w:val="7B1D2A"/>
          <w:sz w:val="22"/>
          <w:szCs w:val="22"/>
        </w:rPr>
        <w:t xml:space="preserve">What it is: </w:t>
      </w:r>
      <w:r>
        <w:rPr>
          <w:rFonts w:ascii="Calibri" w:cs="Calibri" w:eastAsia="Calibri" w:hAnsi="Calibri"/>
          <w:color w:val="2C3E50"/>
          <w:sz w:val="22"/>
          <w:szCs w:val="22"/>
        </w:rPr>
        <w:t xml:space="preserve">Virtually identical to the Hindu Mehendi, the Muslim Mehndi is a pre-wedding celebration where henna is applied to the bride. The mood is festive and musical — Qawwali music or popular songs play, women dance, and food is shared. It is a beautiful cultural tradition rather than a religious one, and it crosses seamlessly across the Hindu-Muslim boundary.</w:t>
      </w:r>
    </w:p>
    <w:p>
      <w:pPr>
        <w:spacing w:after="80" w:before="60"/>
      </w:pPr>
      <w:r>
        <w:rPr>
          <w:rFonts w:ascii="Calibri" w:cs="Calibri" w:eastAsia="Calibri" w:hAnsi="Calibri"/>
          <w:b/>
          <w:bCs/>
          <w:color w:val="7B1D2A"/>
          <w:sz w:val="22"/>
          <w:szCs w:val="22"/>
        </w:rPr>
        <w:t xml:space="preserve">Who attends: </w:t>
      </w:r>
      <w:r>
        <w:rPr>
          <w:rFonts w:ascii="Calibri" w:cs="Calibri" w:eastAsia="Calibri" w:hAnsi="Calibri"/>
          <w:color w:val="2C3E50"/>
          <w:sz w:val="22"/>
          <w:szCs w:val="22"/>
        </w:rPr>
        <w:t xml:space="preserve">Female relatives and friends. 50–200 people.</w:t>
      </w:r>
    </w:p>
    <w:p>
      <w:pPr>
        <w:spacing w:after="80" w:before="60"/>
      </w:pPr>
      <w:r>
        <w:rPr>
          <w:rFonts w:ascii="Calibri" w:cs="Calibri" w:eastAsia="Calibri" w:hAnsi="Calibri"/>
          <w:b/>
          <w:bCs/>
          <w:color w:val="7B1D2A"/>
          <w:sz w:val="22"/>
          <w:szCs w:val="22"/>
        </w:rPr>
        <w:t xml:space="preserve">When: </w:t>
      </w:r>
      <w:r>
        <w:rPr>
          <w:rFonts w:ascii="Calibri" w:cs="Calibri" w:eastAsia="Calibri" w:hAnsi="Calibri"/>
          <w:color w:val="2C3E50"/>
          <w:sz w:val="22"/>
          <w:szCs w:val="22"/>
        </w:rPr>
        <w:t xml:space="preserve">1–2 days before the Nikah.</w:t>
      </w:r>
    </w:p>
    <w:p>
      <w:pPr>
        <w:spacing w:after="80" w:before="60"/>
      </w:pPr>
      <w:r>
        <w:rPr>
          <w:rFonts w:ascii="Calibri" w:cs="Calibri" w:eastAsia="Calibri" w:hAnsi="Calibri"/>
          <w:b/>
          <w:bCs/>
          <w:color w:val="7B1D2A"/>
          <w:sz w:val="22"/>
          <w:szCs w:val="22"/>
        </w:rPr>
        <w:t xml:space="preserve">Duration: </w:t>
      </w:r>
      <w:r>
        <w:rPr>
          <w:rFonts w:ascii="Calibri" w:cs="Calibri" w:eastAsia="Calibri" w:hAnsi="Calibri"/>
          <w:color w:val="2C3E50"/>
          <w:sz w:val="22"/>
          <w:szCs w:val="22"/>
        </w:rPr>
        <w:t xml:space="preserve">3–6 hours.</w:t>
      </w:r>
    </w:p>
    <w:p>
      <w:pPr>
        <w:spacing w:after="80" w:before="60"/>
      </w:pPr>
      <w:r>
        <w:rPr>
          <w:rFonts w:ascii="Calibri" w:cs="Calibri" w:eastAsia="Calibri" w:hAnsi="Calibri"/>
          <w:b/>
          <w:bCs/>
          <w:color w:val="7B1D2A"/>
          <w:sz w:val="22"/>
          <w:szCs w:val="22"/>
        </w:rPr>
        <w:t xml:space="preserve">Venue type: </w:t>
      </w:r>
      <w:r>
        <w:rPr>
          <w:rFonts w:ascii="Calibri" w:cs="Calibri" w:eastAsia="Calibri" w:hAnsi="Calibri"/>
          <w:color w:val="2C3E50"/>
          <w:sz w:val="22"/>
          <w:szCs w:val="22"/>
        </w:rPr>
        <w:t xml:space="preserve">Family home or banquet hall.</w:t>
      </w:r>
    </w:p>
    <w:p>
      <w:pPr>
        <w:spacing w:after="60" w:before="60"/>
      </w:pPr>
      <w:r>
        <w:t xml:space="preserve"/>
      </w:r>
    </w:p>
    <w:p>
      <w:pPr>
        <w:pBdr>
          <w:left w:val="thick" w:color="C49A22" w:sz="8" w:space="6"/>
        </w:pBdr>
        <w:spacing w:after="60" w:before="200"/>
        <w:ind w:left="200"/>
      </w:pPr>
      <w:r>
        <w:rPr>
          <w:rFonts w:ascii="Calibri" w:cs="Calibri" w:eastAsia="Calibri" w:hAnsi="Calibri"/>
          <w:b/>
          <w:bCs/>
          <w:color w:val="7B1D2A"/>
          <w:sz w:val="24"/>
          <w:szCs w:val="24"/>
        </w:rPr>
        <w:t xml:space="preserve">Barat / Baraat (Muslim)</w:t>
      </w:r>
    </w:p>
    <w:p>
      <w:pPr>
        <w:spacing w:after="80" w:before="60"/>
      </w:pPr>
      <w:r>
        <w:rPr>
          <w:rFonts w:ascii="Calibri" w:cs="Calibri" w:eastAsia="Calibri" w:hAnsi="Calibri"/>
          <w:b/>
          <w:bCs/>
          <w:color w:val="7B1D2A"/>
          <w:sz w:val="22"/>
          <w:szCs w:val="22"/>
        </w:rPr>
        <w:t xml:space="preserve">Pronunciation: </w:t>
      </w:r>
      <w:r>
        <w:rPr>
          <w:rFonts w:ascii="Calibri" w:cs="Calibri" w:eastAsia="Calibri" w:hAnsi="Calibri"/>
          <w:color w:val="2C3E50"/>
          <w:sz w:val="22"/>
          <w:szCs w:val="22"/>
        </w:rPr>
        <w:t xml:space="preserve">Buh-RAAT</w:t>
      </w:r>
    </w:p>
    <w:p>
      <w:pPr>
        <w:spacing w:after="80" w:before="60"/>
      </w:pPr>
      <w:r>
        <w:rPr>
          <w:rFonts w:ascii="Calibri" w:cs="Calibri" w:eastAsia="Calibri" w:hAnsi="Calibri"/>
          <w:b/>
          <w:bCs/>
          <w:color w:val="7B1D2A"/>
          <w:sz w:val="22"/>
          <w:szCs w:val="22"/>
        </w:rPr>
        <w:t xml:space="preserve">What it is: </w:t>
      </w:r>
      <w:r>
        <w:rPr>
          <w:rFonts w:ascii="Calibri" w:cs="Calibri" w:eastAsia="Calibri" w:hAnsi="Calibri"/>
          <w:color w:val="2C3E50"/>
          <w:sz w:val="22"/>
          <w:szCs w:val="22"/>
        </w:rPr>
        <w:t xml:space="preserve">The Muslim Baraat is functionally similar to the Hindu Baraat — the groom’s procession to the wedding venue. The groom arrives with his family and friends in a celebratory procession. The level of musical accompaniment varies by family and region; some families prefer a more subdued entry in keeping with Islamic sensibility, while others have a full brass band and dancing.</w:t>
      </w:r>
    </w:p>
    <w:p>
      <w:pPr>
        <w:spacing w:after="80" w:before="60"/>
      </w:pPr>
      <w:r>
        <w:rPr>
          <w:rFonts w:ascii="Calibri" w:cs="Calibri" w:eastAsia="Calibri" w:hAnsi="Calibri"/>
          <w:b/>
          <w:bCs/>
          <w:color w:val="7B1D2A"/>
          <w:sz w:val="22"/>
          <w:szCs w:val="22"/>
        </w:rPr>
        <w:t xml:space="preserve">Who attends: </w:t>
      </w:r>
      <w:r>
        <w:rPr>
          <w:rFonts w:ascii="Calibri" w:cs="Calibri" w:eastAsia="Calibri" w:hAnsi="Calibri"/>
          <w:color w:val="2C3E50"/>
          <w:sz w:val="22"/>
          <w:szCs w:val="22"/>
        </w:rPr>
        <w:t xml:space="preserve">The groom’s family and friends.</w:t>
      </w:r>
    </w:p>
    <w:p>
      <w:pPr>
        <w:spacing w:after="80" w:before="60"/>
      </w:pPr>
      <w:r>
        <w:rPr>
          <w:rFonts w:ascii="Calibri" w:cs="Calibri" w:eastAsia="Calibri" w:hAnsi="Calibri"/>
          <w:b/>
          <w:bCs/>
          <w:color w:val="7B1D2A"/>
          <w:sz w:val="22"/>
          <w:szCs w:val="22"/>
        </w:rPr>
        <w:t xml:space="preserve">When: </w:t>
      </w:r>
      <w:r>
        <w:rPr>
          <w:rFonts w:ascii="Calibri" w:cs="Calibri" w:eastAsia="Calibri" w:hAnsi="Calibri"/>
          <w:color w:val="2C3E50"/>
          <w:sz w:val="22"/>
          <w:szCs w:val="22"/>
        </w:rPr>
        <w:t xml:space="preserve">Before the Nikah ceremony.</w:t>
      </w:r>
    </w:p>
    <w:p>
      <w:pPr>
        <w:spacing w:after="80" w:before="60"/>
      </w:pPr>
      <w:r>
        <w:rPr>
          <w:rFonts w:ascii="Calibri" w:cs="Calibri" w:eastAsia="Calibri" w:hAnsi="Calibri"/>
          <w:b/>
          <w:bCs/>
          <w:color w:val="7B1D2A"/>
          <w:sz w:val="22"/>
          <w:szCs w:val="22"/>
        </w:rPr>
        <w:t xml:space="preserve">Duration: </w:t>
      </w:r>
      <w:r>
        <w:rPr>
          <w:rFonts w:ascii="Calibri" w:cs="Calibri" w:eastAsia="Calibri" w:hAnsi="Calibri"/>
          <w:color w:val="2C3E50"/>
          <w:sz w:val="22"/>
          <w:szCs w:val="22"/>
        </w:rPr>
        <w:t xml:space="preserve">1–2 hours.</w:t>
      </w:r>
    </w:p>
    <w:p>
      <w:pPr>
        <w:spacing w:after="80" w:before="60"/>
      </w:pPr>
      <w:r>
        <w:rPr>
          <w:rFonts w:ascii="Calibri" w:cs="Calibri" w:eastAsia="Calibri" w:hAnsi="Calibri"/>
          <w:b/>
          <w:bCs/>
          <w:color w:val="7B1D2A"/>
          <w:sz w:val="22"/>
          <w:szCs w:val="22"/>
        </w:rPr>
        <w:t xml:space="preserve">Venue type: </w:t>
      </w:r>
      <w:r>
        <w:rPr>
          <w:rFonts w:ascii="Calibri" w:cs="Calibri" w:eastAsia="Calibri" w:hAnsi="Calibri"/>
          <w:color w:val="2C3E50"/>
          <w:sz w:val="22"/>
          <w:szCs w:val="22"/>
        </w:rPr>
        <w:t xml:space="preserve">Procession to the wedding venue.</w:t>
      </w:r>
    </w:p>
    <w:p>
      <w:pPr>
        <w:spacing w:after="60" w:before="60"/>
      </w:pPr>
      <w:r>
        <w:t xml:space="preserve"/>
      </w:r>
    </w:p>
    <w:p>
      <w:pPr>
        <w:pBdr>
          <w:left w:val="thick" w:color="C49A22" w:sz="8" w:space="6"/>
        </w:pBdr>
        <w:spacing w:after="60" w:before="200"/>
        <w:ind w:left="200"/>
      </w:pPr>
      <w:r>
        <w:rPr>
          <w:rFonts w:ascii="Calibri" w:cs="Calibri" w:eastAsia="Calibri" w:hAnsi="Calibri"/>
          <w:b/>
          <w:bCs/>
          <w:color w:val="7B1D2A"/>
          <w:sz w:val="24"/>
          <w:szCs w:val="24"/>
        </w:rPr>
        <w:t xml:space="preserve">Walima</w:t>
      </w:r>
    </w:p>
    <w:p>
      <w:pPr>
        <w:spacing w:after="80" w:before="60"/>
      </w:pPr>
      <w:r>
        <w:rPr>
          <w:rFonts w:ascii="Calibri" w:cs="Calibri" w:eastAsia="Calibri" w:hAnsi="Calibri"/>
          <w:b/>
          <w:bCs/>
          <w:color w:val="7B1D2A"/>
          <w:sz w:val="22"/>
          <w:szCs w:val="22"/>
        </w:rPr>
        <w:t xml:space="preserve">Pronunciation: </w:t>
      </w:r>
      <w:r>
        <w:rPr>
          <w:rFonts w:ascii="Calibri" w:cs="Calibri" w:eastAsia="Calibri" w:hAnsi="Calibri"/>
          <w:color w:val="2C3E50"/>
          <w:sz w:val="22"/>
          <w:szCs w:val="22"/>
        </w:rPr>
        <w:t xml:space="preserve">WAA-li-muh</w:t>
      </w:r>
    </w:p>
    <w:p>
      <w:pPr>
        <w:spacing w:after="80" w:before="60"/>
      </w:pPr>
      <w:r>
        <w:rPr>
          <w:rFonts w:ascii="Calibri" w:cs="Calibri" w:eastAsia="Calibri" w:hAnsi="Calibri"/>
          <w:b/>
          <w:bCs/>
          <w:color w:val="7B1D2A"/>
          <w:sz w:val="22"/>
          <w:szCs w:val="22"/>
        </w:rPr>
        <w:t xml:space="preserve">What it is: </w:t>
      </w:r>
      <w:r>
        <w:rPr>
          <w:rFonts w:ascii="Calibri" w:cs="Calibri" w:eastAsia="Calibri" w:hAnsi="Calibri"/>
          <w:color w:val="2C3E50"/>
          <w:sz w:val="22"/>
          <w:szCs w:val="22"/>
        </w:rPr>
        <w:t xml:space="preserve">The Walima is the wedding reception in Islamic tradition, hosted by the groom’s family. It is specifically sunnat (recommended practice by the Prophet Mohammed) to celebrate the marriage publicly. It is a feast of thanksgiving — a generous spread of food shared with family, friends, and often the wider community. In many Indian Muslim families, the Walima has grown into a large, elaborate event rivalling the Nikah in scale.</w:t>
      </w:r>
    </w:p>
    <w:p>
      <w:pPr>
        <w:spacing w:after="80" w:before="60"/>
      </w:pPr>
      <w:r>
        <w:rPr>
          <w:rFonts w:ascii="Calibri" w:cs="Calibri" w:eastAsia="Calibri" w:hAnsi="Calibri"/>
          <w:b/>
          <w:bCs/>
          <w:color w:val="7B1D2A"/>
          <w:sz w:val="22"/>
          <w:szCs w:val="22"/>
        </w:rPr>
        <w:t xml:space="preserve">Who attends: </w:t>
      </w:r>
      <w:r>
        <w:rPr>
          <w:rFonts w:ascii="Calibri" w:cs="Calibri" w:eastAsia="Calibri" w:hAnsi="Calibri"/>
          <w:color w:val="2C3E50"/>
          <w:sz w:val="22"/>
          <w:szCs w:val="22"/>
        </w:rPr>
        <w:t xml:space="preserve">Extended family and friends, groom’s network. 200–1,000 guests.</w:t>
      </w:r>
    </w:p>
    <w:p>
      <w:pPr>
        <w:spacing w:after="80" w:before="60"/>
      </w:pPr>
      <w:r>
        <w:rPr>
          <w:rFonts w:ascii="Calibri" w:cs="Calibri" w:eastAsia="Calibri" w:hAnsi="Calibri"/>
          <w:b/>
          <w:bCs/>
          <w:color w:val="7B1D2A"/>
          <w:sz w:val="22"/>
          <w:szCs w:val="22"/>
        </w:rPr>
        <w:t xml:space="preserve">When: </w:t>
      </w:r>
      <w:r>
        <w:rPr>
          <w:rFonts w:ascii="Calibri" w:cs="Calibri" w:eastAsia="Calibri" w:hAnsi="Calibri"/>
          <w:color w:val="2C3E50"/>
          <w:sz w:val="22"/>
          <w:szCs w:val="22"/>
        </w:rPr>
        <w:t xml:space="preserve">Day after the Nikah, or within 7 days.</w:t>
      </w:r>
    </w:p>
    <w:p>
      <w:pPr>
        <w:spacing w:after="80" w:before="60"/>
      </w:pPr>
      <w:r>
        <w:rPr>
          <w:rFonts w:ascii="Calibri" w:cs="Calibri" w:eastAsia="Calibri" w:hAnsi="Calibri"/>
          <w:b/>
          <w:bCs/>
          <w:color w:val="7B1D2A"/>
          <w:sz w:val="22"/>
          <w:szCs w:val="22"/>
        </w:rPr>
        <w:t xml:space="preserve">Duration: </w:t>
      </w:r>
      <w:r>
        <w:rPr>
          <w:rFonts w:ascii="Calibri" w:cs="Calibri" w:eastAsia="Calibri" w:hAnsi="Calibri"/>
          <w:color w:val="2C3E50"/>
          <w:sz w:val="22"/>
          <w:szCs w:val="22"/>
        </w:rPr>
        <w:t xml:space="preserve">4–6 hours.</w:t>
      </w:r>
    </w:p>
    <w:p>
      <w:pPr>
        <w:spacing w:after="80" w:before="60"/>
      </w:pPr>
      <w:r>
        <w:rPr>
          <w:rFonts w:ascii="Calibri" w:cs="Calibri" w:eastAsia="Calibri" w:hAnsi="Calibri"/>
          <w:b/>
          <w:bCs/>
          <w:color w:val="7B1D2A"/>
          <w:sz w:val="22"/>
          <w:szCs w:val="22"/>
        </w:rPr>
        <w:t xml:space="preserve">Venue type: </w:t>
      </w:r>
      <w:r>
        <w:rPr>
          <w:rFonts w:ascii="Calibri" w:cs="Calibri" w:eastAsia="Calibri" w:hAnsi="Calibri"/>
          <w:color w:val="2C3E50"/>
          <w:sz w:val="22"/>
          <w:szCs w:val="22"/>
        </w:rPr>
        <w:t xml:space="preserve">Banquet hall or hotel.</w:t>
      </w:r>
    </w:p>
    <w:p>
      <w:pPr>
        <w:spacing w:after="60" w:before="60"/>
      </w:pPr>
      <w:r>
        <w:t xml:space="preserve"/>
      </w:r>
    </w:p>
    <w:p>
      <w:pPr>
        <w:pStyle w:val="Heading2"/>
        <w:spacing w:after="120" w:before="400"/>
      </w:pPr>
      <w:r>
        <w:rPr>
          <w:rFonts w:ascii="Calibri" w:cs="Calibri" w:eastAsia="Calibri" w:hAnsi="Calibri"/>
        </w:rPr>
        <w:t xml:space="preserve">3.4  Sikh Weddings</w:t>
      </w:r>
    </w:p>
    <w:p>
      <w:pPr>
        <w:spacing w:after="120" w:before="60"/>
      </w:pPr>
      <w:r>
        <w:rPr>
          <w:rFonts w:ascii="Calibri" w:cs="Calibri" w:eastAsia="Calibri" w:hAnsi="Calibri"/>
          <w:color w:val="2C3E50"/>
          <w:sz w:val="22"/>
          <w:szCs w:val="22"/>
        </w:rPr>
        <w:t xml:space="preserve">Sikh weddings (called Anand Karaj, meaning “blissful union”) are celebrated with deep reverence for the Guru Granth Sahib (the Sikh holy scripture) and with exuberant Punjabi cultural energy. The ceremony takes place in a Gurdwara, and the rituals are equal in their demands on both bride and groom — there is no “giving away” of the bride in Sikhism.</w:t>
      </w:r>
    </w:p>
    <w:p>
      <w:pPr>
        <w:pBdr>
          <w:bottom w:val="single" w:color="C49A22" w:sz="4" w:space="4"/>
        </w:pBdr>
        <w:spacing w:after="200" w:before="200"/>
      </w:pPr>
    </w:p>
    <w:p>
      <w:pPr>
        <w:pBdr>
          <w:left w:val="thick" w:color="C49A22" w:sz="8" w:space="6"/>
        </w:pBdr>
        <w:spacing w:after="60" w:before="200"/>
        <w:ind w:left="200"/>
      </w:pPr>
      <w:r>
        <w:rPr>
          <w:rFonts w:ascii="Calibri" w:cs="Calibri" w:eastAsia="Calibri" w:hAnsi="Calibri"/>
          <w:b/>
          <w:bCs/>
          <w:color w:val="7B1D2A"/>
          <w:sz w:val="24"/>
          <w:szCs w:val="24"/>
        </w:rPr>
        <w:t xml:space="preserve">Roka (Sikh)</w:t>
      </w:r>
    </w:p>
    <w:p>
      <w:pPr>
        <w:spacing w:after="80" w:before="60"/>
      </w:pPr>
      <w:r>
        <w:rPr>
          <w:rFonts w:ascii="Calibri" w:cs="Calibri" w:eastAsia="Calibri" w:hAnsi="Calibri"/>
          <w:b/>
          <w:bCs/>
          <w:color w:val="7B1D2A"/>
          <w:sz w:val="22"/>
          <w:szCs w:val="22"/>
        </w:rPr>
        <w:t xml:space="preserve">Pronunciation: </w:t>
      </w:r>
      <w:r>
        <w:rPr>
          <w:rFonts w:ascii="Calibri" w:cs="Calibri" w:eastAsia="Calibri" w:hAnsi="Calibri"/>
          <w:color w:val="2C3E50"/>
          <w:sz w:val="22"/>
          <w:szCs w:val="22"/>
        </w:rPr>
        <w:t xml:space="preserve">ROH-kah</w:t>
      </w:r>
    </w:p>
    <w:p>
      <w:pPr>
        <w:spacing w:after="80" w:before="60"/>
      </w:pPr>
      <w:r>
        <w:rPr>
          <w:rFonts w:ascii="Calibri" w:cs="Calibri" w:eastAsia="Calibri" w:hAnsi="Calibri"/>
          <w:b/>
          <w:bCs/>
          <w:color w:val="7B1D2A"/>
          <w:sz w:val="22"/>
          <w:szCs w:val="22"/>
        </w:rPr>
        <w:t xml:space="preserve">What it is: </w:t>
      </w:r>
      <w:r>
        <w:rPr>
          <w:rFonts w:ascii="Calibri" w:cs="Calibri" w:eastAsia="Calibri" w:hAnsi="Calibri"/>
          <w:color w:val="2C3E50"/>
          <w:sz w:val="22"/>
          <w:szCs w:val="22"/>
        </w:rPr>
        <w:t xml:space="preserve">The Sikh Roka is similar to the Hindu Roka — a formal meeting of the families to accept the match. Prayers are offered, sweets are distributed, and the families commit to the union. It is typically a warm, informal gathering at one family’s home.</w:t>
      </w:r>
    </w:p>
    <w:p>
      <w:pPr>
        <w:spacing w:after="80" w:before="60"/>
      </w:pPr>
      <w:r>
        <w:rPr>
          <w:rFonts w:ascii="Calibri" w:cs="Calibri" w:eastAsia="Calibri" w:hAnsi="Calibri"/>
          <w:b/>
          <w:bCs/>
          <w:color w:val="7B1D2A"/>
          <w:sz w:val="22"/>
          <w:szCs w:val="22"/>
        </w:rPr>
        <w:t xml:space="preserve">Who attends: </w:t>
      </w:r>
      <w:r>
        <w:rPr>
          <w:rFonts w:ascii="Calibri" w:cs="Calibri" w:eastAsia="Calibri" w:hAnsi="Calibri"/>
          <w:color w:val="2C3E50"/>
          <w:sz w:val="22"/>
          <w:szCs w:val="22"/>
        </w:rPr>
        <w:t xml:space="preserve">Both families and close relatives.</w:t>
      </w:r>
    </w:p>
    <w:p>
      <w:pPr>
        <w:spacing w:after="80" w:before="60"/>
      </w:pPr>
      <w:r>
        <w:rPr>
          <w:rFonts w:ascii="Calibri" w:cs="Calibri" w:eastAsia="Calibri" w:hAnsi="Calibri"/>
          <w:b/>
          <w:bCs/>
          <w:color w:val="7B1D2A"/>
          <w:sz w:val="22"/>
          <w:szCs w:val="22"/>
        </w:rPr>
        <w:t xml:space="preserve">When: </w:t>
      </w:r>
      <w:r>
        <w:rPr>
          <w:rFonts w:ascii="Calibri" w:cs="Calibri" w:eastAsia="Calibri" w:hAnsi="Calibri"/>
          <w:color w:val="2C3E50"/>
          <w:sz w:val="22"/>
          <w:szCs w:val="22"/>
        </w:rPr>
        <w:t xml:space="preserve">Months before the wedding.</w:t>
      </w:r>
    </w:p>
    <w:p>
      <w:pPr>
        <w:spacing w:after="80" w:before="60"/>
      </w:pPr>
      <w:r>
        <w:rPr>
          <w:rFonts w:ascii="Calibri" w:cs="Calibri" w:eastAsia="Calibri" w:hAnsi="Calibri"/>
          <w:b/>
          <w:bCs/>
          <w:color w:val="7B1D2A"/>
          <w:sz w:val="22"/>
          <w:szCs w:val="22"/>
        </w:rPr>
        <w:t xml:space="preserve">Duration: </w:t>
      </w:r>
      <w:r>
        <w:rPr>
          <w:rFonts w:ascii="Calibri" w:cs="Calibri" w:eastAsia="Calibri" w:hAnsi="Calibri"/>
          <w:color w:val="2C3E50"/>
          <w:sz w:val="22"/>
          <w:szCs w:val="22"/>
        </w:rPr>
        <w:t xml:space="preserve">2–3 hours.</w:t>
      </w:r>
    </w:p>
    <w:p>
      <w:pPr>
        <w:spacing w:after="80" w:before="60"/>
      </w:pPr>
      <w:r>
        <w:rPr>
          <w:rFonts w:ascii="Calibri" w:cs="Calibri" w:eastAsia="Calibri" w:hAnsi="Calibri"/>
          <w:b/>
          <w:bCs/>
          <w:color w:val="7B1D2A"/>
          <w:sz w:val="22"/>
          <w:szCs w:val="22"/>
        </w:rPr>
        <w:t xml:space="preserve">Venue type: </w:t>
      </w:r>
      <w:r>
        <w:rPr>
          <w:rFonts w:ascii="Calibri" w:cs="Calibri" w:eastAsia="Calibri" w:hAnsi="Calibri"/>
          <w:color w:val="2C3E50"/>
          <w:sz w:val="22"/>
          <w:szCs w:val="22"/>
        </w:rPr>
        <w:t xml:space="preserve">Family home or Gurdwara.</w:t>
      </w:r>
    </w:p>
    <w:p>
      <w:pPr>
        <w:spacing w:after="60" w:before="60"/>
      </w:pPr>
      <w:r>
        <w:t xml:space="preserve"/>
      </w:r>
    </w:p>
    <w:p>
      <w:pPr>
        <w:pBdr>
          <w:left w:val="thick" w:color="C49A22" w:sz="8" w:space="6"/>
        </w:pBdr>
        <w:spacing w:after="60" w:before="200"/>
        <w:ind w:left="200"/>
      </w:pPr>
      <w:r>
        <w:rPr>
          <w:rFonts w:ascii="Calibri" w:cs="Calibri" w:eastAsia="Calibri" w:hAnsi="Calibri"/>
          <w:b/>
          <w:bCs/>
          <w:color w:val="7B1D2A"/>
          <w:sz w:val="24"/>
          <w:szCs w:val="24"/>
        </w:rPr>
        <w:t xml:space="preserve">Chunni Ceremony</w:t>
      </w:r>
    </w:p>
    <w:p>
      <w:pPr>
        <w:spacing w:after="80" w:before="60"/>
      </w:pPr>
      <w:r>
        <w:rPr>
          <w:rFonts w:ascii="Calibri" w:cs="Calibri" w:eastAsia="Calibri" w:hAnsi="Calibri"/>
          <w:b/>
          <w:bCs/>
          <w:color w:val="7B1D2A"/>
          <w:sz w:val="22"/>
          <w:szCs w:val="22"/>
        </w:rPr>
        <w:t xml:space="preserve">Pronunciation: </w:t>
      </w:r>
      <w:r>
        <w:rPr>
          <w:rFonts w:ascii="Calibri" w:cs="Calibri" w:eastAsia="Calibri" w:hAnsi="Calibri"/>
          <w:color w:val="2C3E50"/>
          <w:sz w:val="22"/>
          <w:szCs w:val="22"/>
        </w:rPr>
        <w:t xml:space="preserve">CHUN-nee</w:t>
      </w:r>
    </w:p>
    <w:p>
      <w:pPr>
        <w:spacing w:after="80" w:before="60"/>
      </w:pPr>
      <w:r>
        <w:rPr>
          <w:rFonts w:ascii="Calibri" w:cs="Calibri" w:eastAsia="Calibri" w:hAnsi="Calibri"/>
          <w:b/>
          <w:bCs/>
          <w:color w:val="7B1D2A"/>
          <w:sz w:val="22"/>
          <w:szCs w:val="22"/>
        </w:rPr>
        <w:t xml:space="preserve">What it is: </w:t>
      </w:r>
      <w:r>
        <w:rPr>
          <w:rFonts w:ascii="Calibri" w:cs="Calibri" w:eastAsia="Calibri" w:hAnsi="Calibri"/>
          <w:color w:val="2C3E50"/>
          <w:sz w:val="22"/>
          <w:szCs w:val="22"/>
        </w:rPr>
        <w:t xml:space="preserve">The Chunni Ceremony is specific to Sikh and some Punjabi Hindu weddings. The groom’s mother (or a senior female relative) visits the bride’s home and drapes a red dupatta (head covering/scarf) over the bride’s head. This single act carries profound meaning: the groom’s family is publicly declaring that they accept this woman as their daughter-in-law. The bride is welcomed into a new family with this simple but deeply symbolic gesture. Gifts, sweets, and blessings follow.</w:t>
      </w:r>
    </w:p>
    <w:p>
      <w:pPr>
        <w:spacing w:after="80" w:before="60"/>
      </w:pPr>
      <w:r>
        <w:rPr>
          <w:rFonts w:ascii="Calibri" w:cs="Calibri" w:eastAsia="Calibri" w:hAnsi="Calibri"/>
          <w:b/>
          <w:bCs/>
          <w:color w:val="7B1D2A"/>
          <w:sz w:val="22"/>
          <w:szCs w:val="22"/>
        </w:rPr>
        <w:t xml:space="preserve">Who attends: </w:t>
      </w:r>
      <w:r>
        <w:rPr>
          <w:rFonts w:ascii="Calibri" w:cs="Calibri" w:eastAsia="Calibri" w:hAnsi="Calibri"/>
          <w:color w:val="2C3E50"/>
          <w:sz w:val="22"/>
          <w:szCs w:val="22"/>
        </w:rPr>
        <w:t xml:space="preserve">The groom’s family visiting the bride’s family. 20–100 people.</w:t>
      </w:r>
    </w:p>
    <w:p>
      <w:pPr>
        <w:spacing w:after="80" w:before="60"/>
      </w:pPr>
      <w:r>
        <w:rPr>
          <w:rFonts w:ascii="Calibri" w:cs="Calibri" w:eastAsia="Calibri" w:hAnsi="Calibri"/>
          <w:b/>
          <w:bCs/>
          <w:color w:val="7B1D2A"/>
          <w:sz w:val="22"/>
          <w:szCs w:val="22"/>
        </w:rPr>
        <w:t xml:space="preserve">When: </w:t>
      </w:r>
      <w:r>
        <w:rPr>
          <w:rFonts w:ascii="Calibri" w:cs="Calibri" w:eastAsia="Calibri" w:hAnsi="Calibri"/>
          <w:color w:val="2C3E50"/>
          <w:sz w:val="22"/>
          <w:szCs w:val="22"/>
        </w:rPr>
        <w:t xml:space="preserve">Weeks to months before the wedding.</w:t>
      </w:r>
    </w:p>
    <w:p>
      <w:pPr>
        <w:spacing w:after="80" w:before="60"/>
      </w:pPr>
      <w:r>
        <w:rPr>
          <w:rFonts w:ascii="Calibri" w:cs="Calibri" w:eastAsia="Calibri" w:hAnsi="Calibri"/>
          <w:b/>
          <w:bCs/>
          <w:color w:val="7B1D2A"/>
          <w:sz w:val="22"/>
          <w:szCs w:val="22"/>
        </w:rPr>
        <w:t xml:space="preserve">Duration: </w:t>
      </w:r>
      <w:r>
        <w:rPr>
          <w:rFonts w:ascii="Calibri" w:cs="Calibri" w:eastAsia="Calibri" w:hAnsi="Calibri"/>
          <w:color w:val="2C3E50"/>
          <w:sz w:val="22"/>
          <w:szCs w:val="22"/>
        </w:rPr>
        <w:t xml:space="preserve">2–3 hours.</w:t>
      </w:r>
    </w:p>
    <w:p>
      <w:pPr>
        <w:spacing w:after="80" w:before="60"/>
      </w:pPr>
      <w:r>
        <w:rPr>
          <w:rFonts w:ascii="Calibri" w:cs="Calibri" w:eastAsia="Calibri" w:hAnsi="Calibri"/>
          <w:b/>
          <w:bCs/>
          <w:color w:val="7B1D2A"/>
          <w:sz w:val="22"/>
          <w:szCs w:val="22"/>
        </w:rPr>
        <w:t xml:space="preserve">Venue type: </w:t>
      </w:r>
      <w:r>
        <w:rPr>
          <w:rFonts w:ascii="Calibri" w:cs="Calibri" w:eastAsia="Calibri" w:hAnsi="Calibri"/>
          <w:color w:val="2C3E50"/>
          <w:sz w:val="22"/>
          <w:szCs w:val="22"/>
        </w:rPr>
        <w:t xml:space="preserve">Bride’s family home.</w:t>
      </w:r>
    </w:p>
    <w:p>
      <w:pPr>
        <w:spacing w:after="60" w:before="60"/>
      </w:pPr>
      <w:r>
        <w:t xml:space="preserve"/>
      </w:r>
    </w:p>
    <w:p>
      <w:pPr>
        <w:pBdr>
          <w:left w:val="thick" w:color="C49A22" w:sz="8" w:space="6"/>
        </w:pBdr>
        <w:spacing w:after="60" w:before="200"/>
        <w:ind w:left="200"/>
      </w:pPr>
      <w:r>
        <w:rPr>
          <w:rFonts w:ascii="Calibri" w:cs="Calibri" w:eastAsia="Calibri" w:hAnsi="Calibri"/>
          <w:b/>
          <w:bCs/>
          <w:color w:val="7B1D2A"/>
          <w:sz w:val="24"/>
          <w:szCs w:val="24"/>
        </w:rPr>
        <w:t xml:space="preserve">Mehendi (Sikh)</w:t>
      </w:r>
    </w:p>
    <w:p>
      <w:pPr>
        <w:spacing w:after="120" w:before="60"/>
      </w:pPr>
      <w:r>
        <w:rPr>
          <w:rFonts w:ascii="Calibri" w:cs="Calibri" w:eastAsia="Calibri" w:hAnsi="Calibri"/>
          <w:i/>
          <w:iCs/>
          <w:color w:val="555555"/>
          <w:sz w:val="22"/>
          <w:szCs w:val="22"/>
        </w:rPr>
        <w:t xml:space="preserve">The Sikh Mehendi is essentially the same as the Hindu Mehendi ceremony — a festive, music-filled evening of henna application. Punjabi folk music (Gidda for women, Bhangra for mixed gatherings) adds to the celebration. See Section 3.1 for full details.</w:t>
      </w:r>
    </w:p>
    <w:p>
      <w:pPr>
        <w:spacing w:after="60" w:before="60"/>
      </w:pPr>
      <w:r>
        <w:t xml:space="preserve"/>
      </w:r>
    </w:p>
    <w:p>
      <w:pPr>
        <w:pBdr>
          <w:left w:val="thick" w:color="C49A22" w:sz="8" w:space="6"/>
        </w:pBdr>
        <w:spacing w:after="60" w:before="160"/>
        <w:ind w:left="200"/>
      </w:pPr>
      <w:r>
        <w:rPr>
          <w:rFonts w:ascii="Calibri" w:cs="Calibri" w:eastAsia="Calibri" w:hAnsi="Calibri"/>
          <w:b/>
          <w:bCs/>
          <w:color w:val="7B1D2A"/>
          <w:sz w:val="24"/>
          <w:szCs w:val="24"/>
        </w:rPr>
        <w:t xml:space="preserve">Sangeet (Sikh)</w:t>
      </w:r>
    </w:p>
    <w:p>
      <w:pPr>
        <w:spacing w:after="120" w:before="60"/>
      </w:pPr>
      <w:r>
        <w:rPr>
          <w:rFonts w:ascii="Calibri" w:cs="Calibri" w:eastAsia="Calibri" w:hAnsi="Calibri"/>
          <w:i/>
          <w:iCs/>
          <w:color w:val="555555"/>
          <w:sz w:val="22"/>
          <w:szCs w:val="22"/>
        </w:rPr>
        <w:t xml:space="preserve">The Sikh Sangeet mirrors the Hindu Sangeet in structure — family dance performances, live music, and celebration. Bhangra and Gidda are the characteristic dance forms. See Section 3.1 for full details.</w:t>
      </w:r>
    </w:p>
    <w:p>
      <w:pPr>
        <w:spacing w:after="60" w:before="60"/>
      </w:pPr>
      <w:r>
        <w:t xml:space="preserve"/>
      </w:r>
    </w:p>
    <w:p>
      <w:pPr>
        <w:pBdr>
          <w:left w:val="thick" w:color="C49A22" w:sz="8" w:space="6"/>
        </w:pBdr>
        <w:spacing w:after="60" w:before="200"/>
        <w:ind w:left="200"/>
      </w:pPr>
      <w:r>
        <w:rPr>
          <w:rFonts w:ascii="Calibri" w:cs="Calibri" w:eastAsia="Calibri" w:hAnsi="Calibri"/>
          <w:b/>
          <w:bCs/>
          <w:color w:val="7B1D2A"/>
          <w:sz w:val="24"/>
          <w:szCs w:val="24"/>
        </w:rPr>
        <w:t xml:space="preserve">Anand Karaj (The Sikh Wedding Ceremony)</w:t>
      </w:r>
    </w:p>
    <w:p>
      <w:pPr>
        <w:spacing w:after="80" w:before="60"/>
      </w:pPr>
      <w:r>
        <w:rPr>
          <w:rFonts w:ascii="Calibri" w:cs="Calibri" w:eastAsia="Calibri" w:hAnsi="Calibri"/>
          <w:b/>
          <w:bCs/>
          <w:color w:val="7B1D2A"/>
          <w:sz w:val="22"/>
          <w:szCs w:val="22"/>
        </w:rPr>
        <w:t xml:space="preserve">Pronunciation: </w:t>
      </w:r>
      <w:r>
        <w:rPr>
          <w:rFonts w:ascii="Calibri" w:cs="Calibri" w:eastAsia="Calibri" w:hAnsi="Calibri"/>
          <w:color w:val="2C3E50"/>
          <w:sz w:val="22"/>
          <w:szCs w:val="22"/>
        </w:rPr>
        <w:t xml:space="preserve">UH-nund KAA-raaj</w:t>
      </w:r>
    </w:p>
    <w:p>
      <w:pPr>
        <w:spacing w:after="80" w:before="60"/>
      </w:pPr>
      <w:r>
        <w:rPr>
          <w:rFonts w:ascii="Calibri" w:cs="Calibri" w:eastAsia="Calibri" w:hAnsi="Calibri"/>
          <w:b/>
          <w:bCs/>
          <w:color w:val="7B1D2A"/>
          <w:sz w:val="22"/>
          <w:szCs w:val="22"/>
        </w:rPr>
        <w:t xml:space="preserve">What it is: </w:t>
      </w:r>
      <w:r>
        <w:rPr>
          <w:rFonts w:ascii="Calibri" w:cs="Calibri" w:eastAsia="Calibri" w:hAnsi="Calibri"/>
          <w:color w:val="2C3E50"/>
          <w:sz w:val="22"/>
          <w:szCs w:val="22"/>
        </w:rPr>
        <w:t xml:space="preserve">Anand Karaj is the Sikh wedding ceremony, conducted in the Gurdwara in the presence of the Guru Granth Sahib. The ceremony involves four Laavan — four rounds taken by the couple around the Guru Granth Sahib, walking clockwise, as the corresponding verse from the scripture is read aloud and sung by the Ragis (religious musicians). Each Laavan marks a stage in the couple’s spiritual journey together. The atmosphere in the Gurdwara is one of serene joy — heads covered, seated on the ground as equals before the scripture.</w:t>
      </w:r>
    </w:p>
    <w:p>
      <w:pPr>
        <w:spacing w:after="80" w:before="60"/>
      </w:pPr>
      <w:r>
        <w:rPr>
          <w:rFonts w:ascii="Calibri" w:cs="Calibri" w:eastAsia="Calibri" w:hAnsi="Calibri"/>
          <w:b/>
          <w:bCs/>
          <w:color w:val="7B1D2A"/>
          <w:sz w:val="22"/>
          <w:szCs w:val="22"/>
        </w:rPr>
        <w:t xml:space="preserve">Who attends: </w:t>
      </w:r>
      <w:r>
        <w:rPr>
          <w:rFonts w:ascii="Calibri" w:cs="Calibri" w:eastAsia="Calibri" w:hAnsi="Calibri"/>
          <w:color w:val="2C3E50"/>
          <w:sz w:val="22"/>
          <w:szCs w:val="22"/>
        </w:rPr>
        <w:t xml:space="preserve">All guests. 100–800 people.</w:t>
      </w:r>
    </w:p>
    <w:p>
      <w:pPr>
        <w:spacing w:after="80" w:before="60"/>
      </w:pPr>
      <w:r>
        <w:rPr>
          <w:rFonts w:ascii="Calibri" w:cs="Calibri" w:eastAsia="Calibri" w:hAnsi="Calibri"/>
          <w:b/>
          <w:bCs/>
          <w:color w:val="7B1D2A"/>
          <w:sz w:val="22"/>
          <w:szCs w:val="22"/>
        </w:rPr>
        <w:t xml:space="preserve">When: </w:t>
      </w:r>
      <w:r>
        <w:rPr>
          <w:rFonts w:ascii="Calibri" w:cs="Calibri" w:eastAsia="Calibri" w:hAnsi="Calibri"/>
          <w:color w:val="2C3E50"/>
          <w:sz w:val="22"/>
          <w:szCs w:val="22"/>
        </w:rPr>
        <w:t xml:space="preserve">Morning (Gurdwaras are typically most active in the morning).</w:t>
      </w:r>
    </w:p>
    <w:p>
      <w:pPr>
        <w:spacing w:after="80" w:before="60"/>
      </w:pPr>
      <w:r>
        <w:rPr>
          <w:rFonts w:ascii="Calibri" w:cs="Calibri" w:eastAsia="Calibri" w:hAnsi="Calibri"/>
          <w:b/>
          <w:bCs/>
          <w:color w:val="7B1D2A"/>
          <w:sz w:val="22"/>
          <w:szCs w:val="22"/>
        </w:rPr>
        <w:t xml:space="preserve">Duration: </w:t>
      </w:r>
      <w:r>
        <w:rPr>
          <w:rFonts w:ascii="Calibri" w:cs="Calibri" w:eastAsia="Calibri" w:hAnsi="Calibri"/>
          <w:color w:val="2C3E50"/>
          <w:sz w:val="22"/>
          <w:szCs w:val="22"/>
        </w:rPr>
        <w:t xml:space="preserve">1.5–2 hours for the ceremony.</w:t>
      </w:r>
    </w:p>
    <w:p>
      <w:pPr>
        <w:spacing w:after="80" w:before="60"/>
      </w:pPr>
      <w:r>
        <w:rPr>
          <w:rFonts w:ascii="Calibri" w:cs="Calibri" w:eastAsia="Calibri" w:hAnsi="Calibri"/>
          <w:b/>
          <w:bCs/>
          <w:color w:val="7B1D2A"/>
          <w:sz w:val="22"/>
          <w:szCs w:val="22"/>
        </w:rPr>
        <w:t xml:space="preserve">Venue type: </w:t>
      </w:r>
      <w:r>
        <w:rPr>
          <w:rFonts w:ascii="Calibri" w:cs="Calibri" w:eastAsia="Calibri" w:hAnsi="Calibri"/>
          <w:color w:val="2C3E50"/>
          <w:sz w:val="22"/>
          <w:szCs w:val="22"/>
        </w:rPr>
        <w:t xml:space="preserve">Gurdwara (Sikh place of worship).</w:t>
      </w:r>
    </w:p>
    <w:p>
      <w:pPr>
        <w:spacing w:after="60" w:before="60"/>
      </w:pPr>
      <w:r>
        <w:t xml:space="preserve"/>
      </w:r>
    </w:p>
    <w:p>
      <w:pPr>
        <w:pBdr>
          <w:left w:val="thick" w:color="C49A22" w:sz="8" w:space="6"/>
        </w:pBdr>
        <w:spacing w:after="60" w:before="200"/>
        <w:ind w:left="200"/>
      </w:pPr>
      <w:r>
        <w:rPr>
          <w:rFonts w:ascii="Calibri" w:cs="Calibri" w:eastAsia="Calibri" w:hAnsi="Calibri"/>
          <w:b/>
          <w:bCs/>
          <w:color w:val="7B1D2A"/>
          <w:sz w:val="24"/>
          <w:szCs w:val="24"/>
        </w:rPr>
        <w:t xml:space="preserve">Reception / Doli (Sikh)</w:t>
      </w:r>
    </w:p>
    <w:p>
      <w:pPr>
        <w:spacing w:after="80" w:before="60"/>
      </w:pPr>
      <w:r>
        <w:rPr>
          <w:rFonts w:ascii="Calibri" w:cs="Calibri" w:eastAsia="Calibri" w:hAnsi="Calibri"/>
          <w:b/>
          <w:bCs/>
          <w:color w:val="7B1D2A"/>
          <w:sz w:val="22"/>
          <w:szCs w:val="22"/>
        </w:rPr>
        <w:t xml:space="preserve">Pronunciation: </w:t>
      </w:r>
      <w:r>
        <w:rPr>
          <w:rFonts w:ascii="Calibri" w:cs="Calibri" w:eastAsia="Calibri" w:hAnsi="Calibri"/>
          <w:color w:val="2C3E50"/>
          <w:sz w:val="22"/>
          <w:szCs w:val="22"/>
        </w:rPr>
        <w:t xml:space="preserve">DOH-lee</w:t>
      </w:r>
    </w:p>
    <w:p>
      <w:pPr>
        <w:spacing w:after="80" w:before="60"/>
      </w:pPr>
      <w:r>
        <w:rPr>
          <w:rFonts w:ascii="Calibri" w:cs="Calibri" w:eastAsia="Calibri" w:hAnsi="Calibri"/>
          <w:b/>
          <w:bCs/>
          <w:color w:val="7B1D2A"/>
          <w:sz w:val="22"/>
          <w:szCs w:val="22"/>
        </w:rPr>
        <w:t xml:space="preserve">What it is: </w:t>
      </w:r>
      <w:r>
        <w:rPr>
          <w:rFonts w:ascii="Calibri" w:cs="Calibri" w:eastAsia="Calibri" w:hAnsi="Calibri"/>
          <w:color w:val="2C3E50"/>
          <w:sz w:val="22"/>
          <w:szCs w:val="22"/>
        </w:rPr>
        <w:t xml:space="preserve">The Doli marks the bride’s departure from her family and arrival at her husband’s home — an event filled with both joyful celebration and emotional farewell, much like the Hindu Vidai. Traditionally, the bride was carried in a doli (palanquin); today it is a procession by car. The Reception that follows is typically a large, lavish celebration with Punjabi food, Bhangra dancing, and a DJ. Sikh receptions are known for their energy and hospitality.</w:t>
      </w:r>
    </w:p>
    <w:p>
      <w:pPr>
        <w:spacing w:after="80" w:before="60"/>
      </w:pPr>
      <w:r>
        <w:rPr>
          <w:rFonts w:ascii="Calibri" w:cs="Calibri" w:eastAsia="Calibri" w:hAnsi="Calibri"/>
          <w:b/>
          <w:bCs/>
          <w:color w:val="7B1D2A"/>
          <w:sz w:val="22"/>
          <w:szCs w:val="22"/>
        </w:rPr>
        <w:t xml:space="preserve">Who attends: </w:t>
      </w:r>
      <w:r>
        <w:rPr>
          <w:rFonts w:ascii="Calibri" w:cs="Calibri" w:eastAsia="Calibri" w:hAnsi="Calibri"/>
          <w:color w:val="2C3E50"/>
          <w:sz w:val="22"/>
          <w:szCs w:val="22"/>
        </w:rPr>
        <w:t xml:space="preserve">Extended family and friends. 300–2,000 people.</w:t>
      </w:r>
    </w:p>
    <w:p>
      <w:pPr>
        <w:spacing w:after="80" w:before="60"/>
      </w:pPr>
      <w:r>
        <w:rPr>
          <w:rFonts w:ascii="Calibri" w:cs="Calibri" w:eastAsia="Calibri" w:hAnsi="Calibri"/>
          <w:b/>
          <w:bCs/>
          <w:color w:val="7B1D2A"/>
          <w:sz w:val="22"/>
          <w:szCs w:val="22"/>
        </w:rPr>
        <w:t xml:space="preserve">When: </w:t>
      </w:r>
      <w:r>
        <w:rPr>
          <w:rFonts w:ascii="Calibri" w:cs="Calibri" w:eastAsia="Calibri" w:hAnsi="Calibri"/>
          <w:color w:val="2C3E50"/>
          <w:sz w:val="22"/>
          <w:szCs w:val="22"/>
        </w:rPr>
        <w:t xml:space="preserve">Evening after the wedding ceremony.</w:t>
      </w:r>
    </w:p>
    <w:p>
      <w:pPr>
        <w:spacing w:after="80" w:before="60"/>
      </w:pPr>
      <w:r>
        <w:rPr>
          <w:rFonts w:ascii="Calibri" w:cs="Calibri" w:eastAsia="Calibri" w:hAnsi="Calibri"/>
          <w:b/>
          <w:bCs/>
          <w:color w:val="7B1D2A"/>
          <w:sz w:val="22"/>
          <w:szCs w:val="22"/>
        </w:rPr>
        <w:t xml:space="preserve">Duration: </w:t>
      </w:r>
      <w:r>
        <w:rPr>
          <w:rFonts w:ascii="Calibri" w:cs="Calibri" w:eastAsia="Calibri" w:hAnsi="Calibri"/>
          <w:color w:val="2C3E50"/>
          <w:sz w:val="22"/>
          <w:szCs w:val="22"/>
        </w:rPr>
        <w:t xml:space="preserve">4–8 hours.</w:t>
      </w:r>
    </w:p>
    <w:p>
      <w:pPr>
        <w:spacing w:after="80" w:before="60"/>
      </w:pPr>
      <w:r>
        <w:rPr>
          <w:rFonts w:ascii="Calibri" w:cs="Calibri" w:eastAsia="Calibri" w:hAnsi="Calibri"/>
          <w:b/>
          <w:bCs/>
          <w:color w:val="7B1D2A"/>
          <w:sz w:val="22"/>
          <w:szCs w:val="22"/>
        </w:rPr>
        <w:t xml:space="preserve">Venue type: </w:t>
      </w:r>
      <w:r>
        <w:rPr>
          <w:rFonts w:ascii="Calibri" w:cs="Calibri" w:eastAsia="Calibri" w:hAnsi="Calibri"/>
          <w:color w:val="2C3E50"/>
          <w:sz w:val="22"/>
          <w:szCs w:val="22"/>
        </w:rPr>
        <w:t xml:space="preserve">Banquet hall or outdoor venue.</w:t>
      </w:r>
    </w:p>
    <w:p>
      <w:pPr>
        <w:spacing w:after="60" w:before="60"/>
      </w:pPr>
      <w:r>
        <w:t xml:space="preserve"/>
      </w:r>
    </w:p>
    <w:p>
      <w:pPr>
        <w:pStyle w:val="Heading2"/>
        <w:spacing w:after="120" w:before="400"/>
      </w:pPr>
      <w:r>
        <w:rPr>
          <w:rFonts w:ascii="Calibri" w:cs="Calibri" w:eastAsia="Calibri" w:hAnsi="Calibri"/>
        </w:rPr>
        <w:t xml:space="preserve">3.5  Christian Weddings — Indian</w:t>
      </w:r>
    </w:p>
    <w:p>
      <w:pPr>
        <w:spacing w:after="120" w:before="60"/>
      </w:pPr>
      <w:r>
        <w:rPr>
          <w:rFonts w:ascii="Calibri" w:cs="Calibri" w:eastAsia="Calibri" w:hAnsi="Calibri"/>
          <w:color w:val="2C3E50"/>
          <w:sz w:val="22"/>
          <w:szCs w:val="22"/>
        </w:rPr>
        <w:t xml:space="preserve">Indian Christian weddings blend the universal traditions of Christian marriage with Indian warmth, scale, and festivity. They are most common in Kerala, Goa, Tamil Nadu, and among Anglo-Indian communities, and they often include Indian cultural elements alongside the church service.</w:t>
      </w:r>
    </w:p>
    <w:p>
      <w:pPr>
        <w:pBdr>
          <w:bottom w:val="single" w:color="C49A22" w:sz="4" w:space="4"/>
        </w:pBdr>
        <w:spacing w:after="200" w:before="200"/>
      </w:pPr>
    </w:p>
    <w:p>
      <w:pPr>
        <w:pBdr>
          <w:left w:val="thick" w:color="C49A22" w:sz="8" w:space="6"/>
        </w:pBdr>
        <w:spacing w:after="60" w:before="200"/>
        <w:ind w:left="200"/>
      </w:pPr>
      <w:r>
        <w:rPr>
          <w:rFonts w:ascii="Calibri" w:cs="Calibri" w:eastAsia="Calibri" w:hAnsi="Calibri"/>
          <w:b/>
          <w:bCs/>
          <w:color w:val="7B1D2A"/>
          <w:sz w:val="24"/>
          <w:szCs w:val="24"/>
        </w:rPr>
        <w:t xml:space="preserve">Engagement</w:t>
      </w:r>
    </w:p>
    <w:p>
      <w:pPr>
        <w:spacing w:after="80" w:before="60"/>
      </w:pPr>
      <w:r>
        <w:rPr>
          <w:rFonts w:ascii="Calibri" w:cs="Calibri" w:eastAsia="Calibri" w:hAnsi="Calibri"/>
          <w:b/>
          <w:bCs/>
          <w:color w:val="7B1D2A"/>
          <w:sz w:val="22"/>
          <w:szCs w:val="22"/>
        </w:rPr>
        <w:t xml:space="preserve">What it is: </w:t>
      </w:r>
      <w:r>
        <w:rPr>
          <w:rFonts w:ascii="Calibri" w:cs="Calibri" w:eastAsia="Calibri" w:hAnsi="Calibri"/>
          <w:color w:val="2C3E50"/>
          <w:sz w:val="22"/>
          <w:szCs w:val="22"/>
        </w:rPr>
        <w:t xml:space="preserve">The engagement ceremony involves the formal exchange of rings between the couple in the presence of family, friends, and often a priest or pastor. In Kerala Christian tradition this can be quite an elaborate ceremony; in other communities it may be simpler. Prayers, blessings, and a celebratory meal follow.</w:t>
      </w:r>
    </w:p>
    <w:p>
      <w:pPr>
        <w:spacing w:after="80" w:before="60"/>
      </w:pPr>
      <w:r>
        <w:rPr>
          <w:rFonts w:ascii="Calibri" w:cs="Calibri" w:eastAsia="Calibri" w:hAnsi="Calibri"/>
          <w:b/>
          <w:bCs/>
          <w:color w:val="7B1D2A"/>
          <w:sz w:val="22"/>
          <w:szCs w:val="22"/>
        </w:rPr>
        <w:t xml:space="preserve">Who attends: </w:t>
      </w:r>
      <w:r>
        <w:rPr>
          <w:rFonts w:ascii="Calibri" w:cs="Calibri" w:eastAsia="Calibri" w:hAnsi="Calibri"/>
          <w:color w:val="2C3E50"/>
          <w:sz w:val="22"/>
          <w:szCs w:val="22"/>
        </w:rPr>
        <w:t xml:space="preserve">Both families and close friends. 50–200 people.</w:t>
      </w:r>
    </w:p>
    <w:p>
      <w:pPr>
        <w:spacing w:after="80" w:before="60"/>
      </w:pPr>
      <w:r>
        <w:rPr>
          <w:rFonts w:ascii="Calibri" w:cs="Calibri" w:eastAsia="Calibri" w:hAnsi="Calibri"/>
          <w:b/>
          <w:bCs/>
          <w:color w:val="7B1D2A"/>
          <w:sz w:val="22"/>
          <w:szCs w:val="22"/>
        </w:rPr>
        <w:t xml:space="preserve">When: </w:t>
      </w:r>
      <w:r>
        <w:rPr>
          <w:rFonts w:ascii="Calibri" w:cs="Calibri" w:eastAsia="Calibri" w:hAnsi="Calibri"/>
          <w:color w:val="2C3E50"/>
          <w:sz w:val="22"/>
          <w:szCs w:val="22"/>
        </w:rPr>
        <w:t xml:space="preserve">Months before the wedding.</w:t>
      </w:r>
    </w:p>
    <w:p>
      <w:pPr>
        <w:spacing w:after="80" w:before="60"/>
      </w:pPr>
      <w:r>
        <w:rPr>
          <w:rFonts w:ascii="Calibri" w:cs="Calibri" w:eastAsia="Calibri" w:hAnsi="Calibri"/>
          <w:b/>
          <w:bCs/>
          <w:color w:val="7B1D2A"/>
          <w:sz w:val="22"/>
          <w:szCs w:val="22"/>
        </w:rPr>
        <w:t xml:space="preserve">Duration: </w:t>
      </w:r>
      <w:r>
        <w:rPr>
          <w:rFonts w:ascii="Calibri" w:cs="Calibri" w:eastAsia="Calibri" w:hAnsi="Calibri"/>
          <w:color w:val="2C3E50"/>
          <w:sz w:val="22"/>
          <w:szCs w:val="22"/>
        </w:rPr>
        <w:t xml:space="preserve">2–4 hours.</w:t>
      </w:r>
    </w:p>
    <w:p>
      <w:pPr>
        <w:spacing w:after="80" w:before="60"/>
      </w:pPr>
      <w:r>
        <w:rPr>
          <w:rFonts w:ascii="Calibri" w:cs="Calibri" w:eastAsia="Calibri" w:hAnsi="Calibri"/>
          <w:b/>
          <w:bCs/>
          <w:color w:val="7B1D2A"/>
          <w:sz w:val="22"/>
          <w:szCs w:val="22"/>
        </w:rPr>
        <w:t xml:space="preserve">Venue type: </w:t>
      </w:r>
      <w:r>
        <w:rPr>
          <w:rFonts w:ascii="Calibri" w:cs="Calibri" w:eastAsia="Calibri" w:hAnsi="Calibri"/>
          <w:color w:val="2C3E50"/>
          <w:sz w:val="22"/>
          <w:szCs w:val="22"/>
        </w:rPr>
        <w:t xml:space="preserve">Church, family home, or banquet hall.</w:t>
      </w:r>
    </w:p>
    <w:p>
      <w:pPr>
        <w:spacing w:after="60" w:before="60"/>
      </w:pPr>
      <w:r>
        <w:t xml:space="preserve"/>
      </w:r>
    </w:p>
    <w:p>
      <w:pPr>
        <w:pBdr>
          <w:left w:val="thick" w:color="C49A22" w:sz="8" w:space="6"/>
        </w:pBdr>
        <w:spacing w:after="60" w:before="200"/>
        <w:ind w:left="200"/>
      </w:pPr>
      <w:r>
        <w:rPr>
          <w:rFonts w:ascii="Calibri" w:cs="Calibri" w:eastAsia="Calibri" w:hAnsi="Calibri"/>
          <w:b/>
          <w:bCs/>
          <w:color w:val="7B1D2A"/>
          <w:sz w:val="24"/>
          <w:szCs w:val="24"/>
        </w:rPr>
        <w:t xml:space="preserve">Rehearsal Dinner</w:t>
      </w:r>
    </w:p>
    <w:p>
      <w:pPr>
        <w:spacing w:after="80" w:before="60"/>
      </w:pPr>
      <w:r>
        <w:rPr>
          <w:rFonts w:ascii="Calibri" w:cs="Calibri" w:eastAsia="Calibri" w:hAnsi="Calibri"/>
          <w:b/>
          <w:bCs/>
          <w:color w:val="7B1D2A"/>
          <w:sz w:val="22"/>
          <w:szCs w:val="22"/>
        </w:rPr>
        <w:t xml:space="preserve">What it is: </w:t>
      </w:r>
      <w:r>
        <w:rPr>
          <w:rFonts w:ascii="Calibri" w:cs="Calibri" w:eastAsia="Calibri" w:hAnsi="Calibri"/>
          <w:color w:val="2C3E50"/>
          <w:sz w:val="22"/>
          <w:szCs w:val="22"/>
        </w:rPr>
        <w:t xml:space="preserve">The evening before the wedding, the wedding party (bridesmaids, groomsmen, close family) gathers for a rehearsal of the ceremony — walking through positions, cues, and order of events. This is followed by an intimate dinner, usually hosted by the groom’s family, as a gesture of thanks to everyone who has travelled and participated.</w:t>
      </w:r>
    </w:p>
    <w:p>
      <w:pPr>
        <w:spacing w:after="80" w:before="60"/>
      </w:pPr>
      <w:r>
        <w:rPr>
          <w:rFonts w:ascii="Calibri" w:cs="Calibri" w:eastAsia="Calibri" w:hAnsi="Calibri"/>
          <w:b/>
          <w:bCs/>
          <w:color w:val="7B1D2A"/>
          <w:sz w:val="22"/>
          <w:szCs w:val="22"/>
        </w:rPr>
        <w:t xml:space="preserve">Who attends: </w:t>
      </w:r>
      <w:r>
        <w:rPr>
          <w:rFonts w:ascii="Calibri" w:cs="Calibri" w:eastAsia="Calibri" w:hAnsi="Calibri"/>
          <w:color w:val="2C3E50"/>
          <w:sz w:val="22"/>
          <w:szCs w:val="22"/>
        </w:rPr>
        <w:t xml:space="preserve">The wedding party and immediate family. 20–60 people.</w:t>
      </w:r>
    </w:p>
    <w:p>
      <w:pPr>
        <w:spacing w:after="80" w:before="60"/>
      </w:pPr>
      <w:r>
        <w:rPr>
          <w:rFonts w:ascii="Calibri" w:cs="Calibri" w:eastAsia="Calibri" w:hAnsi="Calibri"/>
          <w:b/>
          <w:bCs/>
          <w:color w:val="7B1D2A"/>
          <w:sz w:val="22"/>
          <w:szCs w:val="22"/>
        </w:rPr>
        <w:t xml:space="preserve">When: </w:t>
      </w:r>
      <w:r>
        <w:rPr>
          <w:rFonts w:ascii="Calibri" w:cs="Calibri" w:eastAsia="Calibri" w:hAnsi="Calibri"/>
          <w:color w:val="2C3E50"/>
          <w:sz w:val="22"/>
          <w:szCs w:val="22"/>
        </w:rPr>
        <w:t xml:space="preserve">Evening before the wedding.</w:t>
      </w:r>
    </w:p>
    <w:p>
      <w:pPr>
        <w:spacing w:after="80" w:before="60"/>
      </w:pPr>
      <w:r>
        <w:rPr>
          <w:rFonts w:ascii="Calibri" w:cs="Calibri" w:eastAsia="Calibri" w:hAnsi="Calibri"/>
          <w:b/>
          <w:bCs/>
          <w:color w:val="7B1D2A"/>
          <w:sz w:val="22"/>
          <w:szCs w:val="22"/>
        </w:rPr>
        <w:t xml:space="preserve">Duration: </w:t>
      </w:r>
      <w:r>
        <w:rPr>
          <w:rFonts w:ascii="Calibri" w:cs="Calibri" w:eastAsia="Calibri" w:hAnsi="Calibri"/>
          <w:color w:val="2C3E50"/>
          <w:sz w:val="22"/>
          <w:szCs w:val="22"/>
        </w:rPr>
        <w:t xml:space="preserve">3–5 hours.</w:t>
      </w:r>
    </w:p>
    <w:p>
      <w:pPr>
        <w:spacing w:after="80" w:before="60"/>
      </w:pPr>
      <w:r>
        <w:rPr>
          <w:rFonts w:ascii="Calibri" w:cs="Calibri" w:eastAsia="Calibri" w:hAnsi="Calibri"/>
          <w:b/>
          <w:bCs/>
          <w:color w:val="7B1D2A"/>
          <w:sz w:val="22"/>
          <w:szCs w:val="22"/>
        </w:rPr>
        <w:t xml:space="preserve">Venue type: </w:t>
      </w:r>
      <w:r>
        <w:rPr>
          <w:rFonts w:ascii="Calibri" w:cs="Calibri" w:eastAsia="Calibri" w:hAnsi="Calibri"/>
          <w:color w:val="2C3E50"/>
          <w:sz w:val="22"/>
          <w:szCs w:val="22"/>
        </w:rPr>
        <w:t xml:space="preserve">Restaurant, family home, or hotel.</w:t>
      </w:r>
    </w:p>
    <w:p>
      <w:pPr>
        <w:spacing w:after="60" w:before="60"/>
      </w:pPr>
      <w:r>
        <w:t xml:space="preserve"/>
      </w:r>
    </w:p>
    <w:p>
      <w:pPr>
        <w:pBdr>
          <w:left w:val="thick" w:color="C49A22" w:sz="8" w:space="6"/>
        </w:pBdr>
        <w:spacing w:after="60" w:before="200"/>
        <w:ind w:left="200"/>
      </w:pPr>
      <w:r>
        <w:rPr>
          <w:rFonts w:ascii="Calibri" w:cs="Calibri" w:eastAsia="Calibri" w:hAnsi="Calibri"/>
          <w:b/>
          <w:bCs/>
          <w:color w:val="7B1D2A"/>
          <w:sz w:val="24"/>
          <w:szCs w:val="24"/>
        </w:rPr>
        <w:t xml:space="preserve">Bridal Shower</w:t>
      </w:r>
    </w:p>
    <w:p>
      <w:pPr>
        <w:spacing w:after="80" w:before="60"/>
      </w:pPr>
      <w:r>
        <w:rPr>
          <w:rFonts w:ascii="Calibri" w:cs="Calibri" w:eastAsia="Calibri" w:hAnsi="Calibri"/>
          <w:b/>
          <w:bCs/>
          <w:color w:val="7B1D2A"/>
          <w:sz w:val="22"/>
          <w:szCs w:val="22"/>
        </w:rPr>
        <w:t xml:space="preserve">What it is: </w:t>
      </w:r>
      <w:r>
        <w:rPr>
          <w:rFonts w:ascii="Calibri" w:cs="Calibri" w:eastAsia="Calibri" w:hAnsi="Calibri"/>
          <w:color w:val="2C3E50"/>
          <w:sz w:val="22"/>
          <w:szCs w:val="22"/>
        </w:rPr>
        <w:t xml:space="preserve">The Bridal Shower is a celebration of the bride, hosted by her bridesmaids, close friends, or female relatives. Gifts (particularly items for the new home) are given to the bride, and the gathering involves games, food, and a lot of joyful affection for the bride-to-be.</w:t>
      </w:r>
    </w:p>
    <w:p>
      <w:pPr>
        <w:spacing w:after="80" w:before="60"/>
      </w:pPr>
      <w:r>
        <w:rPr>
          <w:rFonts w:ascii="Calibri" w:cs="Calibri" w:eastAsia="Calibri" w:hAnsi="Calibri"/>
          <w:b/>
          <w:bCs/>
          <w:color w:val="7B1D2A"/>
          <w:sz w:val="22"/>
          <w:szCs w:val="22"/>
        </w:rPr>
        <w:t xml:space="preserve">Who attends: </w:t>
      </w:r>
      <w:r>
        <w:rPr>
          <w:rFonts w:ascii="Calibri" w:cs="Calibri" w:eastAsia="Calibri" w:hAnsi="Calibri"/>
          <w:color w:val="2C3E50"/>
          <w:sz w:val="22"/>
          <w:szCs w:val="22"/>
        </w:rPr>
        <w:t xml:space="preserve">Female friends and relatives of the bride. 15–50 people.</w:t>
      </w:r>
    </w:p>
    <w:p>
      <w:pPr>
        <w:spacing w:after="80" w:before="60"/>
      </w:pPr>
      <w:r>
        <w:rPr>
          <w:rFonts w:ascii="Calibri" w:cs="Calibri" w:eastAsia="Calibri" w:hAnsi="Calibri"/>
          <w:b/>
          <w:bCs/>
          <w:color w:val="7B1D2A"/>
          <w:sz w:val="22"/>
          <w:szCs w:val="22"/>
        </w:rPr>
        <w:t xml:space="preserve">When: </w:t>
      </w:r>
      <w:r>
        <w:rPr>
          <w:rFonts w:ascii="Calibri" w:cs="Calibri" w:eastAsia="Calibri" w:hAnsi="Calibri"/>
          <w:color w:val="2C3E50"/>
          <w:sz w:val="22"/>
          <w:szCs w:val="22"/>
        </w:rPr>
        <w:t xml:space="preserve">Days to weeks before the wedding.</w:t>
      </w:r>
    </w:p>
    <w:p>
      <w:pPr>
        <w:spacing w:after="80" w:before="60"/>
      </w:pPr>
      <w:r>
        <w:rPr>
          <w:rFonts w:ascii="Calibri" w:cs="Calibri" w:eastAsia="Calibri" w:hAnsi="Calibri"/>
          <w:b/>
          <w:bCs/>
          <w:color w:val="7B1D2A"/>
          <w:sz w:val="22"/>
          <w:szCs w:val="22"/>
        </w:rPr>
        <w:t xml:space="preserve">Duration: </w:t>
      </w:r>
      <w:r>
        <w:rPr>
          <w:rFonts w:ascii="Calibri" w:cs="Calibri" w:eastAsia="Calibri" w:hAnsi="Calibri"/>
          <w:color w:val="2C3E50"/>
          <w:sz w:val="22"/>
          <w:szCs w:val="22"/>
        </w:rPr>
        <w:t xml:space="preserve">3–5 hours.</w:t>
      </w:r>
    </w:p>
    <w:p>
      <w:pPr>
        <w:spacing w:after="80" w:before="60"/>
      </w:pPr>
      <w:r>
        <w:rPr>
          <w:rFonts w:ascii="Calibri" w:cs="Calibri" w:eastAsia="Calibri" w:hAnsi="Calibri"/>
          <w:b/>
          <w:bCs/>
          <w:color w:val="7B1D2A"/>
          <w:sz w:val="22"/>
          <w:szCs w:val="22"/>
        </w:rPr>
        <w:t xml:space="preserve">Venue type: </w:t>
      </w:r>
      <w:r>
        <w:rPr>
          <w:rFonts w:ascii="Calibri" w:cs="Calibri" w:eastAsia="Calibri" w:hAnsi="Calibri"/>
          <w:color w:val="2C3E50"/>
          <w:sz w:val="22"/>
          <w:szCs w:val="22"/>
        </w:rPr>
        <w:t xml:space="preserve">Restaurant, someone’s home, or a private venue.</w:t>
      </w:r>
    </w:p>
    <w:p>
      <w:pPr>
        <w:spacing w:after="60" w:before="60"/>
      </w:pPr>
      <w:r>
        <w:t xml:space="preserve"/>
      </w:r>
    </w:p>
    <w:p>
      <w:pPr>
        <w:pBdr>
          <w:left w:val="thick" w:color="C49A22" w:sz="8" w:space="6"/>
        </w:pBdr>
        <w:spacing w:after="60" w:before="200"/>
        <w:ind w:left="200"/>
      </w:pPr>
      <w:r>
        <w:rPr>
          <w:rFonts w:ascii="Calibri" w:cs="Calibri" w:eastAsia="Calibri" w:hAnsi="Calibri"/>
          <w:b/>
          <w:bCs/>
          <w:color w:val="7B1D2A"/>
          <w:sz w:val="24"/>
          <w:szCs w:val="24"/>
        </w:rPr>
        <w:t xml:space="preserve">Bachelor / Bachelorette Party</w:t>
      </w:r>
    </w:p>
    <w:p>
      <w:pPr>
        <w:spacing w:after="80" w:before="60"/>
      </w:pPr>
      <w:r>
        <w:rPr>
          <w:rFonts w:ascii="Calibri" w:cs="Calibri" w:eastAsia="Calibri" w:hAnsi="Calibri"/>
          <w:b/>
          <w:bCs/>
          <w:color w:val="7B1D2A"/>
          <w:sz w:val="22"/>
          <w:szCs w:val="22"/>
        </w:rPr>
        <w:t xml:space="preserve">What it is: </w:t>
      </w:r>
      <w:r>
        <w:rPr>
          <w:rFonts w:ascii="Calibri" w:cs="Calibri" w:eastAsia="Calibri" w:hAnsi="Calibri"/>
          <w:color w:val="2C3E50"/>
          <w:sz w:val="22"/>
          <w:szCs w:val="22"/>
        </w:rPr>
        <w:t xml:space="preserve">A celebration for the groom (bachelor party) or bride (bachelorette party) with their respective group of friends — traditionally the “last night of freedom,” though in practice it is simply a fun gathering. In Indian contexts these are increasingly popular, especially in urban settings. They range from a dinner out to a weekend trip to Goa.</w:t>
      </w:r>
    </w:p>
    <w:p>
      <w:pPr>
        <w:spacing w:after="80" w:before="60"/>
      </w:pPr>
      <w:r>
        <w:rPr>
          <w:rFonts w:ascii="Calibri" w:cs="Calibri" w:eastAsia="Calibri" w:hAnsi="Calibri"/>
          <w:b/>
          <w:bCs/>
          <w:color w:val="7B1D2A"/>
          <w:sz w:val="22"/>
          <w:szCs w:val="22"/>
        </w:rPr>
        <w:t xml:space="preserve">Who attends: </w:t>
      </w:r>
      <w:r>
        <w:rPr>
          <w:rFonts w:ascii="Calibri" w:cs="Calibri" w:eastAsia="Calibri" w:hAnsi="Calibri"/>
          <w:color w:val="2C3E50"/>
          <w:sz w:val="22"/>
          <w:szCs w:val="22"/>
        </w:rPr>
        <w:t xml:space="preserve">The groom/bride’s close friends. 10–30 people.</w:t>
      </w:r>
    </w:p>
    <w:p>
      <w:pPr>
        <w:spacing w:after="80" w:before="60"/>
      </w:pPr>
      <w:r>
        <w:rPr>
          <w:rFonts w:ascii="Calibri" w:cs="Calibri" w:eastAsia="Calibri" w:hAnsi="Calibri"/>
          <w:b/>
          <w:bCs/>
          <w:color w:val="7B1D2A"/>
          <w:sz w:val="22"/>
          <w:szCs w:val="22"/>
        </w:rPr>
        <w:t xml:space="preserve">When: </w:t>
      </w:r>
      <w:r>
        <w:rPr>
          <w:rFonts w:ascii="Calibri" w:cs="Calibri" w:eastAsia="Calibri" w:hAnsi="Calibri"/>
          <w:color w:val="2C3E50"/>
          <w:sz w:val="22"/>
          <w:szCs w:val="22"/>
        </w:rPr>
        <w:t xml:space="preserve">Night before or a few days before the wedding.</w:t>
      </w:r>
    </w:p>
    <w:p>
      <w:pPr>
        <w:spacing w:after="80" w:before="60"/>
      </w:pPr>
      <w:r>
        <w:rPr>
          <w:rFonts w:ascii="Calibri" w:cs="Calibri" w:eastAsia="Calibri" w:hAnsi="Calibri"/>
          <w:b/>
          <w:bCs/>
          <w:color w:val="7B1D2A"/>
          <w:sz w:val="22"/>
          <w:szCs w:val="22"/>
        </w:rPr>
        <w:t xml:space="preserve">Duration: </w:t>
      </w:r>
      <w:r>
        <w:rPr>
          <w:rFonts w:ascii="Calibri" w:cs="Calibri" w:eastAsia="Calibri" w:hAnsi="Calibri"/>
          <w:color w:val="2C3E50"/>
          <w:sz w:val="22"/>
          <w:szCs w:val="22"/>
        </w:rPr>
        <w:t xml:space="preserve">An evening or a weekend.</w:t>
      </w:r>
    </w:p>
    <w:p>
      <w:pPr>
        <w:spacing w:after="80" w:before="60"/>
      </w:pPr>
      <w:r>
        <w:rPr>
          <w:rFonts w:ascii="Calibri" w:cs="Calibri" w:eastAsia="Calibri" w:hAnsi="Calibri"/>
          <w:b/>
          <w:bCs/>
          <w:color w:val="7B1D2A"/>
          <w:sz w:val="22"/>
          <w:szCs w:val="22"/>
        </w:rPr>
        <w:t xml:space="preserve">Venue type: </w:t>
      </w:r>
      <w:r>
        <w:rPr>
          <w:rFonts w:ascii="Calibri" w:cs="Calibri" w:eastAsia="Calibri" w:hAnsi="Calibri"/>
          <w:color w:val="2C3E50"/>
          <w:sz w:val="22"/>
          <w:szCs w:val="22"/>
        </w:rPr>
        <w:t xml:space="preserve">Varies.</w:t>
      </w:r>
    </w:p>
    <w:p>
      <w:pPr>
        <w:spacing w:after="60" w:before="60"/>
      </w:pPr>
      <w:r>
        <w:t xml:space="preserve"/>
      </w:r>
    </w:p>
    <w:p>
      <w:pPr>
        <w:pBdr>
          <w:left w:val="thick" w:color="C49A22" w:sz="8" w:space="6"/>
        </w:pBdr>
        <w:spacing w:after="60" w:before="200"/>
        <w:ind w:left="200"/>
      </w:pPr>
      <w:r>
        <w:rPr>
          <w:rFonts w:ascii="Calibri" w:cs="Calibri" w:eastAsia="Calibri" w:hAnsi="Calibri"/>
          <w:b/>
          <w:bCs/>
          <w:color w:val="7B1D2A"/>
          <w:sz w:val="24"/>
          <w:szCs w:val="24"/>
        </w:rPr>
        <w:t xml:space="preserve">Wedding Ceremony (Christian)</w:t>
      </w:r>
    </w:p>
    <w:p>
      <w:pPr>
        <w:spacing w:after="80" w:before="60"/>
      </w:pPr>
      <w:r>
        <w:rPr>
          <w:rFonts w:ascii="Calibri" w:cs="Calibri" w:eastAsia="Calibri" w:hAnsi="Calibri"/>
          <w:b/>
          <w:bCs/>
          <w:color w:val="7B1D2A"/>
          <w:sz w:val="22"/>
          <w:szCs w:val="22"/>
        </w:rPr>
        <w:t xml:space="preserve">What it is: </w:t>
      </w:r>
      <w:r>
        <w:rPr>
          <w:rFonts w:ascii="Calibri" w:cs="Calibri" w:eastAsia="Calibri" w:hAnsi="Calibri"/>
          <w:color w:val="2C3E50"/>
          <w:sz w:val="22"/>
          <w:szCs w:val="22"/>
        </w:rPr>
        <w:t xml:space="preserve">The Christian wedding ceremony takes place in a church, presided over by a priest or pastor. The couple exchanges vows, rings are exchanged as a symbol of unending love, and the marriage is blessed and solemnised by the officiant. For Catholic weddings, the ceremony may be part of a full Mass; for Protestant weddings, it is typically a service with hymns, scripture readings, and a sermon. Indian Christian weddings often feel very communal — extended families fill the church with warmth.</w:t>
      </w:r>
    </w:p>
    <w:p>
      <w:pPr>
        <w:spacing w:after="80" w:before="60"/>
      </w:pPr>
      <w:r>
        <w:rPr>
          <w:rFonts w:ascii="Calibri" w:cs="Calibri" w:eastAsia="Calibri" w:hAnsi="Calibri"/>
          <w:b/>
          <w:bCs/>
          <w:color w:val="7B1D2A"/>
          <w:sz w:val="22"/>
          <w:szCs w:val="22"/>
        </w:rPr>
        <w:t xml:space="preserve">Who attends: </w:t>
      </w:r>
      <w:r>
        <w:rPr>
          <w:rFonts w:ascii="Calibri" w:cs="Calibri" w:eastAsia="Calibri" w:hAnsi="Calibri"/>
          <w:color w:val="2C3E50"/>
          <w:sz w:val="22"/>
          <w:szCs w:val="22"/>
        </w:rPr>
        <w:t xml:space="preserve">All wedding guests. 100–500 people.</w:t>
      </w:r>
    </w:p>
    <w:p>
      <w:pPr>
        <w:spacing w:after="80" w:before="60"/>
      </w:pPr>
      <w:r>
        <w:rPr>
          <w:rFonts w:ascii="Calibri" w:cs="Calibri" w:eastAsia="Calibri" w:hAnsi="Calibri"/>
          <w:b/>
          <w:bCs/>
          <w:color w:val="7B1D2A"/>
          <w:sz w:val="22"/>
          <w:szCs w:val="22"/>
        </w:rPr>
        <w:t xml:space="preserve">When: </w:t>
      </w:r>
      <w:r>
        <w:rPr>
          <w:rFonts w:ascii="Calibri" w:cs="Calibri" w:eastAsia="Calibri" w:hAnsi="Calibri"/>
          <w:color w:val="2C3E50"/>
          <w:sz w:val="22"/>
          <w:szCs w:val="22"/>
        </w:rPr>
        <w:t xml:space="preserve">Mid-morning to noon (traditionally).</w:t>
      </w:r>
    </w:p>
    <w:p>
      <w:pPr>
        <w:spacing w:after="80" w:before="60"/>
      </w:pPr>
      <w:r>
        <w:rPr>
          <w:rFonts w:ascii="Calibri" w:cs="Calibri" w:eastAsia="Calibri" w:hAnsi="Calibri"/>
          <w:b/>
          <w:bCs/>
          <w:color w:val="7B1D2A"/>
          <w:sz w:val="22"/>
          <w:szCs w:val="22"/>
        </w:rPr>
        <w:t xml:space="preserve">Duration: </w:t>
      </w:r>
      <w:r>
        <w:rPr>
          <w:rFonts w:ascii="Calibri" w:cs="Calibri" w:eastAsia="Calibri" w:hAnsi="Calibri"/>
          <w:color w:val="2C3E50"/>
          <w:sz w:val="22"/>
          <w:szCs w:val="22"/>
        </w:rPr>
        <w:t xml:space="preserve">1–2 hours.</w:t>
      </w:r>
    </w:p>
    <w:p>
      <w:pPr>
        <w:spacing w:after="80" w:before="60"/>
      </w:pPr>
      <w:r>
        <w:rPr>
          <w:rFonts w:ascii="Calibri" w:cs="Calibri" w:eastAsia="Calibri" w:hAnsi="Calibri"/>
          <w:b/>
          <w:bCs/>
          <w:color w:val="7B1D2A"/>
          <w:sz w:val="22"/>
          <w:szCs w:val="22"/>
        </w:rPr>
        <w:t xml:space="preserve">Venue type: </w:t>
      </w:r>
      <w:r>
        <w:rPr>
          <w:rFonts w:ascii="Calibri" w:cs="Calibri" w:eastAsia="Calibri" w:hAnsi="Calibri"/>
          <w:color w:val="2C3E50"/>
          <w:sz w:val="22"/>
          <w:szCs w:val="22"/>
        </w:rPr>
        <w:t xml:space="preserve">Church.</w:t>
      </w:r>
    </w:p>
    <w:p>
      <w:pPr>
        <w:spacing w:after="60" w:before="60"/>
      </w:pPr>
      <w:r>
        <w:t xml:space="preserve"/>
      </w:r>
    </w:p>
    <w:p>
      <w:pPr>
        <w:pBdr>
          <w:left w:val="thick" w:color="C49A22" w:sz="8" w:space="6"/>
        </w:pBdr>
        <w:spacing w:after="60" w:before="200"/>
        <w:ind w:left="200"/>
      </w:pPr>
      <w:r>
        <w:rPr>
          <w:rFonts w:ascii="Calibri" w:cs="Calibri" w:eastAsia="Calibri" w:hAnsi="Calibri"/>
          <w:b/>
          <w:bCs/>
          <w:color w:val="7B1D2A"/>
          <w:sz w:val="24"/>
          <w:szCs w:val="24"/>
        </w:rPr>
        <w:t xml:space="preserve">Reception (Christian)</w:t>
      </w:r>
    </w:p>
    <w:p>
      <w:pPr>
        <w:spacing w:after="80" w:before="60"/>
      </w:pPr>
      <w:r>
        <w:rPr>
          <w:rFonts w:ascii="Calibri" w:cs="Calibri" w:eastAsia="Calibri" w:hAnsi="Calibri"/>
          <w:b/>
          <w:bCs/>
          <w:color w:val="7B1D2A"/>
          <w:sz w:val="22"/>
          <w:szCs w:val="22"/>
        </w:rPr>
        <w:t xml:space="preserve">What it is: </w:t>
      </w:r>
      <w:r>
        <w:rPr>
          <w:rFonts w:ascii="Calibri" w:cs="Calibri" w:eastAsia="Calibri" w:hAnsi="Calibri"/>
          <w:color w:val="2C3E50"/>
          <w:sz w:val="22"/>
          <w:szCs w:val="22"/>
        </w:rPr>
        <w:t xml:space="preserve">The wedding reception follows the church ceremony, typically at a separate venue. It is a dinner-and-dancing celebration with toasts, the first dance, cake cutting, and a sit-down meal. Indian Christian receptions are known for their exceptional food — particularly Kerala-style receptions, where the spread of dishes is legendary.</w:t>
      </w:r>
    </w:p>
    <w:p>
      <w:pPr>
        <w:spacing w:after="80" w:before="60"/>
      </w:pPr>
      <w:r>
        <w:rPr>
          <w:rFonts w:ascii="Calibri" w:cs="Calibri" w:eastAsia="Calibri" w:hAnsi="Calibri"/>
          <w:b/>
          <w:bCs/>
          <w:color w:val="7B1D2A"/>
          <w:sz w:val="22"/>
          <w:szCs w:val="22"/>
        </w:rPr>
        <w:t xml:space="preserve">Who attends: </w:t>
      </w:r>
      <w:r>
        <w:rPr>
          <w:rFonts w:ascii="Calibri" w:cs="Calibri" w:eastAsia="Calibri" w:hAnsi="Calibri"/>
          <w:color w:val="2C3E50"/>
          <w:sz w:val="22"/>
          <w:szCs w:val="22"/>
        </w:rPr>
        <w:t xml:space="preserve">All wedding guests, plus broader family and friend network. 150–800 people.</w:t>
      </w:r>
    </w:p>
    <w:p>
      <w:pPr>
        <w:spacing w:after="80" w:before="60"/>
      </w:pPr>
      <w:r>
        <w:rPr>
          <w:rFonts w:ascii="Calibri" w:cs="Calibri" w:eastAsia="Calibri" w:hAnsi="Calibri"/>
          <w:b/>
          <w:bCs/>
          <w:color w:val="7B1D2A"/>
          <w:sz w:val="22"/>
          <w:szCs w:val="22"/>
        </w:rPr>
        <w:t xml:space="preserve">When: </w:t>
      </w:r>
      <w:r>
        <w:rPr>
          <w:rFonts w:ascii="Calibri" w:cs="Calibri" w:eastAsia="Calibri" w:hAnsi="Calibri"/>
          <w:color w:val="2C3E50"/>
          <w:sz w:val="22"/>
          <w:szCs w:val="22"/>
        </w:rPr>
        <w:t xml:space="preserve">Afternoon/evening of the wedding day.</w:t>
      </w:r>
    </w:p>
    <w:p>
      <w:pPr>
        <w:spacing w:after="80" w:before="60"/>
      </w:pPr>
      <w:r>
        <w:rPr>
          <w:rFonts w:ascii="Calibri" w:cs="Calibri" w:eastAsia="Calibri" w:hAnsi="Calibri"/>
          <w:b/>
          <w:bCs/>
          <w:color w:val="7B1D2A"/>
          <w:sz w:val="22"/>
          <w:szCs w:val="22"/>
        </w:rPr>
        <w:t xml:space="preserve">Duration: </w:t>
      </w:r>
      <w:r>
        <w:rPr>
          <w:rFonts w:ascii="Calibri" w:cs="Calibri" w:eastAsia="Calibri" w:hAnsi="Calibri"/>
          <w:color w:val="2C3E50"/>
          <w:sz w:val="22"/>
          <w:szCs w:val="22"/>
        </w:rPr>
        <w:t xml:space="preserve">4–6 hours.</w:t>
      </w:r>
    </w:p>
    <w:p>
      <w:pPr>
        <w:spacing w:after="80" w:before="60"/>
      </w:pPr>
      <w:r>
        <w:rPr>
          <w:rFonts w:ascii="Calibri" w:cs="Calibri" w:eastAsia="Calibri" w:hAnsi="Calibri"/>
          <w:b/>
          <w:bCs/>
          <w:color w:val="7B1D2A"/>
          <w:sz w:val="22"/>
          <w:szCs w:val="22"/>
        </w:rPr>
        <w:t xml:space="preserve">Venue type: </w:t>
      </w:r>
      <w:r>
        <w:rPr>
          <w:rFonts w:ascii="Calibri" w:cs="Calibri" w:eastAsia="Calibri" w:hAnsi="Calibri"/>
          <w:color w:val="2C3E50"/>
          <w:sz w:val="22"/>
          <w:szCs w:val="22"/>
        </w:rPr>
        <w:t xml:space="preserve">Hotel, banquet hall, or outdoor garden.</w:t>
      </w:r>
    </w:p>
    <w:p>
      <w:pPr>
        <w:spacing w:after="60" w:before="60"/>
      </w:pPr>
      <w:r>
        <w:t xml:space="preserve"/>
      </w:r>
    </w:p>
    <w:p>
      <w:pPr>
        <w:pBdr>
          <w:bottom w:val="single" w:color="C49A22" w:sz="4" w:space="4"/>
        </w:pBdr>
        <w:spacing w:after="200" w:before="200"/>
      </w:pPr>
    </w:p>
    <w:p>
      <w:pPr>
        <w:pStyle w:val="Heading1"/>
        <w:spacing w:after="120" w:before="400"/>
      </w:pPr>
      <w:r>
        <w:t xml:space="preserve">4.  Common Terms Across All Weddings</w:t>
      </w:r>
    </w:p>
    <w:p>
      <w:pPr>
        <w:spacing w:after="120" w:before="60"/>
      </w:pPr>
      <w:r>
        <w:rPr>
          <w:rFonts w:ascii="Calibri" w:cs="Calibri" w:eastAsia="Calibri" w:hAnsi="Calibri"/>
          <w:color w:val="2C3E50"/>
          <w:sz w:val="22"/>
          <w:szCs w:val="22"/>
        </w:rPr>
        <w:t xml:space="preserve">The following terms appear frequently across Indian weddings regardless of religion. This glossary is designed to be a quick reference — whether you are reading an invitation, planning an event, or explaining a term to a client or colleague.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760"/>
      </w:tblGrid>
      <w:tr>
        <w:trPr>
          <w:tblHeader/>
        </w:trPr>
        <w:tc>
          <w:tcPr>
            <w:tcW w:type="dxa" w:w="1800"/>
            <w:tcBorders>
              <w:top w:val="single" w:color="DDCCB0" w:sz="1"/>
              <w:left w:val="single" w:color="DDCCB0" w:sz="1"/>
              <w:bottom w:val="single" w:color="DDCCB0" w:sz="1"/>
              <w:right w:val="single" w:color="DDCCB0" w:sz="1"/>
            </w:tcBorders>
            <w:shd w:fill="7B1D2A" w:val="clear"/>
            <w:tcMar>
              <w:top w:type="dxa" w:w="100"/>
              <w:left w:type="dxa" w:w="140"/>
              <w:bottom w:type="dxa" w:w="100"/>
              <w:right w:type="dxa" w:w="140"/>
            </w:tcMar>
            <w:vAlign w:val="center"/>
          </w:tcPr>
          <w:p>
            <w:pPr>
              <w:jc w:val="left"/>
            </w:pPr>
            <w:r>
              <w:rPr>
                <w:rFonts w:ascii="Calibri" w:cs="Calibri" w:eastAsia="Calibri" w:hAnsi="Calibri"/>
                <w:b/>
                <w:bCs/>
                <w:color w:val="FFFFFF"/>
                <w:sz w:val="20"/>
                <w:szCs w:val="20"/>
              </w:rPr>
              <w:t xml:space="preserve">Term</w:t>
            </w:r>
          </w:p>
        </w:tc>
        <w:tc>
          <w:tcPr>
            <w:tcW w:type="dxa" w:w="1800"/>
            <w:tcBorders>
              <w:top w:val="single" w:color="DDCCB0" w:sz="1"/>
              <w:left w:val="single" w:color="DDCCB0" w:sz="1"/>
              <w:bottom w:val="single" w:color="DDCCB0" w:sz="1"/>
              <w:right w:val="single" w:color="DDCCB0" w:sz="1"/>
            </w:tcBorders>
            <w:shd w:fill="7B1D2A" w:val="clear"/>
            <w:tcMar>
              <w:top w:type="dxa" w:w="100"/>
              <w:left w:type="dxa" w:w="140"/>
              <w:bottom w:type="dxa" w:w="100"/>
              <w:right w:type="dxa" w:w="140"/>
            </w:tcMar>
            <w:vAlign w:val="center"/>
          </w:tcPr>
          <w:p>
            <w:pPr>
              <w:jc w:val="left"/>
            </w:pPr>
            <w:r>
              <w:rPr>
                <w:rFonts w:ascii="Calibri" w:cs="Calibri" w:eastAsia="Calibri" w:hAnsi="Calibri"/>
                <w:b/>
                <w:bCs/>
                <w:color w:val="FFFFFF"/>
                <w:sz w:val="20"/>
                <w:szCs w:val="20"/>
              </w:rPr>
              <w:t xml:space="preserve">Pronunciation</w:t>
            </w:r>
          </w:p>
        </w:tc>
        <w:tc>
          <w:tcPr>
            <w:tcW w:type="dxa" w:w="5760"/>
            <w:tcBorders>
              <w:top w:val="single" w:color="DDCCB0" w:sz="1"/>
              <w:left w:val="single" w:color="DDCCB0" w:sz="1"/>
              <w:bottom w:val="single" w:color="DDCCB0" w:sz="1"/>
              <w:right w:val="single" w:color="DDCCB0" w:sz="1"/>
            </w:tcBorders>
            <w:shd w:fill="7B1D2A" w:val="clear"/>
            <w:tcMar>
              <w:top w:type="dxa" w:w="100"/>
              <w:left w:type="dxa" w:w="140"/>
              <w:bottom w:type="dxa" w:w="100"/>
              <w:right w:type="dxa" w:w="140"/>
            </w:tcMar>
            <w:vAlign w:val="center"/>
          </w:tcPr>
          <w:p>
            <w:pPr>
              <w:jc w:val="left"/>
            </w:pPr>
            <w:r>
              <w:rPr>
                <w:rFonts w:ascii="Calibri" w:cs="Calibri" w:eastAsia="Calibri" w:hAnsi="Calibri"/>
                <w:b/>
                <w:bCs/>
                <w:color w:val="FFFFFF"/>
                <w:sz w:val="20"/>
                <w:szCs w:val="20"/>
              </w:rPr>
              <w:t xml:space="preserve">Meaning &amp; Context</w:t>
            </w:r>
          </w:p>
        </w:tc>
      </w:tr>
      <w:tr>
        <w:tc>
          <w:tcPr>
            <w:tcW w:type="dxa" w:w="1800"/>
            <w:tcBorders>
              <w:top w:val="single" w:color="DDCCB0" w:sz="1"/>
              <w:left w:val="single" w:color="DDCCB0" w:sz="1"/>
              <w:bottom w:val="single" w:color="DDCCB0" w:sz="1"/>
              <w:right w:val="single" w:color="DDCCB0" w:sz="1"/>
            </w:tcBorders>
            <w:shd w:fill="FDF6EC" w:val="clear"/>
            <w:tcMar>
              <w:top w:type="dxa" w:w="80"/>
              <w:left w:type="dxa" w:w="140"/>
              <w:bottom w:type="dxa" w:w="80"/>
              <w:right w:type="dxa" w:w="140"/>
            </w:tcMar>
            <w:vAlign w:val="center"/>
          </w:tcPr>
          <w:p>
            <w:r>
              <w:rPr>
                <w:rFonts w:ascii="Calibri" w:cs="Calibri" w:eastAsia="Calibri" w:hAnsi="Calibri"/>
                <w:b/>
                <w:bCs/>
                <w:color w:val="2C3E50"/>
                <w:sz w:val="20"/>
                <w:szCs w:val="20"/>
              </w:rPr>
              <w:t xml:space="preserve">Mandap</w:t>
            </w:r>
          </w:p>
        </w:tc>
        <w:tc>
          <w:tcPr>
            <w:tcW w:type="dxa" w:w="1800"/>
            <w:tcBorders>
              <w:top w:val="single" w:color="DDCCB0" w:sz="1"/>
              <w:left w:val="single" w:color="DDCCB0" w:sz="1"/>
              <w:bottom w:val="single" w:color="DDCCB0" w:sz="1"/>
              <w:right w:val="single" w:color="DDCCB0" w:sz="1"/>
            </w:tcBorders>
            <w:shd w:fill="FDF6EC" w:val="clear"/>
            <w:tcMar>
              <w:top w:type="dxa" w:w="80"/>
              <w:left w:type="dxa" w:w="140"/>
              <w:bottom w:type="dxa" w:w="80"/>
              <w:right w:type="dxa" w:w="140"/>
            </w:tcMar>
            <w:vAlign w:val="center"/>
          </w:tcPr>
          <w:p>
            <w:r>
              <w:rPr>
                <w:rFonts w:ascii="Calibri" w:cs="Calibri" w:eastAsia="Calibri" w:hAnsi="Calibri"/>
                <w:b w:val="false"/>
                <w:bCs w:val="false"/>
                <w:color w:val="2C3E50"/>
                <w:sz w:val="20"/>
                <w:szCs w:val="20"/>
              </w:rPr>
              <w:t xml:space="preserve">MAN-dup</w:t>
            </w:r>
          </w:p>
        </w:tc>
        <w:tc>
          <w:tcPr>
            <w:tcW w:type="dxa" w:w="5760"/>
            <w:tcBorders>
              <w:top w:val="single" w:color="DDCCB0" w:sz="1"/>
              <w:left w:val="single" w:color="DDCCB0" w:sz="1"/>
              <w:bottom w:val="single" w:color="DDCCB0" w:sz="1"/>
              <w:right w:val="single" w:color="DDCCB0" w:sz="1"/>
            </w:tcBorders>
            <w:shd w:fill="FDF6EC" w:val="clear"/>
            <w:tcMar>
              <w:top w:type="dxa" w:w="80"/>
              <w:left w:type="dxa" w:w="140"/>
              <w:bottom w:type="dxa" w:w="80"/>
              <w:right w:type="dxa" w:w="140"/>
            </w:tcMar>
            <w:vAlign w:val="center"/>
          </w:tcPr>
          <w:p>
            <w:r>
              <w:rPr>
                <w:rFonts w:ascii="Calibri" w:cs="Calibri" w:eastAsia="Calibri" w:hAnsi="Calibri"/>
                <w:b w:val="false"/>
                <w:bCs w:val="false"/>
                <w:color w:val="2C3E50"/>
                <w:sz w:val="20"/>
                <w:szCs w:val="20"/>
              </w:rPr>
              <w:t xml:space="preserve">The sacred canopy (four pillars with a decorated roof) under which Hindu wedding ceremonies take place. The sacred fire sits at the centre.</w:t>
            </w:r>
          </w:p>
        </w:tc>
      </w:tr>
      <w:tr>
        <w:tc>
          <w:tcPr>
            <w:tcW w:type="dxa" w:w="1800"/>
            <w:tcBorders>
              <w:top w:val="single" w:color="DDCCB0" w:sz="1"/>
              <w:left w:val="single" w:color="DDCCB0" w:sz="1"/>
              <w:bottom w:val="single" w:color="DDCCB0" w:sz="1"/>
              <w:right w:val="single" w:color="DDCCB0" w:sz="1"/>
            </w:tcBorders>
            <w:shd w:fill="FFFFFF" w:val="clear"/>
            <w:tcMar>
              <w:top w:type="dxa" w:w="80"/>
              <w:left w:type="dxa" w:w="140"/>
              <w:bottom w:type="dxa" w:w="80"/>
              <w:right w:type="dxa" w:w="140"/>
            </w:tcMar>
            <w:vAlign w:val="center"/>
          </w:tcPr>
          <w:p>
            <w:r>
              <w:rPr>
                <w:rFonts w:ascii="Calibri" w:cs="Calibri" w:eastAsia="Calibri" w:hAnsi="Calibri"/>
                <w:b/>
                <w:bCs/>
                <w:color w:val="2C3E50"/>
                <w:sz w:val="20"/>
                <w:szCs w:val="20"/>
              </w:rPr>
              <w:t xml:space="preserve">Mantapam</w:t>
            </w:r>
          </w:p>
        </w:tc>
        <w:tc>
          <w:tcPr>
            <w:tcW w:type="dxa" w:w="1800"/>
            <w:tcBorders>
              <w:top w:val="single" w:color="DDCCB0" w:sz="1"/>
              <w:left w:val="single" w:color="DDCCB0" w:sz="1"/>
              <w:bottom w:val="single" w:color="DDCCB0" w:sz="1"/>
              <w:right w:val="single" w:color="DDCCB0" w:sz="1"/>
            </w:tcBorders>
            <w:shd w:fill="FFFFFF" w:val="clear"/>
            <w:tcMar>
              <w:top w:type="dxa" w:w="80"/>
              <w:left w:type="dxa" w:w="140"/>
              <w:bottom w:type="dxa" w:w="80"/>
              <w:right w:type="dxa" w:w="140"/>
            </w:tcMar>
            <w:vAlign w:val="center"/>
          </w:tcPr>
          <w:p>
            <w:r>
              <w:rPr>
                <w:rFonts w:ascii="Calibri" w:cs="Calibri" w:eastAsia="Calibri" w:hAnsi="Calibri"/>
                <w:b w:val="false"/>
                <w:bCs w:val="false"/>
                <w:color w:val="2C3E50"/>
                <w:sz w:val="20"/>
                <w:szCs w:val="20"/>
              </w:rPr>
              <w:t xml:space="preserve">MUN-tuh-pum</w:t>
            </w:r>
          </w:p>
        </w:tc>
        <w:tc>
          <w:tcPr>
            <w:tcW w:type="dxa" w:w="5760"/>
            <w:tcBorders>
              <w:top w:val="single" w:color="DDCCB0" w:sz="1"/>
              <w:left w:val="single" w:color="DDCCB0" w:sz="1"/>
              <w:bottom w:val="single" w:color="DDCCB0" w:sz="1"/>
              <w:right w:val="single" w:color="DDCCB0" w:sz="1"/>
            </w:tcBorders>
            <w:shd w:fill="FFFFFF" w:val="clear"/>
            <w:tcMar>
              <w:top w:type="dxa" w:w="80"/>
              <w:left w:type="dxa" w:w="140"/>
              <w:bottom w:type="dxa" w:w="80"/>
              <w:right w:type="dxa" w:w="140"/>
            </w:tcMar>
            <w:vAlign w:val="center"/>
          </w:tcPr>
          <w:p>
            <w:r>
              <w:rPr>
                <w:rFonts w:ascii="Calibri" w:cs="Calibri" w:eastAsia="Calibri" w:hAnsi="Calibri"/>
                <w:b w:val="false"/>
                <w:bCs w:val="false"/>
                <w:color w:val="2C3E50"/>
                <w:sz w:val="20"/>
                <w:szCs w:val="20"/>
              </w:rPr>
              <w:t xml:space="preserve">South Indian equivalent of the Mandap; also refers to a marriage hall in Tamil/Telugu tradition.</w:t>
            </w:r>
          </w:p>
        </w:tc>
      </w:tr>
      <w:tr>
        <w:tc>
          <w:tcPr>
            <w:tcW w:type="dxa" w:w="1800"/>
            <w:tcBorders>
              <w:top w:val="single" w:color="DDCCB0" w:sz="1"/>
              <w:left w:val="single" w:color="DDCCB0" w:sz="1"/>
              <w:bottom w:val="single" w:color="DDCCB0" w:sz="1"/>
              <w:right w:val="single" w:color="DDCCB0" w:sz="1"/>
            </w:tcBorders>
            <w:shd w:fill="FDF6EC" w:val="clear"/>
            <w:tcMar>
              <w:top w:type="dxa" w:w="80"/>
              <w:left w:type="dxa" w:w="140"/>
              <w:bottom w:type="dxa" w:w="80"/>
              <w:right w:type="dxa" w:w="140"/>
            </w:tcMar>
            <w:vAlign w:val="center"/>
          </w:tcPr>
          <w:p>
            <w:r>
              <w:rPr>
                <w:rFonts w:ascii="Calibri" w:cs="Calibri" w:eastAsia="Calibri" w:hAnsi="Calibri"/>
                <w:b/>
                <w:bCs/>
                <w:color w:val="2C3E50"/>
                <w:sz w:val="20"/>
                <w:szCs w:val="20"/>
              </w:rPr>
              <w:t xml:space="preserve">Pandit</w:t>
            </w:r>
          </w:p>
        </w:tc>
        <w:tc>
          <w:tcPr>
            <w:tcW w:type="dxa" w:w="1800"/>
            <w:tcBorders>
              <w:top w:val="single" w:color="DDCCB0" w:sz="1"/>
              <w:left w:val="single" w:color="DDCCB0" w:sz="1"/>
              <w:bottom w:val="single" w:color="DDCCB0" w:sz="1"/>
              <w:right w:val="single" w:color="DDCCB0" w:sz="1"/>
            </w:tcBorders>
            <w:shd w:fill="FDF6EC" w:val="clear"/>
            <w:tcMar>
              <w:top w:type="dxa" w:w="80"/>
              <w:left w:type="dxa" w:w="140"/>
              <w:bottom w:type="dxa" w:w="80"/>
              <w:right w:type="dxa" w:w="140"/>
            </w:tcMar>
            <w:vAlign w:val="center"/>
          </w:tcPr>
          <w:p>
            <w:r>
              <w:rPr>
                <w:rFonts w:ascii="Calibri" w:cs="Calibri" w:eastAsia="Calibri" w:hAnsi="Calibri"/>
                <w:b w:val="false"/>
                <w:bCs w:val="false"/>
                <w:color w:val="2C3E50"/>
                <w:sz w:val="20"/>
                <w:szCs w:val="20"/>
              </w:rPr>
              <w:t xml:space="preserve">PUN-dit</w:t>
            </w:r>
          </w:p>
        </w:tc>
        <w:tc>
          <w:tcPr>
            <w:tcW w:type="dxa" w:w="5760"/>
            <w:tcBorders>
              <w:top w:val="single" w:color="DDCCB0" w:sz="1"/>
              <w:left w:val="single" w:color="DDCCB0" w:sz="1"/>
              <w:bottom w:val="single" w:color="DDCCB0" w:sz="1"/>
              <w:right w:val="single" w:color="DDCCB0" w:sz="1"/>
            </w:tcBorders>
            <w:shd w:fill="FDF6EC" w:val="clear"/>
            <w:tcMar>
              <w:top w:type="dxa" w:w="80"/>
              <w:left w:type="dxa" w:w="140"/>
              <w:bottom w:type="dxa" w:w="80"/>
              <w:right w:type="dxa" w:w="140"/>
            </w:tcMar>
            <w:vAlign w:val="center"/>
          </w:tcPr>
          <w:p>
            <w:r>
              <w:rPr>
                <w:rFonts w:ascii="Calibri" w:cs="Calibri" w:eastAsia="Calibri" w:hAnsi="Calibri"/>
                <w:b w:val="false"/>
                <w:bCs w:val="false"/>
                <w:color w:val="2C3E50"/>
                <w:sz w:val="20"/>
                <w:szCs w:val="20"/>
              </w:rPr>
              <w:t xml:space="preserve">A Hindu priest, scholar of Sanskrit, and officiant for religious ceremonies. Also called Purohit in South India.</w:t>
            </w:r>
          </w:p>
        </w:tc>
      </w:tr>
      <w:tr>
        <w:tc>
          <w:tcPr>
            <w:tcW w:type="dxa" w:w="1800"/>
            <w:tcBorders>
              <w:top w:val="single" w:color="DDCCB0" w:sz="1"/>
              <w:left w:val="single" w:color="DDCCB0" w:sz="1"/>
              <w:bottom w:val="single" w:color="DDCCB0" w:sz="1"/>
              <w:right w:val="single" w:color="DDCCB0" w:sz="1"/>
            </w:tcBorders>
            <w:shd w:fill="FFFFFF" w:val="clear"/>
            <w:tcMar>
              <w:top w:type="dxa" w:w="80"/>
              <w:left w:type="dxa" w:w="140"/>
              <w:bottom w:type="dxa" w:w="80"/>
              <w:right w:type="dxa" w:w="140"/>
            </w:tcMar>
            <w:vAlign w:val="center"/>
          </w:tcPr>
          <w:p>
            <w:r>
              <w:rPr>
                <w:rFonts w:ascii="Calibri" w:cs="Calibri" w:eastAsia="Calibri" w:hAnsi="Calibri"/>
                <w:b/>
                <w:bCs/>
                <w:color w:val="2C3E50"/>
                <w:sz w:val="20"/>
                <w:szCs w:val="20"/>
              </w:rPr>
              <w:t xml:space="preserve">Purohit</w:t>
            </w:r>
          </w:p>
        </w:tc>
        <w:tc>
          <w:tcPr>
            <w:tcW w:type="dxa" w:w="1800"/>
            <w:tcBorders>
              <w:top w:val="single" w:color="DDCCB0" w:sz="1"/>
              <w:left w:val="single" w:color="DDCCB0" w:sz="1"/>
              <w:bottom w:val="single" w:color="DDCCB0" w:sz="1"/>
              <w:right w:val="single" w:color="DDCCB0" w:sz="1"/>
            </w:tcBorders>
            <w:shd w:fill="FFFFFF" w:val="clear"/>
            <w:tcMar>
              <w:top w:type="dxa" w:w="80"/>
              <w:left w:type="dxa" w:w="140"/>
              <w:bottom w:type="dxa" w:w="80"/>
              <w:right w:type="dxa" w:w="140"/>
            </w:tcMar>
            <w:vAlign w:val="center"/>
          </w:tcPr>
          <w:p>
            <w:r>
              <w:rPr>
                <w:rFonts w:ascii="Calibri" w:cs="Calibri" w:eastAsia="Calibri" w:hAnsi="Calibri"/>
                <w:b w:val="false"/>
                <w:bCs w:val="false"/>
                <w:color w:val="2C3E50"/>
                <w:sz w:val="20"/>
                <w:szCs w:val="20"/>
              </w:rPr>
              <w:t xml:space="preserve">Poo-ROH-hit</w:t>
            </w:r>
          </w:p>
        </w:tc>
        <w:tc>
          <w:tcPr>
            <w:tcW w:type="dxa" w:w="5760"/>
            <w:tcBorders>
              <w:top w:val="single" w:color="DDCCB0" w:sz="1"/>
              <w:left w:val="single" w:color="DDCCB0" w:sz="1"/>
              <w:bottom w:val="single" w:color="DDCCB0" w:sz="1"/>
              <w:right w:val="single" w:color="DDCCB0" w:sz="1"/>
            </w:tcBorders>
            <w:shd w:fill="FFFFFF" w:val="clear"/>
            <w:tcMar>
              <w:top w:type="dxa" w:w="80"/>
              <w:left w:type="dxa" w:w="140"/>
              <w:bottom w:type="dxa" w:w="80"/>
              <w:right w:type="dxa" w:w="140"/>
            </w:tcMar>
            <w:vAlign w:val="center"/>
          </w:tcPr>
          <w:p>
            <w:r>
              <w:rPr>
                <w:rFonts w:ascii="Calibri" w:cs="Calibri" w:eastAsia="Calibri" w:hAnsi="Calibri"/>
                <w:b w:val="false"/>
                <w:bCs w:val="false"/>
                <w:color w:val="2C3E50"/>
                <w:sz w:val="20"/>
                <w:szCs w:val="20"/>
              </w:rPr>
              <w:t xml:space="preserve">South Indian term for a Hindu priest who conducts ceremonies.</w:t>
            </w:r>
          </w:p>
        </w:tc>
      </w:tr>
      <w:tr>
        <w:tc>
          <w:tcPr>
            <w:tcW w:type="dxa" w:w="1800"/>
            <w:tcBorders>
              <w:top w:val="single" w:color="DDCCB0" w:sz="1"/>
              <w:left w:val="single" w:color="DDCCB0" w:sz="1"/>
              <w:bottom w:val="single" w:color="DDCCB0" w:sz="1"/>
              <w:right w:val="single" w:color="DDCCB0" w:sz="1"/>
            </w:tcBorders>
            <w:shd w:fill="FDF6EC" w:val="clear"/>
            <w:tcMar>
              <w:top w:type="dxa" w:w="80"/>
              <w:left w:type="dxa" w:w="140"/>
              <w:bottom w:type="dxa" w:w="80"/>
              <w:right w:type="dxa" w:w="140"/>
            </w:tcMar>
            <w:vAlign w:val="center"/>
          </w:tcPr>
          <w:p>
            <w:r>
              <w:rPr>
                <w:rFonts w:ascii="Calibri" w:cs="Calibri" w:eastAsia="Calibri" w:hAnsi="Calibri"/>
                <w:b/>
                <w:bCs/>
                <w:color w:val="2C3E50"/>
                <w:sz w:val="20"/>
                <w:szCs w:val="20"/>
              </w:rPr>
              <w:t xml:space="preserve">Qazi</w:t>
            </w:r>
          </w:p>
        </w:tc>
        <w:tc>
          <w:tcPr>
            <w:tcW w:type="dxa" w:w="1800"/>
            <w:tcBorders>
              <w:top w:val="single" w:color="DDCCB0" w:sz="1"/>
              <w:left w:val="single" w:color="DDCCB0" w:sz="1"/>
              <w:bottom w:val="single" w:color="DDCCB0" w:sz="1"/>
              <w:right w:val="single" w:color="DDCCB0" w:sz="1"/>
            </w:tcBorders>
            <w:shd w:fill="FDF6EC" w:val="clear"/>
            <w:tcMar>
              <w:top w:type="dxa" w:w="80"/>
              <w:left w:type="dxa" w:w="140"/>
              <w:bottom w:type="dxa" w:w="80"/>
              <w:right w:type="dxa" w:w="140"/>
            </w:tcMar>
            <w:vAlign w:val="center"/>
          </w:tcPr>
          <w:p>
            <w:r>
              <w:rPr>
                <w:rFonts w:ascii="Calibri" w:cs="Calibri" w:eastAsia="Calibri" w:hAnsi="Calibri"/>
                <w:b w:val="false"/>
                <w:bCs w:val="false"/>
                <w:color w:val="2C3E50"/>
                <w:sz w:val="20"/>
                <w:szCs w:val="20"/>
              </w:rPr>
              <w:t xml:space="preserve">KAA-zi</w:t>
            </w:r>
          </w:p>
        </w:tc>
        <w:tc>
          <w:tcPr>
            <w:tcW w:type="dxa" w:w="5760"/>
            <w:tcBorders>
              <w:top w:val="single" w:color="DDCCB0" w:sz="1"/>
              <w:left w:val="single" w:color="DDCCB0" w:sz="1"/>
              <w:bottom w:val="single" w:color="DDCCB0" w:sz="1"/>
              <w:right w:val="single" w:color="DDCCB0" w:sz="1"/>
            </w:tcBorders>
            <w:shd w:fill="FDF6EC" w:val="clear"/>
            <w:tcMar>
              <w:top w:type="dxa" w:w="80"/>
              <w:left w:type="dxa" w:w="140"/>
              <w:bottom w:type="dxa" w:w="80"/>
              <w:right w:type="dxa" w:w="140"/>
            </w:tcMar>
            <w:vAlign w:val="center"/>
          </w:tcPr>
          <w:p>
            <w:r>
              <w:rPr>
                <w:rFonts w:ascii="Calibri" w:cs="Calibri" w:eastAsia="Calibri" w:hAnsi="Calibri"/>
                <w:b w:val="false"/>
                <w:bCs w:val="false"/>
                <w:color w:val="2C3E50"/>
                <w:sz w:val="20"/>
                <w:szCs w:val="20"/>
              </w:rPr>
              <w:t xml:space="preserve">An Islamic scholar and judge who solemnises the Nikah (Islamic marriage contract). The Islamic equivalent of a priest or officiant.</w:t>
            </w:r>
          </w:p>
        </w:tc>
      </w:tr>
      <w:tr>
        <w:tc>
          <w:tcPr>
            <w:tcW w:type="dxa" w:w="1800"/>
            <w:tcBorders>
              <w:top w:val="single" w:color="DDCCB0" w:sz="1"/>
              <w:left w:val="single" w:color="DDCCB0" w:sz="1"/>
              <w:bottom w:val="single" w:color="DDCCB0" w:sz="1"/>
              <w:right w:val="single" w:color="DDCCB0" w:sz="1"/>
            </w:tcBorders>
            <w:shd w:fill="FFFFFF" w:val="clear"/>
            <w:tcMar>
              <w:top w:type="dxa" w:w="80"/>
              <w:left w:type="dxa" w:w="140"/>
              <w:bottom w:type="dxa" w:w="80"/>
              <w:right w:type="dxa" w:w="140"/>
            </w:tcMar>
            <w:vAlign w:val="center"/>
          </w:tcPr>
          <w:p>
            <w:r>
              <w:rPr>
                <w:rFonts w:ascii="Calibri" w:cs="Calibri" w:eastAsia="Calibri" w:hAnsi="Calibri"/>
                <w:b/>
                <w:bCs/>
                <w:color w:val="2C3E50"/>
                <w:sz w:val="20"/>
                <w:szCs w:val="20"/>
              </w:rPr>
              <w:t xml:space="preserve">Granthi</w:t>
            </w:r>
          </w:p>
        </w:tc>
        <w:tc>
          <w:tcPr>
            <w:tcW w:type="dxa" w:w="1800"/>
            <w:tcBorders>
              <w:top w:val="single" w:color="DDCCB0" w:sz="1"/>
              <w:left w:val="single" w:color="DDCCB0" w:sz="1"/>
              <w:bottom w:val="single" w:color="DDCCB0" w:sz="1"/>
              <w:right w:val="single" w:color="DDCCB0" w:sz="1"/>
            </w:tcBorders>
            <w:shd w:fill="FFFFFF" w:val="clear"/>
            <w:tcMar>
              <w:top w:type="dxa" w:w="80"/>
              <w:left w:type="dxa" w:w="140"/>
              <w:bottom w:type="dxa" w:w="80"/>
              <w:right w:type="dxa" w:w="140"/>
            </w:tcMar>
            <w:vAlign w:val="center"/>
          </w:tcPr>
          <w:p>
            <w:r>
              <w:rPr>
                <w:rFonts w:ascii="Calibri" w:cs="Calibri" w:eastAsia="Calibri" w:hAnsi="Calibri"/>
                <w:b w:val="false"/>
                <w:bCs w:val="false"/>
                <w:color w:val="2C3E50"/>
                <w:sz w:val="20"/>
                <w:szCs w:val="20"/>
              </w:rPr>
              <w:t xml:space="preserve">GRUN-thee</w:t>
            </w:r>
          </w:p>
        </w:tc>
        <w:tc>
          <w:tcPr>
            <w:tcW w:type="dxa" w:w="5760"/>
            <w:tcBorders>
              <w:top w:val="single" w:color="DDCCB0" w:sz="1"/>
              <w:left w:val="single" w:color="DDCCB0" w:sz="1"/>
              <w:bottom w:val="single" w:color="DDCCB0" w:sz="1"/>
              <w:right w:val="single" w:color="DDCCB0" w:sz="1"/>
            </w:tcBorders>
            <w:shd w:fill="FFFFFF" w:val="clear"/>
            <w:tcMar>
              <w:top w:type="dxa" w:w="80"/>
              <w:left w:type="dxa" w:w="140"/>
              <w:bottom w:type="dxa" w:w="80"/>
              <w:right w:type="dxa" w:w="140"/>
            </w:tcMar>
            <w:vAlign w:val="center"/>
          </w:tcPr>
          <w:p>
            <w:r>
              <w:rPr>
                <w:rFonts w:ascii="Calibri" w:cs="Calibri" w:eastAsia="Calibri" w:hAnsi="Calibri"/>
                <w:b w:val="false"/>
                <w:bCs w:val="false"/>
                <w:color w:val="2C3E50"/>
                <w:sz w:val="20"/>
                <w:szCs w:val="20"/>
              </w:rPr>
              <w:t xml:space="preserve">The person who reads from the Guru Granth Sahib at a Sikh ceremony; the Sikh officiant.</w:t>
            </w:r>
          </w:p>
        </w:tc>
      </w:tr>
      <w:tr>
        <w:tc>
          <w:tcPr>
            <w:tcW w:type="dxa" w:w="1800"/>
            <w:tcBorders>
              <w:top w:val="single" w:color="DDCCB0" w:sz="1"/>
              <w:left w:val="single" w:color="DDCCB0" w:sz="1"/>
              <w:bottom w:val="single" w:color="DDCCB0" w:sz="1"/>
              <w:right w:val="single" w:color="DDCCB0" w:sz="1"/>
            </w:tcBorders>
            <w:shd w:fill="FDF6EC" w:val="clear"/>
            <w:tcMar>
              <w:top w:type="dxa" w:w="80"/>
              <w:left w:type="dxa" w:w="140"/>
              <w:bottom w:type="dxa" w:w="80"/>
              <w:right w:type="dxa" w:w="140"/>
            </w:tcMar>
            <w:vAlign w:val="center"/>
          </w:tcPr>
          <w:p>
            <w:r>
              <w:rPr>
                <w:rFonts w:ascii="Calibri" w:cs="Calibri" w:eastAsia="Calibri" w:hAnsi="Calibri"/>
                <w:b/>
                <w:bCs/>
                <w:color w:val="2C3E50"/>
                <w:sz w:val="20"/>
                <w:szCs w:val="20"/>
              </w:rPr>
              <w:t xml:space="preserve">Dupatta</w:t>
            </w:r>
          </w:p>
        </w:tc>
        <w:tc>
          <w:tcPr>
            <w:tcW w:type="dxa" w:w="1800"/>
            <w:tcBorders>
              <w:top w:val="single" w:color="DDCCB0" w:sz="1"/>
              <w:left w:val="single" w:color="DDCCB0" w:sz="1"/>
              <w:bottom w:val="single" w:color="DDCCB0" w:sz="1"/>
              <w:right w:val="single" w:color="DDCCB0" w:sz="1"/>
            </w:tcBorders>
            <w:shd w:fill="FDF6EC" w:val="clear"/>
            <w:tcMar>
              <w:top w:type="dxa" w:w="80"/>
              <w:left w:type="dxa" w:w="140"/>
              <w:bottom w:type="dxa" w:w="80"/>
              <w:right w:type="dxa" w:w="140"/>
            </w:tcMar>
            <w:vAlign w:val="center"/>
          </w:tcPr>
          <w:p>
            <w:r>
              <w:rPr>
                <w:rFonts w:ascii="Calibri" w:cs="Calibri" w:eastAsia="Calibri" w:hAnsi="Calibri"/>
                <w:b w:val="false"/>
                <w:bCs w:val="false"/>
                <w:color w:val="2C3E50"/>
                <w:sz w:val="20"/>
                <w:szCs w:val="20"/>
              </w:rPr>
              <w:t xml:space="preserve">Du-PUTT-ah</w:t>
            </w:r>
          </w:p>
        </w:tc>
        <w:tc>
          <w:tcPr>
            <w:tcW w:type="dxa" w:w="5760"/>
            <w:tcBorders>
              <w:top w:val="single" w:color="DDCCB0" w:sz="1"/>
              <w:left w:val="single" w:color="DDCCB0" w:sz="1"/>
              <w:bottom w:val="single" w:color="DDCCB0" w:sz="1"/>
              <w:right w:val="single" w:color="DDCCB0" w:sz="1"/>
            </w:tcBorders>
            <w:shd w:fill="FDF6EC" w:val="clear"/>
            <w:tcMar>
              <w:top w:type="dxa" w:w="80"/>
              <w:left w:type="dxa" w:w="140"/>
              <w:bottom w:type="dxa" w:w="80"/>
              <w:right w:type="dxa" w:w="140"/>
            </w:tcMar>
            <w:vAlign w:val="center"/>
          </w:tcPr>
          <w:p>
            <w:r>
              <w:rPr>
                <w:rFonts w:ascii="Calibri" w:cs="Calibri" w:eastAsia="Calibri" w:hAnsi="Calibri"/>
                <w:b w:val="false"/>
                <w:bCs w:val="false"/>
                <w:color w:val="2C3E50"/>
                <w:sz w:val="20"/>
                <w:szCs w:val="20"/>
              </w:rPr>
              <w:t xml:space="preserve">A long, lightweight scarf or shawl worn draped over the head and shoulders. Central to many ceremonies — particularly the Chunni.</w:t>
            </w:r>
          </w:p>
        </w:tc>
      </w:tr>
      <w:tr>
        <w:tc>
          <w:tcPr>
            <w:tcW w:type="dxa" w:w="1800"/>
            <w:tcBorders>
              <w:top w:val="single" w:color="DDCCB0" w:sz="1"/>
              <w:left w:val="single" w:color="DDCCB0" w:sz="1"/>
              <w:bottom w:val="single" w:color="DDCCB0" w:sz="1"/>
              <w:right w:val="single" w:color="DDCCB0" w:sz="1"/>
            </w:tcBorders>
            <w:shd w:fill="FFFFFF" w:val="clear"/>
            <w:tcMar>
              <w:top w:type="dxa" w:w="80"/>
              <w:left w:type="dxa" w:w="140"/>
              <w:bottom w:type="dxa" w:w="80"/>
              <w:right w:type="dxa" w:w="140"/>
            </w:tcMar>
            <w:vAlign w:val="center"/>
          </w:tcPr>
          <w:p>
            <w:r>
              <w:rPr>
                <w:rFonts w:ascii="Calibri" w:cs="Calibri" w:eastAsia="Calibri" w:hAnsi="Calibri"/>
                <w:b/>
                <w:bCs/>
                <w:color w:val="2C3E50"/>
                <w:sz w:val="20"/>
                <w:szCs w:val="20"/>
              </w:rPr>
              <w:t xml:space="preserve">Thali</w:t>
            </w:r>
          </w:p>
        </w:tc>
        <w:tc>
          <w:tcPr>
            <w:tcW w:type="dxa" w:w="1800"/>
            <w:tcBorders>
              <w:top w:val="single" w:color="DDCCB0" w:sz="1"/>
              <w:left w:val="single" w:color="DDCCB0" w:sz="1"/>
              <w:bottom w:val="single" w:color="DDCCB0" w:sz="1"/>
              <w:right w:val="single" w:color="DDCCB0" w:sz="1"/>
            </w:tcBorders>
            <w:shd w:fill="FFFFFF" w:val="clear"/>
            <w:tcMar>
              <w:top w:type="dxa" w:w="80"/>
              <w:left w:type="dxa" w:w="140"/>
              <w:bottom w:type="dxa" w:w="80"/>
              <w:right w:type="dxa" w:w="140"/>
            </w:tcMar>
            <w:vAlign w:val="center"/>
          </w:tcPr>
          <w:p>
            <w:r>
              <w:rPr>
                <w:rFonts w:ascii="Calibri" w:cs="Calibri" w:eastAsia="Calibri" w:hAnsi="Calibri"/>
                <w:b w:val="false"/>
                <w:bCs w:val="false"/>
                <w:color w:val="2C3E50"/>
                <w:sz w:val="20"/>
                <w:szCs w:val="20"/>
              </w:rPr>
              <w:t xml:space="preserve">THAA-lee</w:t>
            </w:r>
          </w:p>
        </w:tc>
        <w:tc>
          <w:tcPr>
            <w:tcW w:type="dxa" w:w="5760"/>
            <w:tcBorders>
              <w:top w:val="single" w:color="DDCCB0" w:sz="1"/>
              <w:left w:val="single" w:color="DDCCB0" w:sz="1"/>
              <w:bottom w:val="single" w:color="DDCCB0" w:sz="1"/>
              <w:right w:val="single" w:color="DDCCB0" w:sz="1"/>
            </w:tcBorders>
            <w:shd w:fill="FFFFFF" w:val="clear"/>
            <w:tcMar>
              <w:top w:type="dxa" w:w="80"/>
              <w:left w:type="dxa" w:w="140"/>
              <w:bottom w:type="dxa" w:w="80"/>
              <w:right w:type="dxa" w:w="140"/>
            </w:tcMar>
            <w:vAlign w:val="center"/>
          </w:tcPr>
          <w:p>
            <w:r>
              <w:rPr>
                <w:rFonts w:ascii="Calibri" w:cs="Calibri" w:eastAsia="Calibri" w:hAnsi="Calibri"/>
                <w:b w:val="false"/>
                <w:bCs w:val="false"/>
                <w:color w:val="2C3E50"/>
                <w:sz w:val="20"/>
                <w:szCs w:val="20"/>
              </w:rPr>
              <w:t xml:space="preserve">In South Indian tradition, the sacred necklace tied around the bride's neck by the groom at the Muhurtham moment. The symbol of marriage.</w:t>
            </w:r>
          </w:p>
        </w:tc>
      </w:tr>
      <w:tr>
        <w:tc>
          <w:tcPr>
            <w:tcW w:type="dxa" w:w="1800"/>
            <w:tcBorders>
              <w:top w:val="single" w:color="DDCCB0" w:sz="1"/>
              <w:left w:val="single" w:color="DDCCB0" w:sz="1"/>
              <w:bottom w:val="single" w:color="DDCCB0" w:sz="1"/>
              <w:right w:val="single" w:color="DDCCB0" w:sz="1"/>
            </w:tcBorders>
            <w:shd w:fill="FDF6EC" w:val="clear"/>
            <w:tcMar>
              <w:top w:type="dxa" w:w="80"/>
              <w:left w:type="dxa" w:w="140"/>
              <w:bottom w:type="dxa" w:w="80"/>
              <w:right w:type="dxa" w:w="140"/>
            </w:tcMar>
            <w:vAlign w:val="center"/>
          </w:tcPr>
          <w:p>
            <w:r>
              <w:rPr>
                <w:rFonts w:ascii="Calibri" w:cs="Calibri" w:eastAsia="Calibri" w:hAnsi="Calibri"/>
                <w:b/>
                <w:bCs/>
                <w:color w:val="2C3E50"/>
                <w:sz w:val="20"/>
                <w:szCs w:val="20"/>
              </w:rPr>
              <w:t xml:space="preserve">Mangalsutra</w:t>
            </w:r>
          </w:p>
        </w:tc>
        <w:tc>
          <w:tcPr>
            <w:tcW w:type="dxa" w:w="1800"/>
            <w:tcBorders>
              <w:top w:val="single" w:color="DDCCB0" w:sz="1"/>
              <w:left w:val="single" w:color="DDCCB0" w:sz="1"/>
              <w:bottom w:val="single" w:color="DDCCB0" w:sz="1"/>
              <w:right w:val="single" w:color="DDCCB0" w:sz="1"/>
            </w:tcBorders>
            <w:shd w:fill="FDF6EC" w:val="clear"/>
            <w:tcMar>
              <w:top w:type="dxa" w:w="80"/>
              <w:left w:type="dxa" w:w="140"/>
              <w:bottom w:type="dxa" w:w="80"/>
              <w:right w:type="dxa" w:w="140"/>
            </w:tcMar>
            <w:vAlign w:val="center"/>
          </w:tcPr>
          <w:p>
            <w:r>
              <w:rPr>
                <w:rFonts w:ascii="Calibri" w:cs="Calibri" w:eastAsia="Calibri" w:hAnsi="Calibri"/>
                <w:b w:val="false"/>
                <w:bCs w:val="false"/>
                <w:color w:val="2C3E50"/>
                <w:sz w:val="20"/>
                <w:szCs w:val="20"/>
              </w:rPr>
              <w:t xml:space="preserve">MUN-gul-SOO-tra</w:t>
            </w:r>
          </w:p>
        </w:tc>
        <w:tc>
          <w:tcPr>
            <w:tcW w:type="dxa" w:w="5760"/>
            <w:tcBorders>
              <w:top w:val="single" w:color="DDCCB0" w:sz="1"/>
              <w:left w:val="single" w:color="DDCCB0" w:sz="1"/>
              <w:bottom w:val="single" w:color="DDCCB0" w:sz="1"/>
              <w:right w:val="single" w:color="DDCCB0" w:sz="1"/>
            </w:tcBorders>
            <w:shd w:fill="FDF6EC" w:val="clear"/>
            <w:tcMar>
              <w:top w:type="dxa" w:w="80"/>
              <w:left w:type="dxa" w:w="140"/>
              <w:bottom w:type="dxa" w:w="80"/>
              <w:right w:type="dxa" w:w="140"/>
            </w:tcMar>
            <w:vAlign w:val="center"/>
          </w:tcPr>
          <w:p>
            <w:r>
              <w:rPr>
                <w:rFonts w:ascii="Calibri" w:cs="Calibri" w:eastAsia="Calibri" w:hAnsi="Calibri"/>
                <w:b w:val="false"/>
                <w:bCs w:val="false"/>
                <w:color w:val="2C3E50"/>
                <w:sz w:val="20"/>
                <w:szCs w:val="20"/>
              </w:rPr>
              <w:t xml:space="preserve">In North Indian tradition, the sacred necklace applied by the groom. The South Indian equivalent is the Thali. Both symbolise the married state.</w:t>
            </w:r>
          </w:p>
        </w:tc>
      </w:tr>
      <w:tr>
        <w:tc>
          <w:tcPr>
            <w:tcW w:type="dxa" w:w="1800"/>
            <w:tcBorders>
              <w:top w:val="single" w:color="DDCCB0" w:sz="1"/>
              <w:left w:val="single" w:color="DDCCB0" w:sz="1"/>
              <w:bottom w:val="single" w:color="DDCCB0" w:sz="1"/>
              <w:right w:val="single" w:color="DDCCB0" w:sz="1"/>
            </w:tcBorders>
            <w:shd w:fill="FFFFFF" w:val="clear"/>
            <w:tcMar>
              <w:top w:type="dxa" w:w="80"/>
              <w:left w:type="dxa" w:w="140"/>
              <w:bottom w:type="dxa" w:w="80"/>
              <w:right w:type="dxa" w:w="140"/>
            </w:tcMar>
            <w:vAlign w:val="center"/>
          </w:tcPr>
          <w:p>
            <w:r>
              <w:rPr>
                <w:rFonts w:ascii="Calibri" w:cs="Calibri" w:eastAsia="Calibri" w:hAnsi="Calibri"/>
                <w:b/>
                <w:bCs/>
                <w:color w:val="2C3E50"/>
                <w:sz w:val="20"/>
                <w:szCs w:val="20"/>
              </w:rPr>
              <w:t xml:space="preserve">Sindoor</w:t>
            </w:r>
          </w:p>
        </w:tc>
        <w:tc>
          <w:tcPr>
            <w:tcW w:type="dxa" w:w="1800"/>
            <w:tcBorders>
              <w:top w:val="single" w:color="DDCCB0" w:sz="1"/>
              <w:left w:val="single" w:color="DDCCB0" w:sz="1"/>
              <w:bottom w:val="single" w:color="DDCCB0" w:sz="1"/>
              <w:right w:val="single" w:color="DDCCB0" w:sz="1"/>
            </w:tcBorders>
            <w:shd w:fill="FFFFFF" w:val="clear"/>
            <w:tcMar>
              <w:top w:type="dxa" w:w="80"/>
              <w:left w:type="dxa" w:w="140"/>
              <w:bottom w:type="dxa" w:w="80"/>
              <w:right w:type="dxa" w:w="140"/>
            </w:tcMar>
            <w:vAlign w:val="center"/>
          </w:tcPr>
          <w:p>
            <w:r>
              <w:rPr>
                <w:rFonts w:ascii="Calibri" w:cs="Calibri" w:eastAsia="Calibri" w:hAnsi="Calibri"/>
                <w:b w:val="false"/>
                <w:bCs w:val="false"/>
                <w:color w:val="2C3E50"/>
                <w:sz w:val="20"/>
                <w:szCs w:val="20"/>
              </w:rPr>
              <w:t xml:space="preserve">SIN-door</w:t>
            </w:r>
          </w:p>
        </w:tc>
        <w:tc>
          <w:tcPr>
            <w:tcW w:type="dxa" w:w="5760"/>
            <w:tcBorders>
              <w:top w:val="single" w:color="DDCCB0" w:sz="1"/>
              <w:left w:val="single" w:color="DDCCB0" w:sz="1"/>
              <w:bottom w:val="single" w:color="DDCCB0" w:sz="1"/>
              <w:right w:val="single" w:color="DDCCB0" w:sz="1"/>
            </w:tcBorders>
            <w:shd w:fill="FFFFFF" w:val="clear"/>
            <w:tcMar>
              <w:top w:type="dxa" w:w="80"/>
              <w:left w:type="dxa" w:w="140"/>
              <w:bottom w:type="dxa" w:w="80"/>
              <w:right w:type="dxa" w:w="140"/>
            </w:tcMar>
            <w:vAlign w:val="center"/>
          </w:tcPr>
          <w:p>
            <w:r>
              <w:rPr>
                <w:rFonts w:ascii="Calibri" w:cs="Calibri" w:eastAsia="Calibri" w:hAnsi="Calibri"/>
                <w:b w:val="false"/>
                <w:bCs w:val="false"/>
                <w:color w:val="2C3E50"/>
                <w:sz w:val="20"/>
                <w:szCs w:val="20"/>
              </w:rPr>
              <w:t xml:space="preserve">Vermillion (red) powder applied by the groom to the parting of the bride's hair during a Hindu wedding — a lasting symbol of her married status.</w:t>
            </w:r>
          </w:p>
        </w:tc>
      </w:tr>
      <w:tr>
        <w:tc>
          <w:tcPr>
            <w:tcW w:type="dxa" w:w="1800"/>
            <w:tcBorders>
              <w:top w:val="single" w:color="DDCCB0" w:sz="1"/>
              <w:left w:val="single" w:color="DDCCB0" w:sz="1"/>
              <w:bottom w:val="single" w:color="DDCCB0" w:sz="1"/>
              <w:right w:val="single" w:color="DDCCB0" w:sz="1"/>
            </w:tcBorders>
            <w:shd w:fill="FDF6EC" w:val="clear"/>
            <w:tcMar>
              <w:top w:type="dxa" w:w="80"/>
              <w:left w:type="dxa" w:w="140"/>
              <w:bottom w:type="dxa" w:w="80"/>
              <w:right w:type="dxa" w:w="140"/>
            </w:tcMar>
            <w:vAlign w:val="center"/>
          </w:tcPr>
          <w:p>
            <w:r>
              <w:rPr>
                <w:rFonts w:ascii="Calibri" w:cs="Calibri" w:eastAsia="Calibri" w:hAnsi="Calibri"/>
                <w:b/>
                <w:bCs/>
                <w:color w:val="2C3E50"/>
                <w:sz w:val="20"/>
                <w:szCs w:val="20"/>
              </w:rPr>
              <w:t xml:space="preserve">Mala</w:t>
            </w:r>
          </w:p>
        </w:tc>
        <w:tc>
          <w:tcPr>
            <w:tcW w:type="dxa" w:w="1800"/>
            <w:tcBorders>
              <w:top w:val="single" w:color="DDCCB0" w:sz="1"/>
              <w:left w:val="single" w:color="DDCCB0" w:sz="1"/>
              <w:bottom w:val="single" w:color="DDCCB0" w:sz="1"/>
              <w:right w:val="single" w:color="DDCCB0" w:sz="1"/>
            </w:tcBorders>
            <w:shd w:fill="FDF6EC" w:val="clear"/>
            <w:tcMar>
              <w:top w:type="dxa" w:w="80"/>
              <w:left w:type="dxa" w:w="140"/>
              <w:bottom w:type="dxa" w:w="80"/>
              <w:right w:type="dxa" w:w="140"/>
            </w:tcMar>
            <w:vAlign w:val="center"/>
          </w:tcPr>
          <w:p>
            <w:r>
              <w:rPr>
                <w:rFonts w:ascii="Calibri" w:cs="Calibri" w:eastAsia="Calibri" w:hAnsi="Calibri"/>
                <w:b w:val="false"/>
                <w:bCs w:val="false"/>
                <w:color w:val="2C3E50"/>
                <w:sz w:val="20"/>
                <w:szCs w:val="20"/>
              </w:rPr>
              <w:t xml:space="preserve">MAA-la</w:t>
            </w:r>
          </w:p>
        </w:tc>
        <w:tc>
          <w:tcPr>
            <w:tcW w:type="dxa" w:w="5760"/>
            <w:tcBorders>
              <w:top w:val="single" w:color="DDCCB0" w:sz="1"/>
              <w:left w:val="single" w:color="DDCCB0" w:sz="1"/>
              <w:bottom w:val="single" w:color="DDCCB0" w:sz="1"/>
              <w:right w:val="single" w:color="DDCCB0" w:sz="1"/>
            </w:tcBorders>
            <w:shd w:fill="FDF6EC" w:val="clear"/>
            <w:tcMar>
              <w:top w:type="dxa" w:w="80"/>
              <w:left w:type="dxa" w:w="140"/>
              <w:bottom w:type="dxa" w:w="80"/>
              <w:right w:type="dxa" w:w="140"/>
            </w:tcMar>
            <w:vAlign w:val="center"/>
          </w:tcPr>
          <w:p>
            <w:r>
              <w:rPr>
                <w:rFonts w:ascii="Calibri" w:cs="Calibri" w:eastAsia="Calibri" w:hAnsi="Calibri"/>
                <w:b w:val="false"/>
                <w:bCs w:val="false"/>
                <w:color w:val="2C3E50"/>
                <w:sz w:val="20"/>
                <w:szCs w:val="20"/>
              </w:rPr>
              <w:t xml:space="preserve">Garland. A flower garland exchanged between bride and groom.</w:t>
            </w:r>
          </w:p>
        </w:tc>
      </w:tr>
      <w:tr>
        <w:tc>
          <w:tcPr>
            <w:tcW w:type="dxa" w:w="1800"/>
            <w:tcBorders>
              <w:top w:val="single" w:color="DDCCB0" w:sz="1"/>
              <w:left w:val="single" w:color="DDCCB0" w:sz="1"/>
              <w:bottom w:val="single" w:color="DDCCB0" w:sz="1"/>
              <w:right w:val="single" w:color="DDCCB0" w:sz="1"/>
            </w:tcBorders>
            <w:shd w:fill="FFFFFF" w:val="clear"/>
            <w:tcMar>
              <w:top w:type="dxa" w:w="80"/>
              <w:left w:type="dxa" w:w="140"/>
              <w:bottom w:type="dxa" w:w="80"/>
              <w:right w:type="dxa" w:w="140"/>
            </w:tcMar>
            <w:vAlign w:val="center"/>
          </w:tcPr>
          <w:p>
            <w:r>
              <w:rPr>
                <w:rFonts w:ascii="Calibri" w:cs="Calibri" w:eastAsia="Calibri" w:hAnsi="Calibri"/>
                <w:b/>
                <w:bCs/>
                <w:color w:val="2C3E50"/>
                <w:sz w:val="20"/>
                <w:szCs w:val="20"/>
              </w:rPr>
              <w:t xml:space="preserve">Varmala</w:t>
            </w:r>
          </w:p>
        </w:tc>
        <w:tc>
          <w:tcPr>
            <w:tcW w:type="dxa" w:w="1800"/>
            <w:tcBorders>
              <w:top w:val="single" w:color="DDCCB0" w:sz="1"/>
              <w:left w:val="single" w:color="DDCCB0" w:sz="1"/>
              <w:bottom w:val="single" w:color="DDCCB0" w:sz="1"/>
              <w:right w:val="single" w:color="DDCCB0" w:sz="1"/>
            </w:tcBorders>
            <w:shd w:fill="FFFFFF" w:val="clear"/>
            <w:tcMar>
              <w:top w:type="dxa" w:w="80"/>
              <w:left w:type="dxa" w:w="140"/>
              <w:bottom w:type="dxa" w:w="80"/>
              <w:right w:type="dxa" w:w="140"/>
            </w:tcMar>
            <w:vAlign w:val="center"/>
          </w:tcPr>
          <w:p>
            <w:r>
              <w:rPr>
                <w:rFonts w:ascii="Calibri" w:cs="Calibri" w:eastAsia="Calibri" w:hAnsi="Calibri"/>
                <w:b w:val="false"/>
                <w:bCs w:val="false"/>
                <w:color w:val="2C3E50"/>
                <w:sz w:val="20"/>
                <w:szCs w:val="20"/>
              </w:rPr>
              <w:t xml:space="preserve">VAR-maa-la</w:t>
            </w:r>
          </w:p>
        </w:tc>
        <w:tc>
          <w:tcPr>
            <w:tcW w:type="dxa" w:w="5760"/>
            <w:tcBorders>
              <w:top w:val="single" w:color="DDCCB0" w:sz="1"/>
              <w:left w:val="single" w:color="DDCCB0" w:sz="1"/>
              <w:bottom w:val="single" w:color="DDCCB0" w:sz="1"/>
              <w:right w:val="single" w:color="DDCCB0" w:sz="1"/>
            </w:tcBorders>
            <w:shd w:fill="FFFFFF" w:val="clear"/>
            <w:tcMar>
              <w:top w:type="dxa" w:w="80"/>
              <w:left w:type="dxa" w:w="140"/>
              <w:bottom w:type="dxa" w:w="80"/>
              <w:right w:type="dxa" w:w="140"/>
            </w:tcMar>
            <w:vAlign w:val="center"/>
          </w:tcPr>
          <w:p>
            <w:r>
              <w:rPr>
                <w:rFonts w:ascii="Calibri" w:cs="Calibri" w:eastAsia="Calibri" w:hAnsi="Calibri"/>
                <w:b w:val="false"/>
                <w:bCs w:val="false"/>
                <w:color w:val="2C3E50"/>
                <w:sz w:val="20"/>
                <w:szCs w:val="20"/>
              </w:rPr>
              <w:t xml:space="preserve">The formal garland exchange ceremony — bride garlands the groom, groom garlands the bride.</w:t>
            </w:r>
          </w:p>
        </w:tc>
      </w:tr>
      <w:tr>
        <w:tc>
          <w:tcPr>
            <w:tcW w:type="dxa" w:w="1800"/>
            <w:tcBorders>
              <w:top w:val="single" w:color="DDCCB0" w:sz="1"/>
              <w:left w:val="single" w:color="DDCCB0" w:sz="1"/>
              <w:bottom w:val="single" w:color="DDCCB0" w:sz="1"/>
              <w:right w:val="single" w:color="DDCCB0" w:sz="1"/>
            </w:tcBorders>
            <w:shd w:fill="FDF6EC" w:val="clear"/>
            <w:tcMar>
              <w:top w:type="dxa" w:w="80"/>
              <w:left w:type="dxa" w:w="140"/>
              <w:bottom w:type="dxa" w:w="80"/>
              <w:right w:type="dxa" w:w="140"/>
            </w:tcMar>
            <w:vAlign w:val="center"/>
          </w:tcPr>
          <w:p>
            <w:r>
              <w:rPr>
                <w:rFonts w:ascii="Calibri" w:cs="Calibri" w:eastAsia="Calibri" w:hAnsi="Calibri"/>
                <w:b/>
                <w:bCs/>
                <w:color w:val="2C3E50"/>
                <w:sz w:val="20"/>
                <w:szCs w:val="20"/>
              </w:rPr>
              <w:t xml:space="preserve">Lagan / Muhurat</w:t>
            </w:r>
          </w:p>
        </w:tc>
        <w:tc>
          <w:tcPr>
            <w:tcW w:type="dxa" w:w="1800"/>
            <w:tcBorders>
              <w:top w:val="single" w:color="DDCCB0" w:sz="1"/>
              <w:left w:val="single" w:color="DDCCB0" w:sz="1"/>
              <w:bottom w:val="single" w:color="DDCCB0" w:sz="1"/>
              <w:right w:val="single" w:color="DDCCB0" w:sz="1"/>
            </w:tcBorders>
            <w:shd w:fill="FDF6EC" w:val="clear"/>
            <w:tcMar>
              <w:top w:type="dxa" w:w="80"/>
              <w:left w:type="dxa" w:w="140"/>
              <w:bottom w:type="dxa" w:w="80"/>
              <w:right w:type="dxa" w:w="140"/>
            </w:tcMar>
            <w:vAlign w:val="center"/>
          </w:tcPr>
          <w:p>
            <w:r>
              <w:rPr>
                <w:rFonts w:ascii="Calibri" w:cs="Calibri" w:eastAsia="Calibri" w:hAnsi="Calibri"/>
                <w:b w:val="false"/>
                <w:bCs w:val="false"/>
                <w:color w:val="2C3E50"/>
                <w:sz w:val="20"/>
                <w:szCs w:val="20"/>
              </w:rPr>
              <w:t xml:space="preserve">LAA-gun / Mu-HOOR-ut</w:t>
            </w:r>
          </w:p>
        </w:tc>
        <w:tc>
          <w:tcPr>
            <w:tcW w:type="dxa" w:w="5760"/>
            <w:tcBorders>
              <w:top w:val="single" w:color="DDCCB0" w:sz="1"/>
              <w:left w:val="single" w:color="DDCCB0" w:sz="1"/>
              <w:bottom w:val="single" w:color="DDCCB0" w:sz="1"/>
              <w:right w:val="single" w:color="DDCCB0" w:sz="1"/>
            </w:tcBorders>
            <w:shd w:fill="FDF6EC" w:val="clear"/>
            <w:tcMar>
              <w:top w:type="dxa" w:w="80"/>
              <w:left w:type="dxa" w:w="140"/>
              <w:bottom w:type="dxa" w:w="80"/>
              <w:right w:type="dxa" w:w="140"/>
            </w:tcMar>
            <w:vAlign w:val="center"/>
          </w:tcPr>
          <w:p>
            <w:r>
              <w:rPr>
                <w:rFonts w:ascii="Calibri" w:cs="Calibri" w:eastAsia="Calibri" w:hAnsi="Calibri"/>
                <w:b w:val="false"/>
                <w:bCs w:val="false"/>
                <w:color w:val="2C3E50"/>
                <w:sz w:val="20"/>
                <w:szCs w:val="20"/>
              </w:rPr>
              <w:t xml:space="preserve">The auspicious date and time determined by an astrologer or priest for the wedding ceremony. Non-negotiable in Hindu and some Sikh families.</w:t>
            </w:r>
          </w:p>
        </w:tc>
      </w:tr>
      <w:tr>
        <w:tc>
          <w:tcPr>
            <w:tcW w:type="dxa" w:w="1800"/>
            <w:tcBorders>
              <w:top w:val="single" w:color="DDCCB0" w:sz="1"/>
              <w:left w:val="single" w:color="DDCCB0" w:sz="1"/>
              <w:bottom w:val="single" w:color="DDCCB0" w:sz="1"/>
              <w:right w:val="single" w:color="DDCCB0" w:sz="1"/>
            </w:tcBorders>
            <w:shd w:fill="FFFFFF" w:val="clear"/>
            <w:tcMar>
              <w:top w:type="dxa" w:w="80"/>
              <w:left w:type="dxa" w:w="140"/>
              <w:bottom w:type="dxa" w:w="80"/>
              <w:right w:type="dxa" w:w="140"/>
            </w:tcMar>
            <w:vAlign w:val="center"/>
          </w:tcPr>
          <w:p>
            <w:r>
              <w:rPr>
                <w:rFonts w:ascii="Calibri" w:cs="Calibri" w:eastAsia="Calibri" w:hAnsi="Calibri"/>
                <w:b/>
                <w:bCs/>
                <w:color w:val="2C3E50"/>
                <w:sz w:val="20"/>
                <w:szCs w:val="20"/>
              </w:rPr>
              <w:t xml:space="preserve">Bidaai / Vidai</w:t>
            </w:r>
          </w:p>
        </w:tc>
        <w:tc>
          <w:tcPr>
            <w:tcW w:type="dxa" w:w="1800"/>
            <w:tcBorders>
              <w:top w:val="single" w:color="DDCCB0" w:sz="1"/>
              <w:left w:val="single" w:color="DDCCB0" w:sz="1"/>
              <w:bottom w:val="single" w:color="DDCCB0" w:sz="1"/>
              <w:right w:val="single" w:color="DDCCB0" w:sz="1"/>
            </w:tcBorders>
            <w:shd w:fill="FFFFFF" w:val="clear"/>
            <w:tcMar>
              <w:top w:type="dxa" w:w="80"/>
              <w:left w:type="dxa" w:w="140"/>
              <w:bottom w:type="dxa" w:w="80"/>
              <w:right w:type="dxa" w:w="140"/>
            </w:tcMar>
            <w:vAlign w:val="center"/>
          </w:tcPr>
          <w:p>
            <w:r>
              <w:rPr>
                <w:rFonts w:ascii="Calibri" w:cs="Calibri" w:eastAsia="Calibri" w:hAnsi="Calibri"/>
                <w:b w:val="false"/>
                <w:bCs w:val="false"/>
                <w:color w:val="2C3E50"/>
                <w:sz w:val="20"/>
                <w:szCs w:val="20"/>
              </w:rPr>
              <w:t xml:space="preserve">Bi-DAA-ee / Vi-DAA-ee</w:t>
            </w:r>
          </w:p>
        </w:tc>
        <w:tc>
          <w:tcPr>
            <w:tcW w:type="dxa" w:w="5760"/>
            <w:tcBorders>
              <w:top w:val="single" w:color="DDCCB0" w:sz="1"/>
              <w:left w:val="single" w:color="DDCCB0" w:sz="1"/>
              <w:bottom w:val="single" w:color="DDCCB0" w:sz="1"/>
              <w:right w:val="single" w:color="DDCCB0" w:sz="1"/>
            </w:tcBorders>
            <w:shd w:fill="FFFFFF" w:val="clear"/>
            <w:tcMar>
              <w:top w:type="dxa" w:w="80"/>
              <w:left w:type="dxa" w:w="140"/>
              <w:bottom w:type="dxa" w:w="80"/>
              <w:right w:type="dxa" w:w="140"/>
            </w:tcMar>
            <w:vAlign w:val="center"/>
          </w:tcPr>
          <w:p>
            <w:r>
              <w:rPr>
                <w:rFonts w:ascii="Calibri" w:cs="Calibri" w:eastAsia="Calibri" w:hAnsi="Calibri"/>
                <w:b w:val="false"/>
                <w:bCs w:val="false"/>
                <w:color w:val="2C3E50"/>
                <w:sz w:val="20"/>
                <w:szCs w:val="20"/>
              </w:rPr>
              <w:t xml:space="preserve">The farewell ceremony — the bride's departure from her family home. Often the most emotional moment of the wedding.</w:t>
            </w:r>
          </w:p>
        </w:tc>
      </w:tr>
      <w:tr>
        <w:tc>
          <w:tcPr>
            <w:tcW w:type="dxa" w:w="1800"/>
            <w:tcBorders>
              <w:top w:val="single" w:color="DDCCB0" w:sz="1"/>
              <w:left w:val="single" w:color="DDCCB0" w:sz="1"/>
              <w:bottom w:val="single" w:color="DDCCB0" w:sz="1"/>
              <w:right w:val="single" w:color="DDCCB0" w:sz="1"/>
            </w:tcBorders>
            <w:shd w:fill="FDF6EC" w:val="clear"/>
            <w:tcMar>
              <w:top w:type="dxa" w:w="80"/>
              <w:left w:type="dxa" w:w="140"/>
              <w:bottom w:type="dxa" w:w="80"/>
              <w:right w:type="dxa" w:w="140"/>
            </w:tcMar>
            <w:vAlign w:val="center"/>
          </w:tcPr>
          <w:p>
            <w:r>
              <w:rPr>
                <w:rFonts w:ascii="Calibri" w:cs="Calibri" w:eastAsia="Calibri" w:hAnsi="Calibri"/>
                <w:b/>
                <w:bCs/>
                <w:color w:val="2C3E50"/>
                <w:sz w:val="20"/>
                <w:szCs w:val="20"/>
              </w:rPr>
              <w:t xml:space="preserve">Doli</w:t>
            </w:r>
          </w:p>
        </w:tc>
        <w:tc>
          <w:tcPr>
            <w:tcW w:type="dxa" w:w="1800"/>
            <w:tcBorders>
              <w:top w:val="single" w:color="DDCCB0" w:sz="1"/>
              <w:left w:val="single" w:color="DDCCB0" w:sz="1"/>
              <w:bottom w:val="single" w:color="DDCCB0" w:sz="1"/>
              <w:right w:val="single" w:color="DDCCB0" w:sz="1"/>
            </w:tcBorders>
            <w:shd w:fill="FDF6EC" w:val="clear"/>
            <w:tcMar>
              <w:top w:type="dxa" w:w="80"/>
              <w:left w:type="dxa" w:w="140"/>
              <w:bottom w:type="dxa" w:w="80"/>
              <w:right w:type="dxa" w:w="140"/>
            </w:tcMar>
            <w:vAlign w:val="center"/>
          </w:tcPr>
          <w:p>
            <w:r>
              <w:rPr>
                <w:rFonts w:ascii="Calibri" w:cs="Calibri" w:eastAsia="Calibri" w:hAnsi="Calibri"/>
                <w:b w:val="false"/>
                <w:bCs w:val="false"/>
                <w:color w:val="2C3E50"/>
                <w:sz w:val="20"/>
                <w:szCs w:val="20"/>
              </w:rPr>
              <w:t xml:space="preserve">DOH-lee</w:t>
            </w:r>
          </w:p>
        </w:tc>
        <w:tc>
          <w:tcPr>
            <w:tcW w:type="dxa" w:w="5760"/>
            <w:tcBorders>
              <w:top w:val="single" w:color="DDCCB0" w:sz="1"/>
              <w:left w:val="single" w:color="DDCCB0" w:sz="1"/>
              <w:bottom w:val="single" w:color="DDCCB0" w:sz="1"/>
              <w:right w:val="single" w:color="DDCCB0" w:sz="1"/>
            </w:tcBorders>
            <w:shd w:fill="FDF6EC" w:val="clear"/>
            <w:tcMar>
              <w:top w:type="dxa" w:w="80"/>
              <w:left w:type="dxa" w:w="140"/>
              <w:bottom w:type="dxa" w:w="80"/>
              <w:right w:type="dxa" w:w="140"/>
            </w:tcMar>
            <w:vAlign w:val="center"/>
          </w:tcPr>
          <w:p>
            <w:r>
              <w:rPr>
                <w:rFonts w:ascii="Calibri" w:cs="Calibri" w:eastAsia="Calibri" w:hAnsi="Calibri"/>
                <w:b w:val="false"/>
                <w:bCs w:val="false"/>
                <w:color w:val="2C3E50"/>
                <w:sz w:val="20"/>
                <w:szCs w:val="20"/>
              </w:rPr>
              <w:t xml:space="preserve">Historically a palanquin (a covered litter carried on poles) in which a bride was transported; today it simply refers to the bride's departure journey.</w:t>
            </w:r>
          </w:p>
        </w:tc>
      </w:tr>
      <w:tr>
        <w:tc>
          <w:tcPr>
            <w:tcW w:type="dxa" w:w="1800"/>
            <w:tcBorders>
              <w:top w:val="single" w:color="DDCCB0" w:sz="1"/>
              <w:left w:val="single" w:color="DDCCB0" w:sz="1"/>
              <w:bottom w:val="single" w:color="DDCCB0" w:sz="1"/>
              <w:right w:val="single" w:color="DDCCB0" w:sz="1"/>
            </w:tcBorders>
            <w:shd w:fill="FFFFFF" w:val="clear"/>
            <w:tcMar>
              <w:top w:type="dxa" w:w="80"/>
              <w:left w:type="dxa" w:w="140"/>
              <w:bottom w:type="dxa" w:w="80"/>
              <w:right w:type="dxa" w:w="140"/>
            </w:tcMar>
            <w:vAlign w:val="center"/>
          </w:tcPr>
          <w:p>
            <w:r>
              <w:rPr>
                <w:rFonts w:ascii="Calibri" w:cs="Calibri" w:eastAsia="Calibri" w:hAnsi="Calibri"/>
                <w:b/>
                <w:bCs/>
                <w:color w:val="2C3E50"/>
                <w:sz w:val="20"/>
                <w:szCs w:val="20"/>
              </w:rPr>
              <w:t xml:space="preserve">Kanyadaan</w:t>
            </w:r>
          </w:p>
        </w:tc>
        <w:tc>
          <w:tcPr>
            <w:tcW w:type="dxa" w:w="1800"/>
            <w:tcBorders>
              <w:top w:val="single" w:color="DDCCB0" w:sz="1"/>
              <w:left w:val="single" w:color="DDCCB0" w:sz="1"/>
              <w:bottom w:val="single" w:color="DDCCB0" w:sz="1"/>
              <w:right w:val="single" w:color="DDCCB0" w:sz="1"/>
            </w:tcBorders>
            <w:shd w:fill="FFFFFF" w:val="clear"/>
            <w:tcMar>
              <w:top w:type="dxa" w:w="80"/>
              <w:left w:type="dxa" w:w="140"/>
              <w:bottom w:type="dxa" w:w="80"/>
              <w:right w:type="dxa" w:w="140"/>
            </w:tcMar>
            <w:vAlign w:val="center"/>
          </w:tcPr>
          <w:p>
            <w:r>
              <w:rPr>
                <w:rFonts w:ascii="Calibri" w:cs="Calibri" w:eastAsia="Calibri" w:hAnsi="Calibri"/>
                <w:b w:val="false"/>
                <w:bCs w:val="false"/>
                <w:color w:val="2C3E50"/>
                <w:sz w:val="20"/>
                <w:szCs w:val="20"/>
              </w:rPr>
              <w:t xml:space="preserve">KUN-yaa-daan</w:t>
            </w:r>
          </w:p>
        </w:tc>
        <w:tc>
          <w:tcPr>
            <w:tcW w:type="dxa" w:w="5760"/>
            <w:tcBorders>
              <w:top w:val="single" w:color="DDCCB0" w:sz="1"/>
              <w:left w:val="single" w:color="DDCCB0" w:sz="1"/>
              <w:bottom w:val="single" w:color="DDCCB0" w:sz="1"/>
              <w:right w:val="single" w:color="DDCCB0" w:sz="1"/>
            </w:tcBorders>
            <w:shd w:fill="FFFFFF" w:val="clear"/>
            <w:tcMar>
              <w:top w:type="dxa" w:w="80"/>
              <w:left w:type="dxa" w:w="140"/>
              <w:bottom w:type="dxa" w:w="80"/>
              <w:right w:type="dxa" w:w="140"/>
            </w:tcMar>
            <w:vAlign w:val="center"/>
          </w:tcPr>
          <w:p>
            <w:r>
              <w:rPr>
                <w:rFonts w:ascii="Calibri" w:cs="Calibri" w:eastAsia="Calibri" w:hAnsi="Calibri"/>
                <w:b w:val="false"/>
                <w:bCs w:val="false"/>
                <w:color w:val="2C3E50"/>
                <w:sz w:val="20"/>
                <w:szCs w:val="20"/>
              </w:rPr>
              <w:t xml:space="preserve">Literally "gift of a daughter" — the ritual in which a Hindu bride's father formally gives her hand to the groom. One of the most sacred and emotional rituals.</w:t>
            </w:r>
          </w:p>
        </w:tc>
      </w:tr>
      <w:tr>
        <w:tc>
          <w:tcPr>
            <w:tcW w:type="dxa" w:w="1800"/>
            <w:tcBorders>
              <w:top w:val="single" w:color="DDCCB0" w:sz="1"/>
              <w:left w:val="single" w:color="DDCCB0" w:sz="1"/>
              <w:bottom w:val="single" w:color="DDCCB0" w:sz="1"/>
              <w:right w:val="single" w:color="DDCCB0" w:sz="1"/>
            </w:tcBorders>
            <w:shd w:fill="FDF6EC" w:val="clear"/>
            <w:tcMar>
              <w:top w:type="dxa" w:w="80"/>
              <w:left w:type="dxa" w:w="140"/>
              <w:bottom w:type="dxa" w:w="80"/>
              <w:right w:type="dxa" w:w="140"/>
            </w:tcMar>
            <w:vAlign w:val="center"/>
          </w:tcPr>
          <w:p>
            <w:r>
              <w:rPr>
                <w:rFonts w:ascii="Calibri" w:cs="Calibri" w:eastAsia="Calibri" w:hAnsi="Calibri"/>
                <w:b/>
                <w:bCs/>
                <w:color w:val="2C3E50"/>
                <w:sz w:val="20"/>
                <w:szCs w:val="20"/>
              </w:rPr>
              <w:t xml:space="preserve">Saptapadi</w:t>
            </w:r>
          </w:p>
        </w:tc>
        <w:tc>
          <w:tcPr>
            <w:tcW w:type="dxa" w:w="1800"/>
            <w:tcBorders>
              <w:top w:val="single" w:color="DDCCB0" w:sz="1"/>
              <w:left w:val="single" w:color="DDCCB0" w:sz="1"/>
              <w:bottom w:val="single" w:color="DDCCB0" w:sz="1"/>
              <w:right w:val="single" w:color="DDCCB0" w:sz="1"/>
            </w:tcBorders>
            <w:shd w:fill="FDF6EC" w:val="clear"/>
            <w:tcMar>
              <w:top w:type="dxa" w:w="80"/>
              <w:left w:type="dxa" w:w="140"/>
              <w:bottom w:type="dxa" w:w="80"/>
              <w:right w:type="dxa" w:w="140"/>
            </w:tcMar>
            <w:vAlign w:val="center"/>
          </w:tcPr>
          <w:p>
            <w:r>
              <w:rPr>
                <w:rFonts w:ascii="Calibri" w:cs="Calibri" w:eastAsia="Calibri" w:hAnsi="Calibri"/>
                <w:b w:val="false"/>
                <w:bCs w:val="false"/>
                <w:color w:val="2C3E50"/>
                <w:sz w:val="20"/>
                <w:szCs w:val="20"/>
              </w:rPr>
              <w:t xml:space="preserve">Sup-tuh-PUH-dee</w:t>
            </w:r>
          </w:p>
        </w:tc>
        <w:tc>
          <w:tcPr>
            <w:tcW w:type="dxa" w:w="5760"/>
            <w:tcBorders>
              <w:top w:val="single" w:color="DDCCB0" w:sz="1"/>
              <w:left w:val="single" w:color="DDCCB0" w:sz="1"/>
              <w:bottom w:val="single" w:color="DDCCB0" w:sz="1"/>
              <w:right w:val="single" w:color="DDCCB0" w:sz="1"/>
            </w:tcBorders>
            <w:shd w:fill="FDF6EC" w:val="clear"/>
            <w:tcMar>
              <w:top w:type="dxa" w:w="80"/>
              <w:left w:type="dxa" w:w="140"/>
              <w:bottom w:type="dxa" w:w="80"/>
              <w:right w:type="dxa" w:w="140"/>
            </w:tcMar>
            <w:vAlign w:val="center"/>
          </w:tcPr>
          <w:p>
            <w:r>
              <w:rPr>
                <w:rFonts w:ascii="Calibri" w:cs="Calibri" w:eastAsia="Calibri" w:hAnsi="Calibri"/>
                <w:b w:val="false"/>
                <w:bCs w:val="false"/>
                <w:color w:val="2C3E50"/>
                <w:sz w:val="20"/>
                <w:szCs w:val="20"/>
              </w:rPr>
              <w:t xml:space="preserve">Literally "seven steps" — the seven circles taken by the couple around the sacred fire, each with a vow. The definitive act of a Hindu marriage.</w:t>
            </w:r>
          </w:p>
        </w:tc>
      </w:tr>
      <w:tr>
        <w:tc>
          <w:tcPr>
            <w:tcW w:type="dxa" w:w="1800"/>
            <w:tcBorders>
              <w:top w:val="single" w:color="DDCCB0" w:sz="1"/>
              <w:left w:val="single" w:color="DDCCB0" w:sz="1"/>
              <w:bottom w:val="single" w:color="DDCCB0" w:sz="1"/>
              <w:right w:val="single" w:color="DDCCB0" w:sz="1"/>
            </w:tcBorders>
            <w:shd w:fill="FFFFFF" w:val="clear"/>
            <w:tcMar>
              <w:top w:type="dxa" w:w="80"/>
              <w:left w:type="dxa" w:w="140"/>
              <w:bottom w:type="dxa" w:w="80"/>
              <w:right w:type="dxa" w:w="140"/>
            </w:tcMar>
            <w:vAlign w:val="center"/>
          </w:tcPr>
          <w:p>
            <w:r>
              <w:rPr>
                <w:rFonts w:ascii="Calibri" w:cs="Calibri" w:eastAsia="Calibri" w:hAnsi="Calibri"/>
                <w:b/>
                <w:bCs/>
                <w:color w:val="2C3E50"/>
                <w:sz w:val="20"/>
                <w:szCs w:val="20"/>
              </w:rPr>
              <w:t xml:space="preserve">Mahr</w:t>
            </w:r>
          </w:p>
        </w:tc>
        <w:tc>
          <w:tcPr>
            <w:tcW w:type="dxa" w:w="1800"/>
            <w:tcBorders>
              <w:top w:val="single" w:color="DDCCB0" w:sz="1"/>
              <w:left w:val="single" w:color="DDCCB0" w:sz="1"/>
              <w:bottom w:val="single" w:color="DDCCB0" w:sz="1"/>
              <w:right w:val="single" w:color="DDCCB0" w:sz="1"/>
            </w:tcBorders>
            <w:shd w:fill="FFFFFF" w:val="clear"/>
            <w:tcMar>
              <w:top w:type="dxa" w:w="80"/>
              <w:left w:type="dxa" w:w="140"/>
              <w:bottom w:type="dxa" w:w="80"/>
              <w:right w:type="dxa" w:w="140"/>
            </w:tcMar>
            <w:vAlign w:val="center"/>
          </w:tcPr>
          <w:p>
            <w:r>
              <w:rPr>
                <w:rFonts w:ascii="Calibri" w:cs="Calibri" w:eastAsia="Calibri" w:hAnsi="Calibri"/>
                <w:b w:val="false"/>
                <w:bCs w:val="false"/>
                <w:color w:val="2C3E50"/>
                <w:sz w:val="20"/>
                <w:szCs w:val="20"/>
              </w:rPr>
              <w:t xml:space="preserve">MAR</w:t>
            </w:r>
          </w:p>
        </w:tc>
        <w:tc>
          <w:tcPr>
            <w:tcW w:type="dxa" w:w="5760"/>
            <w:tcBorders>
              <w:top w:val="single" w:color="DDCCB0" w:sz="1"/>
              <w:left w:val="single" w:color="DDCCB0" w:sz="1"/>
              <w:bottom w:val="single" w:color="DDCCB0" w:sz="1"/>
              <w:right w:val="single" w:color="DDCCB0" w:sz="1"/>
            </w:tcBorders>
            <w:shd w:fill="FFFFFF" w:val="clear"/>
            <w:tcMar>
              <w:top w:type="dxa" w:w="80"/>
              <w:left w:type="dxa" w:w="140"/>
              <w:bottom w:type="dxa" w:w="80"/>
              <w:right w:type="dxa" w:w="140"/>
            </w:tcMar>
            <w:vAlign w:val="center"/>
          </w:tcPr>
          <w:p>
            <w:r>
              <w:rPr>
                <w:rFonts w:ascii="Calibri" w:cs="Calibri" w:eastAsia="Calibri" w:hAnsi="Calibri"/>
                <w:b w:val="false"/>
                <w:bCs w:val="false"/>
                <w:color w:val="2C3E50"/>
                <w:sz w:val="20"/>
                <w:szCs w:val="20"/>
              </w:rPr>
              <w:t xml:space="preserve">The obligatory gift of money or property given by the groom to the bride in an Islamic marriage. It is the bride's right and belongs solely to her.</w:t>
            </w:r>
          </w:p>
        </w:tc>
      </w:tr>
      <w:tr>
        <w:tc>
          <w:tcPr>
            <w:tcW w:type="dxa" w:w="1800"/>
            <w:tcBorders>
              <w:top w:val="single" w:color="DDCCB0" w:sz="1"/>
              <w:left w:val="single" w:color="DDCCB0" w:sz="1"/>
              <w:bottom w:val="single" w:color="DDCCB0" w:sz="1"/>
              <w:right w:val="single" w:color="DDCCB0" w:sz="1"/>
            </w:tcBorders>
            <w:shd w:fill="FDF6EC" w:val="clear"/>
            <w:tcMar>
              <w:top w:type="dxa" w:w="80"/>
              <w:left w:type="dxa" w:w="140"/>
              <w:bottom w:type="dxa" w:w="80"/>
              <w:right w:type="dxa" w:w="140"/>
            </w:tcMar>
            <w:vAlign w:val="center"/>
          </w:tcPr>
          <w:p>
            <w:r>
              <w:rPr>
                <w:rFonts w:ascii="Calibri" w:cs="Calibri" w:eastAsia="Calibri" w:hAnsi="Calibri"/>
                <w:b/>
                <w:bCs/>
                <w:color w:val="2C3E50"/>
                <w:sz w:val="20"/>
                <w:szCs w:val="20"/>
              </w:rPr>
              <w:t xml:space="preserve">Laavan</w:t>
            </w:r>
          </w:p>
        </w:tc>
        <w:tc>
          <w:tcPr>
            <w:tcW w:type="dxa" w:w="1800"/>
            <w:tcBorders>
              <w:top w:val="single" w:color="DDCCB0" w:sz="1"/>
              <w:left w:val="single" w:color="DDCCB0" w:sz="1"/>
              <w:bottom w:val="single" w:color="DDCCB0" w:sz="1"/>
              <w:right w:val="single" w:color="DDCCB0" w:sz="1"/>
            </w:tcBorders>
            <w:shd w:fill="FDF6EC" w:val="clear"/>
            <w:tcMar>
              <w:top w:type="dxa" w:w="80"/>
              <w:left w:type="dxa" w:w="140"/>
              <w:bottom w:type="dxa" w:w="80"/>
              <w:right w:type="dxa" w:w="140"/>
            </w:tcMar>
            <w:vAlign w:val="center"/>
          </w:tcPr>
          <w:p>
            <w:r>
              <w:rPr>
                <w:rFonts w:ascii="Calibri" w:cs="Calibri" w:eastAsia="Calibri" w:hAnsi="Calibri"/>
                <w:b w:val="false"/>
                <w:bCs w:val="false"/>
                <w:color w:val="2C3E50"/>
                <w:sz w:val="20"/>
                <w:szCs w:val="20"/>
              </w:rPr>
              <w:t xml:space="preserve">LAA-vun</w:t>
            </w:r>
          </w:p>
        </w:tc>
        <w:tc>
          <w:tcPr>
            <w:tcW w:type="dxa" w:w="5760"/>
            <w:tcBorders>
              <w:top w:val="single" w:color="DDCCB0" w:sz="1"/>
              <w:left w:val="single" w:color="DDCCB0" w:sz="1"/>
              <w:bottom w:val="single" w:color="DDCCB0" w:sz="1"/>
              <w:right w:val="single" w:color="DDCCB0" w:sz="1"/>
            </w:tcBorders>
            <w:shd w:fill="FDF6EC" w:val="clear"/>
            <w:tcMar>
              <w:top w:type="dxa" w:w="80"/>
              <w:left w:type="dxa" w:w="140"/>
              <w:bottom w:type="dxa" w:w="80"/>
              <w:right w:type="dxa" w:w="140"/>
            </w:tcMar>
            <w:vAlign w:val="center"/>
          </w:tcPr>
          <w:p>
            <w:r>
              <w:rPr>
                <w:rFonts w:ascii="Calibri" w:cs="Calibri" w:eastAsia="Calibri" w:hAnsi="Calibri"/>
                <w:b w:val="false"/>
                <w:bCs w:val="false"/>
                <w:color w:val="2C3E50"/>
                <w:sz w:val="20"/>
                <w:szCs w:val="20"/>
              </w:rPr>
              <w:t xml:space="preserve">The four rounds taken by a Sikh couple around the Guru Granth Sahib during Anand Karaj. Each Laavan is accompanied by a corresponding sacred verse.</w:t>
            </w:r>
          </w:p>
        </w:tc>
      </w:tr>
      <w:tr>
        <w:tc>
          <w:tcPr>
            <w:tcW w:type="dxa" w:w="1800"/>
            <w:tcBorders>
              <w:top w:val="single" w:color="DDCCB0" w:sz="1"/>
              <w:left w:val="single" w:color="DDCCB0" w:sz="1"/>
              <w:bottom w:val="single" w:color="DDCCB0" w:sz="1"/>
              <w:right w:val="single" w:color="DDCCB0" w:sz="1"/>
            </w:tcBorders>
            <w:shd w:fill="FFFFFF" w:val="clear"/>
            <w:tcMar>
              <w:top w:type="dxa" w:w="80"/>
              <w:left w:type="dxa" w:w="140"/>
              <w:bottom w:type="dxa" w:w="80"/>
              <w:right w:type="dxa" w:w="140"/>
            </w:tcMar>
            <w:vAlign w:val="center"/>
          </w:tcPr>
          <w:p>
            <w:r>
              <w:rPr>
                <w:rFonts w:ascii="Calibri" w:cs="Calibri" w:eastAsia="Calibri" w:hAnsi="Calibri"/>
                <w:b/>
                <w:bCs/>
                <w:color w:val="2C3E50"/>
                <w:sz w:val="20"/>
                <w:szCs w:val="20"/>
              </w:rPr>
              <w:t xml:space="preserve">Dhol</w:t>
            </w:r>
          </w:p>
        </w:tc>
        <w:tc>
          <w:tcPr>
            <w:tcW w:type="dxa" w:w="1800"/>
            <w:tcBorders>
              <w:top w:val="single" w:color="DDCCB0" w:sz="1"/>
              <w:left w:val="single" w:color="DDCCB0" w:sz="1"/>
              <w:bottom w:val="single" w:color="DDCCB0" w:sz="1"/>
              <w:right w:val="single" w:color="DDCCB0" w:sz="1"/>
            </w:tcBorders>
            <w:shd w:fill="FFFFFF" w:val="clear"/>
            <w:tcMar>
              <w:top w:type="dxa" w:w="80"/>
              <w:left w:type="dxa" w:w="140"/>
              <w:bottom w:type="dxa" w:w="80"/>
              <w:right w:type="dxa" w:w="140"/>
            </w:tcMar>
            <w:vAlign w:val="center"/>
          </w:tcPr>
          <w:p>
            <w:r>
              <w:rPr>
                <w:rFonts w:ascii="Calibri" w:cs="Calibri" w:eastAsia="Calibri" w:hAnsi="Calibri"/>
                <w:b w:val="false"/>
                <w:bCs w:val="false"/>
                <w:color w:val="2C3E50"/>
                <w:sz w:val="20"/>
                <w:szCs w:val="20"/>
              </w:rPr>
              <w:t xml:space="preserve">DOHL</w:t>
            </w:r>
          </w:p>
        </w:tc>
        <w:tc>
          <w:tcPr>
            <w:tcW w:type="dxa" w:w="5760"/>
            <w:tcBorders>
              <w:top w:val="single" w:color="DDCCB0" w:sz="1"/>
              <w:left w:val="single" w:color="DDCCB0" w:sz="1"/>
              <w:bottom w:val="single" w:color="DDCCB0" w:sz="1"/>
              <w:right w:val="single" w:color="DDCCB0" w:sz="1"/>
            </w:tcBorders>
            <w:shd w:fill="FFFFFF" w:val="clear"/>
            <w:tcMar>
              <w:top w:type="dxa" w:w="80"/>
              <w:left w:type="dxa" w:w="140"/>
              <w:bottom w:type="dxa" w:w="80"/>
              <w:right w:type="dxa" w:w="140"/>
            </w:tcMar>
            <w:vAlign w:val="center"/>
          </w:tcPr>
          <w:p>
            <w:r>
              <w:rPr>
                <w:rFonts w:ascii="Calibri" w:cs="Calibri" w:eastAsia="Calibri" w:hAnsi="Calibri"/>
                <w:b w:val="false"/>
                <w:bCs w:val="false"/>
                <w:color w:val="2C3E50"/>
                <w:sz w:val="20"/>
                <w:szCs w:val="20"/>
              </w:rPr>
              <w:t xml:space="preserve">A large, double-headed drum played at celebratory occasions — particularly Baraat processions and Bhangra/Gidda dances.</w:t>
            </w:r>
          </w:p>
        </w:tc>
      </w:tr>
      <w:tr>
        <w:tc>
          <w:tcPr>
            <w:tcW w:type="dxa" w:w="1800"/>
            <w:tcBorders>
              <w:top w:val="single" w:color="DDCCB0" w:sz="1"/>
              <w:left w:val="single" w:color="DDCCB0" w:sz="1"/>
              <w:bottom w:val="single" w:color="DDCCB0" w:sz="1"/>
              <w:right w:val="single" w:color="DDCCB0" w:sz="1"/>
            </w:tcBorders>
            <w:shd w:fill="FDF6EC" w:val="clear"/>
            <w:tcMar>
              <w:top w:type="dxa" w:w="80"/>
              <w:left w:type="dxa" w:w="140"/>
              <w:bottom w:type="dxa" w:w="80"/>
              <w:right w:type="dxa" w:w="140"/>
            </w:tcMar>
            <w:vAlign w:val="center"/>
          </w:tcPr>
          <w:p>
            <w:r>
              <w:rPr>
                <w:rFonts w:ascii="Calibri" w:cs="Calibri" w:eastAsia="Calibri" w:hAnsi="Calibri"/>
                <w:b/>
                <w:bCs/>
                <w:color w:val="2C3E50"/>
                <w:sz w:val="20"/>
                <w:szCs w:val="20"/>
              </w:rPr>
              <w:t xml:space="preserve">Gharchola</w:t>
            </w:r>
          </w:p>
        </w:tc>
        <w:tc>
          <w:tcPr>
            <w:tcW w:type="dxa" w:w="1800"/>
            <w:tcBorders>
              <w:top w:val="single" w:color="DDCCB0" w:sz="1"/>
              <w:left w:val="single" w:color="DDCCB0" w:sz="1"/>
              <w:bottom w:val="single" w:color="DDCCB0" w:sz="1"/>
              <w:right w:val="single" w:color="DDCCB0" w:sz="1"/>
            </w:tcBorders>
            <w:shd w:fill="FDF6EC" w:val="clear"/>
            <w:tcMar>
              <w:top w:type="dxa" w:w="80"/>
              <w:left w:type="dxa" w:w="140"/>
              <w:bottom w:type="dxa" w:w="80"/>
              <w:right w:type="dxa" w:w="140"/>
            </w:tcMar>
            <w:vAlign w:val="center"/>
          </w:tcPr>
          <w:p>
            <w:r>
              <w:rPr>
                <w:rFonts w:ascii="Calibri" w:cs="Calibri" w:eastAsia="Calibri" w:hAnsi="Calibri"/>
                <w:b w:val="false"/>
                <w:bCs w:val="false"/>
                <w:color w:val="2C3E50"/>
                <w:sz w:val="20"/>
                <w:szCs w:val="20"/>
              </w:rPr>
              <w:t xml:space="preserve">Gaar-CHO-la</w:t>
            </w:r>
          </w:p>
        </w:tc>
        <w:tc>
          <w:tcPr>
            <w:tcW w:type="dxa" w:w="5760"/>
            <w:tcBorders>
              <w:top w:val="single" w:color="DDCCB0" w:sz="1"/>
              <w:left w:val="single" w:color="DDCCB0" w:sz="1"/>
              <w:bottom w:val="single" w:color="DDCCB0" w:sz="1"/>
              <w:right w:val="single" w:color="DDCCB0" w:sz="1"/>
            </w:tcBorders>
            <w:shd w:fill="FDF6EC" w:val="clear"/>
            <w:tcMar>
              <w:top w:type="dxa" w:w="80"/>
              <w:left w:type="dxa" w:w="140"/>
              <w:bottom w:type="dxa" w:w="80"/>
              <w:right w:type="dxa" w:w="140"/>
            </w:tcMar>
            <w:vAlign w:val="center"/>
          </w:tcPr>
          <w:p>
            <w:r>
              <w:rPr>
                <w:rFonts w:ascii="Calibri" w:cs="Calibri" w:eastAsia="Calibri" w:hAnsi="Calibri"/>
                <w:b w:val="false"/>
                <w:bCs w:val="false"/>
                <w:color w:val="2C3E50"/>
                <w:sz w:val="20"/>
                <w:szCs w:val="20"/>
              </w:rPr>
              <w:t xml:space="preserve">A traditional Gujarati ceremonial saree, often in red and gold, used in certain rituals.</w:t>
            </w:r>
          </w:p>
        </w:tc>
      </w:tr>
      <w:tr>
        <w:tc>
          <w:tcPr>
            <w:tcW w:type="dxa" w:w="1800"/>
            <w:tcBorders>
              <w:top w:val="single" w:color="DDCCB0" w:sz="1"/>
              <w:left w:val="single" w:color="DDCCB0" w:sz="1"/>
              <w:bottom w:val="single" w:color="DDCCB0" w:sz="1"/>
              <w:right w:val="single" w:color="DDCCB0" w:sz="1"/>
            </w:tcBorders>
            <w:shd w:fill="FFFFFF" w:val="clear"/>
            <w:tcMar>
              <w:top w:type="dxa" w:w="80"/>
              <w:left w:type="dxa" w:w="140"/>
              <w:bottom w:type="dxa" w:w="80"/>
              <w:right w:type="dxa" w:w="140"/>
            </w:tcMar>
            <w:vAlign w:val="center"/>
          </w:tcPr>
          <w:p>
            <w:r>
              <w:rPr>
                <w:rFonts w:ascii="Calibri" w:cs="Calibri" w:eastAsia="Calibri" w:hAnsi="Calibri"/>
                <w:b/>
                <w:bCs/>
                <w:color w:val="2C3E50"/>
                <w:sz w:val="20"/>
                <w:szCs w:val="20"/>
              </w:rPr>
              <w:t xml:space="preserve">Puja</w:t>
            </w:r>
          </w:p>
        </w:tc>
        <w:tc>
          <w:tcPr>
            <w:tcW w:type="dxa" w:w="1800"/>
            <w:tcBorders>
              <w:top w:val="single" w:color="DDCCB0" w:sz="1"/>
              <w:left w:val="single" w:color="DDCCB0" w:sz="1"/>
              <w:bottom w:val="single" w:color="DDCCB0" w:sz="1"/>
              <w:right w:val="single" w:color="DDCCB0" w:sz="1"/>
            </w:tcBorders>
            <w:shd w:fill="FFFFFF" w:val="clear"/>
            <w:tcMar>
              <w:top w:type="dxa" w:w="80"/>
              <w:left w:type="dxa" w:w="140"/>
              <w:bottom w:type="dxa" w:w="80"/>
              <w:right w:type="dxa" w:w="140"/>
            </w:tcMar>
            <w:vAlign w:val="center"/>
          </w:tcPr>
          <w:p>
            <w:r>
              <w:rPr>
                <w:rFonts w:ascii="Calibri" w:cs="Calibri" w:eastAsia="Calibri" w:hAnsi="Calibri"/>
                <w:b w:val="false"/>
                <w:bCs w:val="false"/>
                <w:color w:val="2C3E50"/>
                <w:sz w:val="20"/>
                <w:szCs w:val="20"/>
              </w:rPr>
              <w:t xml:space="preserve">POO-juh</w:t>
            </w:r>
          </w:p>
        </w:tc>
        <w:tc>
          <w:tcPr>
            <w:tcW w:type="dxa" w:w="5760"/>
            <w:tcBorders>
              <w:top w:val="single" w:color="DDCCB0" w:sz="1"/>
              <w:left w:val="single" w:color="DDCCB0" w:sz="1"/>
              <w:bottom w:val="single" w:color="DDCCB0" w:sz="1"/>
              <w:right w:val="single" w:color="DDCCB0" w:sz="1"/>
            </w:tcBorders>
            <w:shd w:fill="FFFFFF" w:val="clear"/>
            <w:tcMar>
              <w:top w:type="dxa" w:w="80"/>
              <w:left w:type="dxa" w:w="140"/>
              <w:bottom w:type="dxa" w:w="80"/>
              <w:right w:type="dxa" w:w="140"/>
            </w:tcMar>
            <w:vAlign w:val="center"/>
          </w:tcPr>
          <w:p>
            <w:r>
              <w:rPr>
                <w:rFonts w:ascii="Calibri" w:cs="Calibri" w:eastAsia="Calibri" w:hAnsi="Calibri"/>
                <w:b w:val="false"/>
                <w:bCs w:val="false"/>
                <w:color w:val="2C3E50"/>
                <w:sz w:val="20"/>
                <w:szCs w:val="20"/>
              </w:rPr>
              <w:t xml:space="preserve">A Hindu prayer ritual, involving offerings of flowers, incense, and food to a deity or sacred object. Many sub-events begin with a puja.</w:t>
            </w:r>
          </w:p>
        </w:tc>
      </w:tr>
      <w:tr>
        <w:tc>
          <w:tcPr>
            <w:tcW w:type="dxa" w:w="1800"/>
            <w:tcBorders>
              <w:top w:val="single" w:color="DDCCB0" w:sz="1"/>
              <w:left w:val="single" w:color="DDCCB0" w:sz="1"/>
              <w:bottom w:val="single" w:color="DDCCB0" w:sz="1"/>
              <w:right w:val="single" w:color="DDCCB0" w:sz="1"/>
            </w:tcBorders>
            <w:shd w:fill="FDF6EC" w:val="clear"/>
            <w:tcMar>
              <w:top w:type="dxa" w:w="80"/>
              <w:left w:type="dxa" w:w="140"/>
              <w:bottom w:type="dxa" w:w="80"/>
              <w:right w:type="dxa" w:w="140"/>
            </w:tcMar>
            <w:vAlign w:val="center"/>
          </w:tcPr>
          <w:p>
            <w:r>
              <w:rPr>
                <w:rFonts w:ascii="Calibri" w:cs="Calibri" w:eastAsia="Calibri" w:hAnsi="Calibri"/>
                <w:b/>
                <w:bCs/>
                <w:color w:val="2C3E50"/>
                <w:sz w:val="20"/>
                <w:szCs w:val="20"/>
              </w:rPr>
              <w:t xml:space="preserve">Prasad</w:t>
            </w:r>
          </w:p>
        </w:tc>
        <w:tc>
          <w:tcPr>
            <w:tcW w:type="dxa" w:w="1800"/>
            <w:tcBorders>
              <w:top w:val="single" w:color="DDCCB0" w:sz="1"/>
              <w:left w:val="single" w:color="DDCCB0" w:sz="1"/>
              <w:bottom w:val="single" w:color="DDCCB0" w:sz="1"/>
              <w:right w:val="single" w:color="DDCCB0" w:sz="1"/>
            </w:tcBorders>
            <w:shd w:fill="FDF6EC" w:val="clear"/>
            <w:tcMar>
              <w:top w:type="dxa" w:w="80"/>
              <w:left w:type="dxa" w:w="140"/>
              <w:bottom w:type="dxa" w:w="80"/>
              <w:right w:type="dxa" w:w="140"/>
            </w:tcMar>
            <w:vAlign w:val="center"/>
          </w:tcPr>
          <w:p>
            <w:r>
              <w:rPr>
                <w:rFonts w:ascii="Calibri" w:cs="Calibri" w:eastAsia="Calibri" w:hAnsi="Calibri"/>
                <w:b w:val="false"/>
                <w:bCs w:val="false"/>
                <w:color w:val="2C3E50"/>
                <w:sz w:val="20"/>
                <w:szCs w:val="20"/>
              </w:rPr>
              <w:t xml:space="preserve">PRUH-saad</w:t>
            </w:r>
          </w:p>
        </w:tc>
        <w:tc>
          <w:tcPr>
            <w:tcW w:type="dxa" w:w="5760"/>
            <w:tcBorders>
              <w:top w:val="single" w:color="DDCCB0" w:sz="1"/>
              <w:left w:val="single" w:color="DDCCB0" w:sz="1"/>
              <w:bottom w:val="single" w:color="DDCCB0" w:sz="1"/>
              <w:right w:val="single" w:color="DDCCB0" w:sz="1"/>
            </w:tcBorders>
            <w:shd w:fill="FDF6EC" w:val="clear"/>
            <w:tcMar>
              <w:top w:type="dxa" w:w="80"/>
              <w:left w:type="dxa" w:w="140"/>
              <w:bottom w:type="dxa" w:w="80"/>
              <w:right w:type="dxa" w:w="140"/>
            </w:tcMar>
            <w:vAlign w:val="center"/>
          </w:tcPr>
          <w:p>
            <w:r>
              <w:rPr>
                <w:rFonts w:ascii="Calibri" w:cs="Calibri" w:eastAsia="Calibri" w:hAnsi="Calibri"/>
                <w:b w:val="false"/>
                <w:bCs w:val="false"/>
                <w:color w:val="2C3E50"/>
                <w:sz w:val="20"/>
                <w:szCs w:val="20"/>
              </w:rPr>
              <w:t xml:space="preserve">Blessed food offered to guests after a religious ritual — typically sweets.</w:t>
            </w:r>
          </w:p>
        </w:tc>
      </w:tr>
      <w:tr>
        <w:tc>
          <w:tcPr>
            <w:tcW w:type="dxa" w:w="1800"/>
            <w:tcBorders>
              <w:top w:val="single" w:color="DDCCB0" w:sz="1"/>
              <w:left w:val="single" w:color="DDCCB0" w:sz="1"/>
              <w:bottom w:val="single" w:color="DDCCB0" w:sz="1"/>
              <w:right w:val="single" w:color="DDCCB0" w:sz="1"/>
            </w:tcBorders>
            <w:shd w:fill="FFFFFF" w:val="clear"/>
            <w:tcMar>
              <w:top w:type="dxa" w:w="80"/>
              <w:left w:type="dxa" w:w="140"/>
              <w:bottom w:type="dxa" w:w="80"/>
              <w:right w:type="dxa" w:w="140"/>
            </w:tcMar>
            <w:vAlign w:val="center"/>
          </w:tcPr>
          <w:p>
            <w:r>
              <w:rPr>
                <w:rFonts w:ascii="Calibri" w:cs="Calibri" w:eastAsia="Calibri" w:hAnsi="Calibri"/>
                <w:b/>
                <w:bCs/>
                <w:color w:val="2C3E50"/>
                <w:sz w:val="20"/>
                <w:szCs w:val="20"/>
              </w:rPr>
              <w:t xml:space="preserve">Ashirwad</w:t>
            </w:r>
          </w:p>
        </w:tc>
        <w:tc>
          <w:tcPr>
            <w:tcW w:type="dxa" w:w="1800"/>
            <w:tcBorders>
              <w:top w:val="single" w:color="DDCCB0" w:sz="1"/>
              <w:left w:val="single" w:color="DDCCB0" w:sz="1"/>
              <w:bottom w:val="single" w:color="DDCCB0" w:sz="1"/>
              <w:right w:val="single" w:color="DDCCB0" w:sz="1"/>
            </w:tcBorders>
            <w:shd w:fill="FFFFFF" w:val="clear"/>
            <w:tcMar>
              <w:top w:type="dxa" w:w="80"/>
              <w:left w:type="dxa" w:w="140"/>
              <w:bottom w:type="dxa" w:w="80"/>
              <w:right w:type="dxa" w:w="140"/>
            </w:tcMar>
            <w:vAlign w:val="center"/>
          </w:tcPr>
          <w:p>
            <w:r>
              <w:rPr>
                <w:rFonts w:ascii="Calibri" w:cs="Calibri" w:eastAsia="Calibri" w:hAnsi="Calibri"/>
                <w:b w:val="false"/>
                <w:bCs w:val="false"/>
                <w:color w:val="2C3E50"/>
                <w:sz w:val="20"/>
                <w:szCs w:val="20"/>
              </w:rPr>
              <w:t xml:space="preserve">Uh-SHEER-waad</w:t>
            </w:r>
          </w:p>
        </w:tc>
        <w:tc>
          <w:tcPr>
            <w:tcW w:type="dxa" w:w="5760"/>
            <w:tcBorders>
              <w:top w:val="single" w:color="DDCCB0" w:sz="1"/>
              <w:left w:val="single" w:color="DDCCB0" w:sz="1"/>
              <w:bottom w:val="single" w:color="DDCCB0" w:sz="1"/>
              <w:right w:val="single" w:color="DDCCB0" w:sz="1"/>
            </w:tcBorders>
            <w:shd w:fill="FFFFFF" w:val="clear"/>
            <w:tcMar>
              <w:top w:type="dxa" w:w="80"/>
              <w:left w:type="dxa" w:w="140"/>
              <w:bottom w:type="dxa" w:w="80"/>
              <w:right w:type="dxa" w:w="140"/>
            </w:tcMar>
            <w:vAlign w:val="center"/>
          </w:tcPr>
          <w:p>
            <w:r>
              <w:rPr>
                <w:rFonts w:ascii="Calibri" w:cs="Calibri" w:eastAsia="Calibri" w:hAnsi="Calibri"/>
                <w:b w:val="false"/>
                <w:bCs w:val="false"/>
                <w:color w:val="2C3E50"/>
                <w:sz w:val="20"/>
                <w:szCs w:val="20"/>
              </w:rPr>
              <w:t xml:space="preserve">Blessings, typically given by elders. Much of the social interaction at Indian weddings involves younger family members seeking ashirwad from elders.</w:t>
            </w:r>
          </w:p>
        </w:tc>
      </w:tr>
      <w:tr>
        <w:tc>
          <w:tcPr>
            <w:tcW w:type="dxa" w:w="1800"/>
            <w:tcBorders>
              <w:top w:val="single" w:color="DDCCB0" w:sz="1"/>
              <w:left w:val="single" w:color="DDCCB0" w:sz="1"/>
              <w:bottom w:val="single" w:color="DDCCB0" w:sz="1"/>
              <w:right w:val="single" w:color="DDCCB0" w:sz="1"/>
            </w:tcBorders>
            <w:shd w:fill="FDF6EC" w:val="clear"/>
            <w:tcMar>
              <w:top w:type="dxa" w:w="80"/>
              <w:left w:type="dxa" w:w="140"/>
              <w:bottom w:type="dxa" w:w="80"/>
              <w:right w:type="dxa" w:w="140"/>
            </w:tcMar>
            <w:vAlign w:val="center"/>
          </w:tcPr>
          <w:p>
            <w:r>
              <w:rPr>
                <w:rFonts w:ascii="Calibri" w:cs="Calibri" w:eastAsia="Calibri" w:hAnsi="Calibri"/>
                <w:b/>
                <w:bCs/>
                <w:color w:val="2C3E50"/>
                <w:sz w:val="20"/>
                <w:szCs w:val="20"/>
              </w:rPr>
              <w:t xml:space="preserve">Gotra</w:t>
            </w:r>
          </w:p>
        </w:tc>
        <w:tc>
          <w:tcPr>
            <w:tcW w:type="dxa" w:w="1800"/>
            <w:tcBorders>
              <w:top w:val="single" w:color="DDCCB0" w:sz="1"/>
              <w:left w:val="single" w:color="DDCCB0" w:sz="1"/>
              <w:bottom w:val="single" w:color="DDCCB0" w:sz="1"/>
              <w:right w:val="single" w:color="DDCCB0" w:sz="1"/>
            </w:tcBorders>
            <w:shd w:fill="FDF6EC" w:val="clear"/>
            <w:tcMar>
              <w:top w:type="dxa" w:w="80"/>
              <w:left w:type="dxa" w:w="140"/>
              <w:bottom w:type="dxa" w:w="80"/>
              <w:right w:type="dxa" w:w="140"/>
            </w:tcMar>
            <w:vAlign w:val="center"/>
          </w:tcPr>
          <w:p>
            <w:r>
              <w:rPr>
                <w:rFonts w:ascii="Calibri" w:cs="Calibri" w:eastAsia="Calibri" w:hAnsi="Calibri"/>
                <w:b w:val="false"/>
                <w:bCs w:val="false"/>
                <w:color w:val="2C3E50"/>
                <w:sz w:val="20"/>
                <w:szCs w:val="20"/>
              </w:rPr>
              <w:t xml:space="preserve">GOH-tra</w:t>
            </w:r>
          </w:p>
        </w:tc>
        <w:tc>
          <w:tcPr>
            <w:tcW w:type="dxa" w:w="5760"/>
            <w:tcBorders>
              <w:top w:val="single" w:color="DDCCB0" w:sz="1"/>
              <w:left w:val="single" w:color="DDCCB0" w:sz="1"/>
              <w:bottom w:val="single" w:color="DDCCB0" w:sz="1"/>
              <w:right w:val="single" w:color="DDCCB0" w:sz="1"/>
            </w:tcBorders>
            <w:shd w:fill="FDF6EC" w:val="clear"/>
            <w:tcMar>
              <w:top w:type="dxa" w:w="80"/>
              <w:left w:type="dxa" w:w="140"/>
              <w:bottom w:type="dxa" w:w="80"/>
              <w:right w:type="dxa" w:w="140"/>
            </w:tcMar>
            <w:vAlign w:val="center"/>
          </w:tcPr>
          <w:p>
            <w:r>
              <w:rPr>
                <w:rFonts w:ascii="Calibri" w:cs="Calibri" w:eastAsia="Calibri" w:hAnsi="Calibri"/>
                <w:b w:val="false"/>
                <w:bCs w:val="false"/>
                <w:color w:val="2C3E50"/>
                <w:sz w:val="20"/>
                <w:szCs w:val="20"/>
              </w:rPr>
              <w:t xml:space="preserve">A Hindu concept of lineage traced through the male line. In traditional marriages, bride and groom must be from different gotras.</w:t>
            </w:r>
          </w:p>
        </w:tc>
      </w:tr>
      <w:tr>
        <w:tc>
          <w:tcPr>
            <w:tcW w:type="dxa" w:w="1800"/>
            <w:tcBorders>
              <w:top w:val="single" w:color="DDCCB0" w:sz="1"/>
              <w:left w:val="single" w:color="DDCCB0" w:sz="1"/>
              <w:bottom w:val="single" w:color="DDCCB0" w:sz="1"/>
              <w:right w:val="single" w:color="DDCCB0" w:sz="1"/>
            </w:tcBorders>
            <w:shd w:fill="FFFFFF" w:val="clear"/>
            <w:tcMar>
              <w:top w:type="dxa" w:w="80"/>
              <w:left w:type="dxa" w:w="140"/>
              <w:bottom w:type="dxa" w:w="80"/>
              <w:right w:type="dxa" w:w="140"/>
            </w:tcMar>
            <w:vAlign w:val="center"/>
          </w:tcPr>
          <w:p>
            <w:r>
              <w:rPr>
                <w:rFonts w:ascii="Calibri" w:cs="Calibri" w:eastAsia="Calibri" w:hAnsi="Calibri"/>
                <w:b/>
                <w:bCs/>
                <w:color w:val="2C3E50"/>
                <w:sz w:val="20"/>
                <w:szCs w:val="20"/>
              </w:rPr>
              <w:t xml:space="preserve">Mama</w:t>
            </w:r>
          </w:p>
        </w:tc>
        <w:tc>
          <w:tcPr>
            <w:tcW w:type="dxa" w:w="1800"/>
            <w:tcBorders>
              <w:top w:val="single" w:color="DDCCB0" w:sz="1"/>
              <w:left w:val="single" w:color="DDCCB0" w:sz="1"/>
              <w:bottom w:val="single" w:color="DDCCB0" w:sz="1"/>
              <w:right w:val="single" w:color="DDCCB0" w:sz="1"/>
            </w:tcBorders>
            <w:shd w:fill="FFFFFF" w:val="clear"/>
            <w:tcMar>
              <w:top w:type="dxa" w:w="80"/>
              <w:left w:type="dxa" w:w="140"/>
              <w:bottom w:type="dxa" w:w="80"/>
              <w:right w:type="dxa" w:w="140"/>
            </w:tcMar>
            <w:vAlign w:val="center"/>
          </w:tcPr>
          <w:p>
            <w:r>
              <w:rPr>
                <w:rFonts w:ascii="Calibri" w:cs="Calibri" w:eastAsia="Calibri" w:hAnsi="Calibri"/>
                <w:b w:val="false"/>
                <w:bCs w:val="false"/>
                <w:color w:val="2C3E50"/>
                <w:sz w:val="20"/>
                <w:szCs w:val="20"/>
              </w:rPr>
              <w:t xml:space="preserve">MAA-maa</w:t>
            </w:r>
          </w:p>
        </w:tc>
        <w:tc>
          <w:tcPr>
            <w:tcW w:type="dxa" w:w="5760"/>
            <w:tcBorders>
              <w:top w:val="single" w:color="DDCCB0" w:sz="1"/>
              <w:left w:val="single" w:color="DDCCB0" w:sz="1"/>
              <w:bottom w:val="single" w:color="DDCCB0" w:sz="1"/>
              <w:right w:val="single" w:color="DDCCB0" w:sz="1"/>
            </w:tcBorders>
            <w:shd w:fill="FFFFFF" w:val="clear"/>
            <w:tcMar>
              <w:top w:type="dxa" w:w="80"/>
              <w:left w:type="dxa" w:w="140"/>
              <w:bottom w:type="dxa" w:w="80"/>
              <w:right w:type="dxa" w:w="140"/>
            </w:tcMar>
            <w:vAlign w:val="center"/>
          </w:tcPr>
          <w:p>
            <w:r>
              <w:rPr>
                <w:rFonts w:ascii="Calibri" w:cs="Calibri" w:eastAsia="Calibri" w:hAnsi="Calibri"/>
                <w:b w:val="false"/>
                <w:bCs w:val="false"/>
                <w:color w:val="2C3E50"/>
                <w:sz w:val="20"/>
                <w:szCs w:val="20"/>
              </w:rPr>
              <w:t xml:space="preserve">Maternal uncle (mother's brother). The Mama has specific, central ceremonial duties in South Indian Hindu weddings.</w:t>
            </w:r>
          </w:p>
        </w:tc>
      </w:tr>
    </w:tbl>
    <w:p>
      <w:pPr>
        <w:spacing w:after="60" w:before="60"/>
      </w:pPr>
      <w:r>
        <w:t xml:space="preserve"/>
      </w:r>
    </w:p>
    <w:p>
      <w:pPr>
        <w:pBdr>
          <w:bottom w:val="single" w:color="C49A22" w:sz="4" w:space="4"/>
        </w:pBdr>
        <w:spacing w:after="200" w:before="200"/>
      </w:pPr>
    </w:p>
    <w:p>
      <w:pPr>
        <w:pStyle w:val="Heading1"/>
        <w:spacing w:after="120" w:before="400"/>
      </w:pPr>
      <w:r>
        <w:t xml:space="preserve">5.  Event Types on Evenzi — Beyond Weddings</w:t>
      </w:r>
    </w:p>
    <w:p>
      <w:pPr>
        <w:spacing w:after="120" w:before="60"/>
      </w:pPr>
      <w:r>
        <w:rPr>
          <w:rFonts w:ascii="Calibri" w:cs="Calibri" w:eastAsia="Calibri" w:hAnsi="Calibri"/>
          <w:color w:val="2C3E50"/>
          <w:sz w:val="22"/>
          <w:szCs w:val="22"/>
        </w:rPr>
        <w:t xml:space="preserve">Evenzi is designed for all Indian celebrations, not just weddings. Here are the other major event types the platform supports, along with their sub-events.</w:t>
      </w:r>
    </w:p>
    <w:p>
      <w:pPr>
        <w:pStyle w:val="Heading3"/>
        <w:spacing w:after="80" w:before="200"/>
      </w:pPr>
      <w:r>
        <w:t xml:space="preserve">Milestone Birthdays</w:t>
      </w:r>
    </w:p>
    <w:p>
      <w:pPr>
        <w:spacing w:after="120" w:before="60"/>
      </w:pPr>
      <w:r>
        <w:rPr>
          <w:rFonts w:ascii="Calibri" w:cs="Calibri" w:eastAsia="Calibri" w:hAnsi="Calibri"/>
          <w:color w:val="2C3E50"/>
          <w:sz w:val="22"/>
          <w:szCs w:val="22"/>
        </w:rPr>
        <w:t xml:space="preserve">In Indian families, certain birthdays are not private affairs — they are community celebrations. The 1st birthday, 18th, 21st, 50th, 60th (Shashtiabdhapoorthi in South India), and 75th (Sadabhishekam) birthdays are celebrated with the same scale and seriousness as weddings in many families.</w:t>
      </w:r>
    </w:p>
    <w:p>
      <w:pPr>
        <w:spacing w:after="60" w:before="80"/>
      </w:pPr>
      <w:r>
        <w:rPr>
          <w:rFonts w:ascii="Calibri" w:cs="Calibri" w:eastAsia="Calibri" w:hAnsi="Calibri"/>
          <w:b/>
          <w:bCs/>
          <w:color w:val="7B1D2A"/>
          <w:sz w:val="22"/>
          <w:szCs w:val="22"/>
        </w:rPr>
        <w:t xml:space="preserve">Typical sub-events:</w:t>
      </w:r>
    </w:p>
    <w:p>
      <w:pPr>
        <w:pStyle w:val="ListParagraph"/>
        <w:numPr>
          <w:ilvl w:val="0"/>
          <w:numId w:val="2"/>
        </w:numPr>
        <w:spacing w:after="60" w:before="40"/>
      </w:pPr>
      <w:r>
        <w:rPr>
          <w:rFonts w:ascii="Calibri" w:cs="Calibri" w:eastAsia="Calibri" w:hAnsi="Calibri"/>
          <w:b/>
          <w:bCs/>
          <w:color w:val="2C3E50"/>
          <w:sz w:val="22"/>
          <w:szCs w:val="22"/>
        </w:rPr>
        <w:t xml:space="preserve">Puja / Prayer Ceremony — </w:t>
      </w:r>
      <w:r>
        <w:rPr>
          <w:rFonts w:ascii="Calibri" w:cs="Calibri" w:eastAsia="Calibri" w:hAnsi="Calibri"/>
          <w:color w:val="2C3E50"/>
          <w:sz w:val="22"/>
          <w:szCs w:val="22"/>
        </w:rPr>
        <w:t xml:space="preserve">A religious ritual at home or a temple, seeking blessings for the celebrant.</w:t>
      </w:r>
    </w:p>
    <w:p>
      <w:pPr>
        <w:pStyle w:val="ListParagraph"/>
        <w:numPr>
          <w:ilvl w:val="0"/>
          <w:numId w:val="2"/>
        </w:numPr>
        <w:spacing w:after="60" w:before="40"/>
      </w:pPr>
      <w:r>
        <w:rPr>
          <w:rFonts w:ascii="Calibri" w:cs="Calibri" w:eastAsia="Calibri" w:hAnsi="Calibri"/>
          <w:b/>
          <w:bCs/>
          <w:color w:val="2C3E50"/>
          <w:sz w:val="22"/>
          <w:szCs w:val="22"/>
        </w:rPr>
        <w:t xml:space="preserve">Cake Cutting Ceremony — </w:t>
      </w:r>
      <w:r>
        <w:rPr>
          <w:rFonts w:ascii="Calibri" w:cs="Calibri" w:eastAsia="Calibri" w:hAnsi="Calibri"/>
          <w:color w:val="2C3E50"/>
          <w:sz w:val="22"/>
          <w:szCs w:val="22"/>
        </w:rPr>
        <w:t xml:space="preserve">Western tradition now deeply embedded in Indian celebrations; often the centrepiece of the celebration with family gathered around.</w:t>
      </w:r>
    </w:p>
    <w:p>
      <w:pPr>
        <w:pStyle w:val="ListParagraph"/>
        <w:numPr>
          <w:ilvl w:val="0"/>
          <w:numId w:val="2"/>
        </w:numPr>
        <w:spacing w:after="60" w:before="40"/>
      </w:pPr>
      <w:r>
        <w:rPr>
          <w:rFonts w:ascii="Calibri" w:cs="Calibri" w:eastAsia="Calibri" w:hAnsi="Calibri"/>
          <w:b/>
          <w:bCs/>
          <w:color w:val="2C3E50"/>
          <w:sz w:val="22"/>
          <w:szCs w:val="22"/>
        </w:rPr>
        <w:t xml:space="preserve">Lunch or Dinner — </w:t>
      </w:r>
      <w:r>
        <w:rPr>
          <w:rFonts w:ascii="Calibri" w:cs="Calibri" w:eastAsia="Calibri" w:hAnsi="Calibri"/>
          <w:color w:val="2C3E50"/>
          <w:sz w:val="22"/>
          <w:szCs w:val="22"/>
        </w:rPr>
        <w:t xml:space="preserve">A catered meal for all guests; in South India, traditional banana-leaf meals are common for milestone birthdays.</w:t>
      </w:r>
    </w:p>
    <w:p>
      <w:pPr>
        <w:spacing w:after="80" w:before="60"/>
      </w:pPr>
      <w:r>
        <w:rPr>
          <w:rFonts w:ascii="Calibri" w:cs="Calibri" w:eastAsia="Calibri" w:hAnsi="Calibri"/>
          <w:b/>
          <w:bCs/>
          <w:color w:val="7B1D2A"/>
          <w:sz w:val="22"/>
          <w:szCs w:val="22"/>
        </w:rPr>
        <w:t xml:space="preserve">Typical scale: </w:t>
      </w:r>
      <w:r>
        <w:rPr>
          <w:rFonts w:ascii="Calibri" w:cs="Calibri" w:eastAsia="Calibri" w:hAnsi="Calibri"/>
          <w:color w:val="2C3E50"/>
          <w:sz w:val="22"/>
          <w:szCs w:val="22"/>
        </w:rPr>
        <w:t xml:space="preserve">50–500 guests.</w:t>
      </w:r>
    </w:p>
    <w:p>
      <w:pPr>
        <w:pStyle w:val="Heading3"/>
        <w:spacing w:after="80" w:before="200"/>
      </w:pPr>
      <w:r>
        <w:t xml:space="preserve">Corporate Events</w:t>
      </w:r>
    </w:p>
    <w:p>
      <w:pPr>
        <w:spacing w:after="120" w:before="60"/>
      </w:pPr>
      <w:r>
        <w:rPr>
          <w:rFonts w:ascii="Calibri" w:cs="Calibri" w:eastAsia="Calibri" w:hAnsi="Calibri"/>
          <w:color w:val="2C3E50"/>
          <w:sz w:val="22"/>
          <w:szCs w:val="22"/>
        </w:rPr>
        <w:t xml:space="preserve">Evenzi serves corporate clients managing internal and client-facing events. Indian corporate culture has its own event vocabulary.</w:t>
      </w:r>
    </w:p>
    <w:p>
      <w:pPr>
        <w:spacing w:after="60" w:before="80"/>
      </w:pPr>
      <w:r>
        <w:rPr>
          <w:rFonts w:ascii="Calibri" w:cs="Calibri" w:eastAsia="Calibri" w:hAnsi="Calibri"/>
          <w:b/>
          <w:bCs/>
          <w:color w:val="7B1D2A"/>
          <w:sz w:val="22"/>
          <w:szCs w:val="22"/>
        </w:rPr>
        <w:t xml:space="preserve">Typical sub-events:</w:t>
      </w:r>
    </w:p>
    <w:p>
      <w:pPr>
        <w:pStyle w:val="ListParagraph"/>
        <w:numPr>
          <w:ilvl w:val="0"/>
          <w:numId w:val="2"/>
        </w:numPr>
        <w:spacing w:after="60" w:before="40"/>
      </w:pPr>
      <w:r>
        <w:rPr>
          <w:rFonts w:ascii="Calibri" w:cs="Calibri" w:eastAsia="Calibri" w:hAnsi="Calibri"/>
          <w:b/>
          <w:bCs/>
          <w:color w:val="2C3E50"/>
          <w:sz w:val="22"/>
          <w:szCs w:val="22"/>
        </w:rPr>
        <w:t xml:space="preserve">Registration / Check-In — </w:t>
      </w:r>
      <w:r>
        <w:rPr>
          <w:rFonts w:ascii="Calibri" w:cs="Calibri" w:eastAsia="Calibri" w:hAnsi="Calibri"/>
          <w:color w:val="2C3E50"/>
          <w:sz w:val="22"/>
          <w:szCs w:val="22"/>
        </w:rPr>
        <w:t xml:space="preserve">Guest arrival, badge collection, networking.</w:t>
      </w:r>
    </w:p>
    <w:p>
      <w:pPr>
        <w:pStyle w:val="ListParagraph"/>
        <w:numPr>
          <w:ilvl w:val="0"/>
          <w:numId w:val="2"/>
        </w:numPr>
        <w:spacing w:after="60" w:before="40"/>
      </w:pPr>
      <w:r>
        <w:rPr>
          <w:rFonts w:ascii="Calibri" w:cs="Calibri" w:eastAsia="Calibri" w:hAnsi="Calibri"/>
          <w:b/>
          <w:bCs/>
          <w:color w:val="2C3E50"/>
          <w:sz w:val="22"/>
          <w:szCs w:val="22"/>
        </w:rPr>
        <w:t xml:space="preserve">Keynote / Presentations — </w:t>
      </w:r>
      <w:r>
        <w:rPr>
          <w:rFonts w:ascii="Calibri" w:cs="Calibri" w:eastAsia="Calibri" w:hAnsi="Calibri"/>
          <w:color w:val="2C3E50"/>
          <w:sz w:val="22"/>
          <w:szCs w:val="22"/>
        </w:rPr>
        <w:t xml:space="preserve">Main stage sessions, speaker slots.</w:t>
      </w:r>
    </w:p>
    <w:p>
      <w:pPr>
        <w:pStyle w:val="ListParagraph"/>
        <w:numPr>
          <w:ilvl w:val="0"/>
          <w:numId w:val="2"/>
        </w:numPr>
        <w:spacing w:after="60" w:before="40"/>
      </w:pPr>
      <w:r>
        <w:rPr>
          <w:rFonts w:ascii="Calibri" w:cs="Calibri" w:eastAsia="Calibri" w:hAnsi="Calibri"/>
          <w:b/>
          <w:bCs/>
          <w:color w:val="2C3E50"/>
          <w:sz w:val="22"/>
          <w:szCs w:val="22"/>
        </w:rPr>
        <w:t xml:space="preserve">Networking Sessions — </w:t>
      </w:r>
      <w:r>
        <w:rPr>
          <w:rFonts w:ascii="Calibri" w:cs="Calibri" w:eastAsia="Calibri" w:hAnsi="Calibri"/>
          <w:color w:val="2C3E50"/>
          <w:sz w:val="22"/>
          <w:szCs w:val="22"/>
        </w:rPr>
        <w:t xml:space="preserve">Structured or unstructured time for attendees to connect.</w:t>
      </w:r>
    </w:p>
    <w:p>
      <w:pPr>
        <w:pStyle w:val="ListParagraph"/>
        <w:numPr>
          <w:ilvl w:val="0"/>
          <w:numId w:val="2"/>
        </w:numPr>
        <w:spacing w:after="60" w:before="40"/>
      </w:pPr>
      <w:r>
        <w:rPr>
          <w:rFonts w:ascii="Calibri" w:cs="Calibri" w:eastAsia="Calibri" w:hAnsi="Calibri"/>
          <w:b/>
          <w:bCs/>
          <w:color w:val="2C3E50"/>
          <w:sz w:val="22"/>
          <w:szCs w:val="22"/>
        </w:rPr>
        <w:t xml:space="preserve">Award Ceremony — </w:t>
      </w:r>
      <w:r>
        <w:rPr>
          <w:rFonts w:ascii="Calibri" w:cs="Calibri" w:eastAsia="Calibri" w:hAnsi="Calibri"/>
          <w:color w:val="2C3E50"/>
          <w:sz w:val="22"/>
          <w:szCs w:val="22"/>
        </w:rPr>
        <w:t xml:space="preserve">Recognition of employees or partners; often the emotional peak of an annual party.</w:t>
      </w:r>
    </w:p>
    <w:p>
      <w:pPr>
        <w:pStyle w:val="ListParagraph"/>
        <w:numPr>
          <w:ilvl w:val="0"/>
          <w:numId w:val="2"/>
        </w:numPr>
        <w:spacing w:after="60" w:before="40"/>
      </w:pPr>
      <w:r>
        <w:rPr>
          <w:rFonts w:ascii="Calibri" w:cs="Calibri" w:eastAsia="Calibri" w:hAnsi="Calibri"/>
          <w:b/>
          <w:bCs/>
          <w:color w:val="2C3E50"/>
          <w:sz w:val="22"/>
          <w:szCs w:val="22"/>
        </w:rPr>
        <w:t xml:space="preserve">Gala Dinner — </w:t>
      </w:r>
      <w:r>
        <w:rPr>
          <w:rFonts w:ascii="Calibri" w:cs="Calibri" w:eastAsia="Calibri" w:hAnsi="Calibri"/>
          <w:color w:val="2C3E50"/>
          <w:sz w:val="22"/>
          <w:szCs w:val="22"/>
        </w:rPr>
        <w:t xml:space="preserve">Formal sit-down dinner, often with entertainment.</w:t>
      </w:r>
    </w:p>
    <w:p>
      <w:pPr>
        <w:spacing w:after="80" w:before="60"/>
      </w:pPr>
      <w:r>
        <w:rPr>
          <w:rFonts w:ascii="Calibri" w:cs="Calibri" w:eastAsia="Calibri" w:hAnsi="Calibri"/>
          <w:b/>
          <w:bCs/>
          <w:color w:val="7B1D2A"/>
          <w:sz w:val="22"/>
          <w:szCs w:val="22"/>
        </w:rPr>
        <w:t xml:space="preserve">Typical scale: </w:t>
      </w:r>
      <w:r>
        <w:rPr>
          <w:rFonts w:ascii="Calibri" w:cs="Calibri" w:eastAsia="Calibri" w:hAnsi="Calibri"/>
          <w:color w:val="2C3E50"/>
          <w:sz w:val="22"/>
          <w:szCs w:val="22"/>
        </w:rPr>
        <w:t xml:space="preserve">50–1,000+ attendees.</w:t>
      </w:r>
    </w:p>
    <w:p>
      <w:pPr>
        <w:pStyle w:val="Heading3"/>
        <w:spacing w:after="80" w:before="200"/>
      </w:pPr>
      <w:r>
        <w:t xml:space="preserve">Other Celebrations</w:t>
      </w:r>
    </w:p>
    <w:p>
      <w:pPr>
        <w:spacing w:after="80" w:before="60"/>
      </w:pPr>
      <w:r>
        <w:rPr>
          <w:rFonts w:ascii="Calibri" w:cs="Calibri" w:eastAsia="Calibri" w:hAnsi="Calibri"/>
          <w:b/>
          <w:bCs/>
          <w:color w:val="7B1D2A"/>
          <w:sz w:val="22"/>
          <w:szCs w:val="22"/>
        </w:rPr>
        <w:t xml:space="preserve">Baby Shower / Godh Bharai (GOHD Buh-RAA-ee) — </w:t>
      </w:r>
      <w:r>
        <w:rPr>
          <w:rFonts w:ascii="Calibri" w:cs="Calibri" w:eastAsia="Calibri" w:hAnsi="Calibri"/>
          <w:color w:val="2C3E50"/>
          <w:sz w:val="22"/>
          <w:szCs w:val="22"/>
        </w:rPr>
        <w:t xml:space="preserve">Literally “filling the lap.” A ceremony in which female family members place fruits, flowers, and sweets in the expecting mother’s lap, symbolising abundance and blessings for the unborn child. Scale: 30–100 guests.</w:t>
      </w:r>
    </w:p>
    <w:p>
      <w:pPr>
        <w:spacing w:after="80" w:before="60"/>
      </w:pPr>
      <w:r>
        <w:rPr>
          <w:rFonts w:ascii="Calibri" w:cs="Calibri" w:eastAsia="Calibri" w:hAnsi="Calibri"/>
          <w:b/>
          <w:bCs/>
          <w:color w:val="7B1D2A"/>
          <w:sz w:val="22"/>
          <w:szCs w:val="22"/>
        </w:rPr>
        <w:t xml:space="preserve">Naming Ceremony / Namkaran (NUM-kuh-run) — </w:t>
      </w:r>
      <w:r>
        <w:rPr>
          <w:rFonts w:ascii="Calibri" w:cs="Calibri" w:eastAsia="Calibri" w:hAnsi="Calibri"/>
          <w:color w:val="2C3E50"/>
          <w:sz w:val="22"/>
          <w:szCs w:val="22"/>
        </w:rPr>
        <w:t xml:space="preserve">The ceremony in which a newborn baby receives their name. Conducted with a priest and family in the presence of the sacred fire. Often the first major ceremony in a child’s life. Scale: 30–150 guests.</w:t>
      </w:r>
    </w:p>
    <w:p>
      <w:pPr>
        <w:spacing w:after="80" w:before="60"/>
      </w:pPr>
      <w:r>
        <w:rPr>
          <w:rFonts w:ascii="Calibri" w:cs="Calibri" w:eastAsia="Calibri" w:hAnsi="Calibri"/>
          <w:b/>
          <w:bCs/>
          <w:color w:val="7B1D2A"/>
          <w:sz w:val="22"/>
          <w:szCs w:val="22"/>
        </w:rPr>
        <w:t xml:space="preserve">Thread Ceremony / Janeu / Upanayana (JA-new / Oo-puh-NAA-yuh-nuh) — </w:t>
      </w:r>
      <w:r>
        <w:rPr>
          <w:rFonts w:ascii="Calibri" w:cs="Calibri" w:eastAsia="Calibri" w:hAnsi="Calibri"/>
          <w:color w:val="2C3E50"/>
          <w:sz w:val="22"/>
          <w:szCs w:val="22"/>
        </w:rPr>
        <w:t xml:space="preserve">A rite of passage for young boys in Hindu families, typically between ages 7–11, marking their formal entry into the student phase of life. A sacred thread (janeu) is tied around the boy’s body.</w:t>
      </w:r>
    </w:p>
    <w:p>
      <w:pPr>
        <w:spacing w:after="80" w:before="60"/>
      </w:pPr>
      <w:r>
        <w:rPr>
          <w:rFonts w:ascii="Calibri" w:cs="Calibri" w:eastAsia="Calibri" w:hAnsi="Calibri"/>
          <w:b/>
          <w:bCs/>
          <w:color w:val="7B1D2A"/>
          <w:sz w:val="22"/>
          <w:szCs w:val="22"/>
        </w:rPr>
        <w:t xml:space="preserve">Housewarming / Griha Pravesh (GREE-huh PRA-vesh) — </w:t>
      </w:r>
      <w:r>
        <w:rPr>
          <w:rFonts w:ascii="Calibri" w:cs="Calibri" w:eastAsia="Calibri" w:hAnsi="Calibri"/>
          <w:color w:val="2C3E50"/>
          <w:sz w:val="22"/>
          <w:szCs w:val="22"/>
        </w:rPr>
        <w:t xml:space="preserve">The ceremony marking the first entry into a new home. A puja is performed, the home is blessed, and family and friends are invited to celebrate. Scale: 50–200 guests.</w:t>
      </w:r>
    </w:p>
    <w:p>
      <w:pPr>
        <w:spacing w:after="80" w:before="60"/>
      </w:pPr>
      <w:r>
        <w:rPr>
          <w:rFonts w:ascii="Calibri" w:cs="Calibri" w:eastAsia="Calibri" w:hAnsi="Calibri"/>
          <w:b/>
          <w:bCs/>
          <w:color w:val="7B1D2A"/>
          <w:sz w:val="22"/>
          <w:szCs w:val="22"/>
        </w:rPr>
        <w:t xml:space="preserve">Retirement Parties — </w:t>
      </w:r>
      <w:r>
        <w:rPr>
          <w:rFonts w:ascii="Calibri" w:cs="Calibri" w:eastAsia="Calibri" w:hAnsi="Calibri"/>
          <w:color w:val="2C3E50"/>
          <w:sz w:val="22"/>
          <w:szCs w:val="22"/>
        </w:rPr>
        <w:t xml:space="preserve">Growing in scale in Indian professional culture. Often combined with a felicitation ceremony — honouring the retiree with a shawl, a memento, and speeches. Scale: 50–300 people.</w:t>
      </w:r>
    </w:p>
    <w:p>
      <w:pPr>
        <w:pBdr>
          <w:bottom w:val="single" w:color="C49A22" w:sz="4" w:space="4"/>
        </w:pBdr>
        <w:spacing w:after="200" w:before="200"/>
      </w:pPr>
    </w:p>
    <w:p>
      <w:pPr>
        <w:pStyle w:val="Heading1"/>
        <w:spacing w:after="120" w:before="400"/>
      </w:pPr>
      <w:r>
        <w:t xml:space="preserve">6.  How Evenzi Uses This</w:t>
      </w:r>
    </w:p>
    <w:p>
      <w:pPr>
        <w:spacing w:after="120" w:before="60"/>
      </w:pPr>
      <w:r>
        <w:rPr>
          <w:rFonts w:ascii="Calibri" w:cs="Calibri" w:eastAsia="Calibri" w:hAnsi="Calibri"/>
          <w:color w:val="2C3E50"/>
          <w:sz w:val="22"/>
          <w:szCs w:val="22"/>
        </w:rPr>
        <w:t xml:space="preserve">This dictionary is not just a reference guide — it is the foundation for how Evenzi thinks about and structures events on the platform.</w:t>
      </w:r>
    </w:p>
    <w:p>
      <w:pPr>
        <w:pStyle w:val="Heading3"/>
        <w:spacing w:after="80" w:before="200"/>
      </w:pPr>
      <w:r>
        <w:t xml:space="preserve">Sub-Events as First-Class Citizens</w:t>
      </w:r>
    </w:p>
    <w:p>
      <w:pPr>
        <w:spacing w:after="120" w:before="60"/>
      </w:pPr>
      <w:r>
        <w:rPr>
          <w:rFonts w:ascii="Calibri" w:cs="Calibri" w:eastAsia="Calibri" w:hAnsi="Calibri"/>
          <w:color w:val="2C3E50"/>
          <w:sz w:val="22"/>
          <w:szCs w:val="22"/>
        </w:rPr>
        <w:t xml:space="preserve">When a host creates a Wedding event on Evenzi, they are not just creating a single event. The platform guides them through creating a set of sub-events tailored to their wedding type. A Hindu wedding host from North India will see a suggested set of sub-events that includes Mehendi, Haldi, Sangeet, Baraat, Pheras, and Reception. A South Indian host will see a different default set. Each suggestion is a starting point — families can add, remove, rename, or reorder based on their own customs.</w:t>
      </w:r>
    </w:p>
    <w:p>
      <w:pPr>
        <w:pStyle w:val="Heading3"/>
        <w:spacing w:after="80" w:before="200"/>
      </w:pPr>
      <w:r>
        <w:t xml:space="preserve">Each Sub-Event Is Independent</w:t>
      </w:r>
    </w:p>
    <w:p>
      <w:pPr>
        <w:spacing w:after="120" w:before="60"/>
      </w:pPr>
      <w:r>
        <w:rPr>
          <w:rFonts w:ascii="Calibri" w:cs="Calibri" w:eastAsia="Calibri" w:hAnsi="Calibri"/>
          <w:color w:val="2C3E50"/>
          <w:sz w:val="22"/>
          <w:szCs w:val="22"/>
        </w:rPr>
        <w:t xml:space="preserve">Every sub-event on Evenzi has its own:</w:t>
      </w:r>
    </w:p>
    <w:p>
      <w:pPr>
        <w:pStyle w:val="ListParagraph"/>
        <w:numPr>
          <w:ilvl w:val="0"/>
          <w:numId w:val="2"/>
        </w:numPr>
        <w:spacing w:after="60" w:before="40"/>
      </w:pPr>
      <w:r>
        <w:rPr>
          <w:rFonts w:ascii="Calibri" w:cs="Calibri" w:eastAsia="Calibri" w:hAnsi="Calibri"/>
          <w:color w:val="2C3E50"/>
          <w:sz w:val="22"/>
          <w:szCs w:val="22"/>
        </w:rPr>
        <w:t xml:space="preserve">Date and time</w:t>
      </w:r>
    </w:p>
    <w:p>
      <w:pPr>
        <w:pStyle w:val="ListParagraph"/>
        <w:numPr>
          <w:ilvl w:val="0"/>
          <w:numId w:val="2"/>
        </w:numPr>
        <w:spacing w:after="60" w:before="40"/>
      </w:pPr>
      <w:r>
        <w:rPr>
          <w:rFonts w:ascii="Calibri" w:cs="Calibri" w:eastAsia="Calibri" w:hAnsi="Calibri"/>
          <w:color w:val="2C3E50"/>
          <w:sz w:val="22"/>
          <w:szCs w:val="22"/>
        </w:rPr>
        <w:t xml:space="preserve">Venue</w:t>
      </w:r>
    </w:p>
    <w:p>
      <w:pPr>
        <w:pStyle w:val="ListParagraph"/>
        <w:numPr>
          <w:ilvl w:val="0"/>
          <w:numId w:val="2"/>
        </w:numPr>
        <w:spacing w:after="60" w:before="40"/>
      </w:pPr>
      <w:r>
        <w:rPr>
          <w:rFonts w:ascii="Calibri" w:cs="Calibri" w:eastAsia="Calibri" w:hAnsi="Calibri"/>
          <w:color w:val="2C3E50"/>
          <w:sz w:val="22"/>
          <w:szCs w:val="22"/>
        </w:rPr>
        <w:t xml:space="preserve">Invited guest list (a curated subset of the master guest list)</w:t>
      </w:r>
    </w:p>
    <w:p>
      <w:pPr>
        <w:pStyle w:val="ListParagraph"/>
        <w:numPr>
          <w:ilvl w:val="0"/>
          <w:numId w:val="2"/>
        </w:numPr>
        <w:spacing w:after="60" w:before="40"/>
      </w:pPr>
      <w:r>
        <w:rPr>
          <w:rFonts w:ascii="Calibri" w:cs="Calibri" w:eastAsia="Calibri" w:hAnsi="Calibri"/>
          <w:color w:val="2C3E50"/>
          <w:sz w:val="22"/>
          <w:szCs w:val="22"/>
        </w:rPr>
        <w:t xml:space="preserve">RSVP tracking</w:t>
      </w:r>
    </w:p>
    <w:p>
      <w:pPr>
        <w:pStyle w:val="ListParagraph"/>
        <w:numPr>
          <w:ilvl w:val="0"/>
          <w:numId w:val="2"/>
        </w:numPr>
        <w:spacing w:after="60" w:before="40"/>
      </w:pPr>
      <w:r>
        <w:rPr>
          <w:rFonts w:ascii="Calibri" w:cs="Calibri" w:eastAsia="Calibri" w:hAnsi="Calibri"/>
          <w:color w:val="2C3E50"/>
          <w:sz w:val="22"/>
          <w:szCs w:val="22"/>
        </w:rPr>
        <w:t xml:space="preserve">Event page with description, dress code, and schedule</w:t>
      </w:r>
    </w:p>
    <w:p>
      <w:pPr>
        <w:spacing w:after="60" w:before="60"/>
      </w:pPr>
      <w:r>
        <w:t xml:space="preserve"/>
      </w:r>
    </w:p>
    <w:p>
      <w:pPr>
        <w:spacing w:after="120" w:before="60"/>
      </w:pPr>
      <w:r>
        <w:rPr>
          <w:rFonts w:ascii="Calibri" w:cs="Calibri" w:eastAsia="Calibri" w:hAnsi="Calibri"/>
          <w:color w:val="2C3E50"/>
          <w:sz w:val="22"/>
          <w:szCs w:val="22"/>
        </w:rPr>
        <w:t xml:space="preserve">This means guests receive targeted invitations — a work colleague of the groom might be invited only to the Reception, while close family is invited to all events. The system handles this automatically once the host assigns guests to sub-events.</w:t>
      </w:r>
    </w:p>
    <w:p>
      <w:pPr>
        <w:pStyle w:val="Heading3"/>
        <w:spacing w:after="80" w:before="200"/>
      </w:pPr>
      <w:r>
        <w:t xml:space="preserve">The Event Website as Cultural Bridge</w:t>
      </w:r>
    </w:p>
    <w:p>
      <w:pPr>
        <w:spacing w:after="120" w:before="60"/>
      </w:pPr>
      <w:r>
        <w:rPr>
          <w:rFonts w:ascii="Calibri" w:cs="Calibri" w:eastAsia="Calibri" w:hAnsi="Calibri"/>
          <w:color w:val="2C3E50"/>
          <w:sz w:val="22"/>
          <w:szCs w:val="22"/>
        </w:rPr>
        <w:t xml:space="preserve">Every Evenzi wedding generates a public event website with a sub-event timeline. International guests, colleagues who may be unfamiliar with Indian traditions, or anyone who receives an invitation can visit the event website and see, in plain language, what each sub-event is, what to expect, what to wear, and when to arrive.</w:t>
      </w:r>
    </w:p>
    <w:p>
      <w:pPr>
        <w:spacing w:after="120" w:before="60"/>
      </w:pPr>
      <w:r>
        <w:rPr>
          <w:rFonts w:ascii="Calibri" w:cs="Calibri" w:eastAsia="Calibri" w:hAnsi="Calibri"/>
          <w:b/>
          <w:bCs/>
          <w:color w:val="C49A22"/>
          <w:sz w:val="22"/>
          <w:szCs w:val="22"/>
        </w:rPr>
        <w:t xml:space="preserve">Planned for Phase 2: </w:t>
      </w:r>
      <w:r>
        <w:rPr>
          <w:rFonts w:ascii="Calibri" w:cs="Calibri" w:eastAsia="Calibri" w:hAnsi="Calibri"/>
          <w:color w:val="2C3E50"/>
          <w:sz w:val="22"/>
          <w:szCs w:val="22"/>
        </w:rPr>
        <w:t xml:space="preserve">Non-Indian guests viewing the event website will be able to hover or click on any sub-event name — “Sangeet,” “Haldi,” “Anand Karaj” — and see a brief, friendly explanation drawn from this very dictionary. The goal is to make every guest feel informed, welcomed, and excited — not confused.</w:t>
      </w:r>
    </w:p>
    <w:p>
      <w:pPr>
        <w:pStyle w:val="Heading3"/>
        <w:spacing w:after="80" w:before="200"/>
      </w:pPr>
      <w:r>
        <w:t xml:space="preserve">This Dictionary as a Living Document</w:t>
      </w:r>
    </w:p>
    <w:p>
      <w:pPr>
        <w:spacing w:after="120" w:before="60"/>
      </w:pPr>
      <w:r>
        <w:rPr>
          <w:rFonts w:ascii="Calibri" w:cs="Calibri" w:eastAsia="Calibri" w:hAnsi="Calibri"/>
          <w:color w:val="2C3E50"/>
          <w:sz w:val="22"/>
          <w:szCs w:val="22"/>
        </w:rPr>
        <w:t xml:space="preserve">As Evenzi grows to serve more communities and regional traditions — Gujarati garba weddings, Bengali weddings with their Shankha-Pola traditions, Marathi weddings with the Antarpat (curtain ritual), Kashmiri weddings — this dictionary will grow with it. Team members are encouraged to contribute additions, corrections, and community-specific details by raising a documentation task in ClickUp.</w:t>
      </w:r>
    </w:p>
    <w:p>
      <w:pPr>
        <w:pBdr>
          <w:bottom w:val="single" w:color="C49A22" w:sz="4" w:space="4"/>
        </w:pBdr>
        <w:spacing w:after="200" w:before="200"/>
      </w:pPr>
    </w:p>
    <w:p>
      <w:pPr>
        <w:spacing w:after="60" w:before="60"/>
      </w:pPr>
      <w:r>
        <w:t xml:space="preserve"/>
      </w:r>
    </w:p>
    <w:p>
      <w:pPr>
        <w:spacing w:after="120" w:before="60"/>
      </w:pPr>
      <w:r>
        <w:rPr>
          <w:rFonts w:ascii="Calibri" w:cs="Calibri" w:eastAsia="Calibri" w:hAnsi="Calibri"/>
          <w:i/>
          <w:iCs/>
          <w:color w:val="555555"/>
          <w:sz w:val="22"/>
          <w:szCs w:val="22"/>
        </w:rPr>
        <w:t xml:space="preserve">This document is maintained by the Evenzi Product &amp; Operations team. For corrections, additions, or community-specific contributions, raise a documentation task in ClickUp with the tag ‘docs’ and assign to the relevant team member.</w:t>
      </w:r>
    </w:p>
    <w:p>
      <w:pPr>
        <w:spacing w:after="120" w:before="60"/>
      </w:pPr>
      <w:r>
        <w:rPr>
          <w:rFonts w:ascii="Calibri" w:cs="Calibri" w:eastAsia="Calibri" w:hAnsi="Calibri"/>
          <w:i/>
          <w:iCs/>
          <w:color w:val="555555"/>
          <w:sz w:val="22"/>
          <w:szCs w:val="22"/>
        </w:rPr>
        <w:t xml:space="preserve">Last updated: April 2026</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49A22" w:sz="2" w:space="4"/>
      </w:pBdr>
    </w:pPr>
    <w:r>
      <w:rPr>
        <w:rFonts w:ascii="Calibri" w:cs="Calibri" w:eastAsia="Calibri" w:hAnsi="Calibri"/>
        <w:color w:val="888888"/>
        <w:sz w:val="18"/>
        <w:szCs w:val="18"/>
      </w:rPr>
      <w:t xml:space="preserve">Evenzi Confidential  |  Version 1.0  |  April 2026  |  Page </w:t>
    </w:r>
    <w:r>
      <w:rPr>
        <w:rFonts w:ascii="Calibri" w:cs="Calibri" w:eastAsia="Calibri" w:hAnsi="Calibri"/>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49A22" w:sz="2" w:space="4"/>
      </w:pBdr>
    </w:pPr>
    <w:r>
      <w:rPr>
        <w:rFonts w:ascii="Calibri" w:cs="Calibri" w:eastAsia="Calibri" w:hAnsi="Calibri"/>
        <w:color w:val="888888"/>
        <w:sz w:val="18"/>
        <w:szCs w:val="18"/>
      </w:rPr>
      <w:t xml:space="preserve">Indian Wedding &amp; Events Dictionary  |  Evenzi Internal Reference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C3E5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00"/>
      <w:outlineLvl w:val="0"/>
    </w:pPr>
    <w:rPr>
      <w:rFonts w:ascii="Calibri" w:cs="Calibri" w:eastAsia="Calibri" w:hAnsi="Calibri"/>
      <w:b/>
      <w:bCs/>
      <w:color w:val="7B1D2A"/>
      <w:sz w:val="40"/>
      <w:szCs w:val="40"/>
    </w:rPr>
  </w:style>
  <w:style w:type="paragraph" w:styleId="Heading2">
    <w:name w:val="Heading 2"/>
    <w:basedOn w:val="Normal"/>
    <w:next w:val="Normal"/>
    <w:qFormat/>
    <w:pPr>
      <w:spacing w:after="160" w:before="320"/>
      <w:outlineLvl w:val="1"/>
    </w:pPr>
    <w:rPr>
      <w:rFonts w:ascii="Calibri" w:cs="Calibri" w:eastAsia="Calibri" w:hAnsi="Calibri"/>
      <w:b/>
      <w:bCs/>
      <w:color w:val="7B1D2A"/>
      <w:sz w:val="30"/>
      <w:szCs w:val="30"/>
    </w:rPr>
  </w:style>
  <w:style w:type="paragraph" w:styleId="Heading3">
    <w:name w:val="Heading 3"/>
    <w:basedOn w:val="Normal"/>
    <w:next w:val="Normal"/>
    <w:qFormat/>
    <w:pPr>
      <w:spacing w:after="120" w:before="240"/>
      <w:outlineLvl w:val="2"/>
    </w:pPr>
    <w:rPr>
      <w:rFonts w:ascii="Calibri" w:cs="Calibri" w:eastAsia="Calibri" w:hAnsi="Calibri"/>
      <w:b/>
      <w:bCs/>
      <w:color w:val="C49A22"/>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2026-04-16T09:50:25.183Z</dcterms:created>
  <dcterms:modified xsi:type="dcterms:W3CDTF">2026-04-16T09:50:25.189Z</dcterms:modified>
</cp:coreProperties>
</file>

<file path=docProps/custom.xml><?xml version="1.0" encoding="utf-8"?>
<Properties xmlns="http://schemas.openxmlformats.org/officeDocument/2006/custom-properties" xmlns:vt="http://schemas.openxmlformats.org/officeDocument/2006/docPropsVTypes"/>
</file>