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pPr>
      <w:r>
        <w:rPr>
          <w:rFonts w:ascii="Arial" w:cs="Arial" w:eastAsia="Arial" w:hAnsi="Arial"/>
          <w:b/>
          <w:bCs/>
          <w:color w:val="C2185B"/>
          <w:sz w:val="72"/>
          <w:szCs w:val="72"/>
        </w:rPr>
        <w:t xml:space="preserve">Evenzi</w:t>
      </w:r>
    </w:p>
    <w:p>
      <w:pPr>
        <w:spacing w:after="80" w:before="0"/>
      </w:pPr>
      <w:r>
        <w:rPr>
          <w:rFonts w:ascii="Arial" w:cs="Arial" w:eastAsia="Arial" w:hAnsi="Arial"/>
          <w:b w:val="false"/>
          <w:bCs w:val="false"/>
          <w:color w:val="1C1C2E"/>
          <w:sz w:val="48"/>
          <w:szCs w:val="48"/>
        </w:rPr>
        <w:t xml:space="preserve">Brand Guidelines</w:t>
      </w:r>
    </w:p>
    <w:p>
      <w:pPr>
        <w:spacing w:after="40" w:before="0"/>
      </w:pPr>
      <w:r>
        <w:rPr>
          <w:rFonts w:ascii="Arial" w:cs="Arial" w:eastAsia="Arial" w:hAnsi="Arial"/>
          <w:color w:val="616161"/>
          <w:sz w:val="20"/>
          <w:szCs w:val="20"/>
        </w:rPr>
        <w:t xml:space="preserve">M1 — Marketing &amp; Branding  |  Version 1.1 (April 2026) — DRAFT</w:t>
      </w:r>
    </w:p>
    <w:p>
      <w:pPr>
        <w:spacing w:after="0" w:before="0"/>
      </w:pPr>
      <w:r>
        <w:rPr>
          <w:rFonts w:ascii="Arial" w:cs="Arial" w:eastAsia="Arial" w:hAnsi="Arial"/>
          <w:i/>
          <w:iCs/>
          <w:color w:val="616161"/>
          <w:sz w:val="20"/>
          <w:szCs w:val="20"/>
        </w:rPr>
        <w:t xml:space="preserve">Status: Framework draft — pending design team review and founder sign-off</w:t>
      </w:r>
    </w:p>
    <w:p>
      <w:pPr>
        <w:pBdr>
          <w:bottom w:val="single" w:color="E0E0E0" w:sz="2"/>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12"/>
              <w:bottom w:val="single" w:color="CCCCCC" w:sz="1"/>
              <w:right w:val="single" w:color="CCCCCC" w:sz="1"/>
            </w:tcBorders>
            <w:shd w:fill="E0F7FA"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Note to team: These guidelines are a starting framework drafted to give the Marketing &amp; Branding team a foundation to work from. Color palette, typography, and logo specifics are proposals — all require design team review and founder sign-off before being treated as final.</w:t>
            </w:r>
          </w:p>
        </w:tc>
      </w:tr>
    </w:tbl>
    <w:p>
      <w:pPr>
        <w:spacing w:after="240" w:before="0"/>
      </w:pPr>
    </w:p>
    <w:p>
      <w:pPr>
        <w:pStyle w:val="Heading1"/>
        <w:spacing w:after="180" w:before="360"/>
      </w:pPr>
      <w:r>
        <w:rPr>
          <w:rFonts w:ascii="Arial" w:cs="Arial" w:eastAsia="Arial" w:hAnsi="Arial"/>
          <w:b/>
          <w:bCs/>
          <w:color w:val="C2185B"/>
          <w:sz w:val="36"/>
          <w:szCs w:val="36"/>
        </w:rPr>
        <w:t xml:space="preserve">1. Brand Story</w:t>
      </w:r>
    </w:p>
    <w:p>
      <w:pPr>
        <w:pStyle w:val="Heading2"/>
        <w:spacing w:after="120" w:before="280"/>
      </w:pPr>
      <w:r>
        <w:rPr>
          <w:rFonts w:ascii="Arial" w:cs="Arial" w:eastAsia="Arial" w:hAnsi="Arial"/>
          <w:b/>
          <w:bCs/>
          <w:color w:val="1C1C2E"/>
          <w:sz w:val="28"/>
          <w:szCs w:val="28"/>
        </w:rPr>
        <w:t xml:space="preserve">Why Evenzi Exists</w:t>
      </w:r>
    </w:p>
    <w:p>
      <w:pPr>
        <w:spacing w:after="120" w:before="80"/>
      </w:pPr>
      <w:r>
        <w:rPr>
          <w:rFonts w:ascii="Arial" w:cs="Arial" w:eastAsia="Arial" w:hAnsi="Arial"/>
          <w:sz w:val="22"/>
          <w:szCs w:val="22"/>
        </w:rPr>
        <w:t xml:space="preserve">Every wedding in India is a universe unto itself. There are the Mehendi preparations, the Sangeet rehearsals, the Haldi chaos, the logistics of coordinating three hundred relatives across two families — all managed through a tangle of WhatsApp groups, Google Sheets, and handwritten lists.</w:t>
      </w:r>
    </w:p>
    <w:p>
      <w:pPr>
        <w:spacing w:after="120" w:before="0"/>
      </w:pPr>
      <w:r>
        <w:rPr>
          <w:rFonts w:ascii="Arial" w:cs="Arial" w:eastAsia="Arial" w:hAnsi="Arial"/>
          <w:sz w:val="22"/>
          <w:szCs w:val="22"/>
        </w:rPr>
        <w:t xml:space="preserve">Indian families pour their hearts into their celebrations. The planning that surrounds them should reflect that care, not fight against it.</w:t>
      </w:r>
    </w:p>
    <w:p>
      <w:pPr>
        <w:spacing w:after="120" w:before="0"/>
      </w:pPr>
      <w:r>
        <w:rPr>
          <w:rFonts w:ascii="Arial" w:cs="Arial" w:eastAsia="Arial" w:hAnsi="Arial"/>
          <w:sz w:val="22"/>
          <w:szCs w:val="22"/>
        </w:rPr>
        <w:t xml:space="preserve">Evenzi was built because event planning in India deserved better tools. Not tools borrowed from the West and awkwardly repurposed, but something designed from the ground up for the way Indian families actually plan — on their phones, through WhatsApp, with a hundred relatives all wanting different things.</w:t>
      </w:r>
    </w:p>
    <w:p>
      <w:pPr>
        <w:spacing w:after="160" w:before="0"/>
      </w:pPr>
      <w:r>
        <w:rPr>
          <w:rFonts w:ascii="Arial" w:cs="Arial" w:eastAsia="Arial" w:hAnsi="Arial"/>
          <w:sz w:val="22"/>
          <w:szCs w:val="22"/>
        </w:rPr>
        <w:t xml:space="preserve">Evenzi exists to take the coordination chaos off a host’s plate so they can actually be present at the moments they’ve planned so carefully.</w:t>
      </w:r>
    </w:p>
    <w:p>
      <w:pPr>
        <w:pStyle w:val="Heading3"/>
        <w:spacing w:after="100" w:before="200"/>
      </w:pPr>
      <w:r>
        <w:rPr>
          <w:rFonts w:ascii="Arial" w:cs="Arial" w:eastAsia="Arial" w:hAnsi="Arial"/>
          <w:b/>
          <w:bCs/>
          <w:color w:val="1C1C2E"/>
          <w:sz w:val="24"/>
          <w:szCs w:val="24"/>
        </w:rPr>
        <w:t xml:space="preserve">What We Stand For</w:t>
      </w:r>
    </w:p>
    <w:p>
      <w:pPr>
        <w:spacing w:after="60" w:before="80"/>
      </w:pPr>
      <w:r>
        <w:rPr>
          <w:rFonts w:ascii="Arial" w:cs="Arial" w:eastAsia="Arial" w:hAnsi="Arial"/>
          <w:b/>
          <w:bCs/>
          <w:sz w:val="22"/>
          <w:szCs w:val="22"/>
        </w:rPr>
        <w:t xml:space="preserve">Simplicity without sacrifice. </w:t>
      </w:r>
      <w:r>
        <w:rPr>
          <w:rFonts w:ascii="Arial" w:cs="Arial" w:eastAsia="Arial" w:hAnsi="Arial"/>
          <w:sz w:val="22"/>
          <w:szCs w:val="22"/>
        </w:rPr>
        <w:t xml:space="preserve">Events are complex — the tool to plan them should not be.</w:t>
      </w:r>
    </w:p>
    <w:p>
      <w:pPr>
        <w:spacing w:after="60" w:before="0"/>
      </w:pPr>
      <w:r>
        <w:rPr>
          <w:rFonts w:ascii="Arial" w:cs="Arial" w:eastAsia="Arial" w:hAnsi="Arial"/>
          <w:b/>
          <w:bCs/>
          <w:sz w:val="22"/>
          <w:szCs w:val="22"/>
        </w:rPr>
        <w:t xml:space="preserve">Built for India. </w:t>
      </w:r>
      <w:r>
        <w:rPr>
          <w:rFonts w:ascii="Arial" w:cs="Arial" w:eastAsia="Arial" w:hAnsi="Arial"/>
          <w:sz w:val="22"/>
          <w:szCs w:val="22"/>
        </w:rPr>
        <w:t xml:space="preserve">Not adapted. Not localized. Built here, for here.</w:t>
      </w:r>
    </w:p>
    <w:p>
      <w:pPr>
        <w:spacing w:after="60" w:before="0"/>
      </w:pPr>
      <w:r>
        <w:rPr>
          <w:rFonts w:ascii="Arial" w:cs="Arial" w:eastAsia="Arial" w:hAnsi="Arial"/>
          <w:b/>
          <w:bCs/>
          <w:sz w:val="22"/>
          <w:szCs w:val="22"/>
        </w:rPr>
        <w:t xml:space="preserve">The host comes first. </w:t>
      </w:r>
      <w:r>
        <w:rPr>
          <w:rFonts w:ascii="Arial" w:cs="Arial" w:eastAsia="Arial" w:hAnsi="Arial"/>
          <w:sz w:val="22"/>
          <w:szCs w:val="22"/>
        </w:rPr>
        <w:t xml:space="preserve">Every feature, every decision, starts with one question: does this make the host’s life easier?</w:t>
      </w:r>
    </w:p>
    <w:p>
      <w:pPr>
        <w:spacing w:after="60" w:before="0"/>
      </w:pPr>
      <w:r>
        <w:rPr>
          <w:rFonts w:ascii="Arial" w:cs="Arial" w:eastAsia="Arial" w:hAnsi="Arial"/>
          <w:b/>
          <w:bCs/>
          <w:sz w:val="22"/>
          <w:szCs w:val="22"/>
        </w:rPr>
        <w:t xml:space="preserve">Celebration, not software. </w:t>
      </w:r>
      <w:r>
        <w:rPr>
          <w:rFonts w:ascii="Arial" w:cs="Arial" w:eastAsia="Arial" w:hAnsi="Arial"/>
          <w:sz w:val="22"/>
          <w:szCs w:val="22"/>
        </w:rPr>
        <w:t xml:space="preserve">Evenzi is not a project management tool with a wedding skin. It is a platform that understands what celebrations mean to the people hosting them.</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2. The Name: Evenzi</w:t>
      </w:r>
    </w:p>
    <w:p>
      <w:pPr>
        <w:pStyle w:val="Heading2"/>
        <w:spacing w:after="120" w:before="280"/>
      </w:pPr>
      <w:r>
        <w:rPr>
          <w:rFonts w:ascii="Arial" w:cs="Arial" w:eastAsia="Arial" w:hAnsi="Arial"/>
          <w:b/>
          <w:bCs/>
          <w:color w:val="1C1C2E"/>
          <w:sz w:val="28"/>
          <w:szCs w:val="28"/>
        </w:rPr>
        <w:t xml:space="preserve">Origin</w:t>
      </w:r>
    </w:p>
    <w:p>
      <w:pPr>
        <w:spacing w:after="120" w:before="80"/>
      </w:pPr>
      <w:r>
        <w:rPr>
          <w:rFonts w:ascii="Arial" w:cs="Arial" w:eastAsia="Arial" w:hAnsi="Arial"/>
          <w:b/>
          <w:bCs/>
          <w:sz w:val="22"/>
          <w:szCs w:val="22"/>
        </w:rPr>
        <w:t xml:space="preserve">Evenzi</w:t>
      </w:r>
      <w:r>
        <w:rPr>
          <w:rFonts w:ascii="Arial" w:cs="Arial" w:eastAsia="Arial" w:hAnsi="Arial"/>
          <w:sz w:val="22"/>
          <w:szCs w:val="22"/>
        </w:rPr>
        <w:t xml:space="preserve"> = “Event” + the suffix “-zi.”</w:t>
      </w:r>
    </w:p>
    <w:p>
      <w:pPr>
        <w:spacing w:after="120" w:before="0"/>
      </w:pPr>
      <w:r>
        <w:rPr>
          <w:rFonts w:ascii="Arial" w:cs="Arial" w:eastAsia="Arial" w:hAnsi="Arial"/>
          <w:sz w:val="22"/>
          <w:szCs w:val="22"/>
        </w:rPr>
        <w:t xml:space="preserve">The suffix gives it a modern, app-like quality — think Spotify, Canva — invented names with clean, memorable suffixes that feel contemporary without being clinical. “Evenzi” is short (three syllables: Ev-en-zi), has no hard consonants, and works naturally when spoken in any Indian language. The name is final and intentional.</w:t>
      </w:r>
    </w:p>
    <w:p>
      <w:pPr>
        <w:spacing w:after="160" w:before="0"/>
      </w:pPr>
      <w:r>
        <w:rPr>
          <w:rFonts w:ascii="Arial" w:cs="Arial" w:eastAsia="Arial" w:hAnsi="Arial"/>
          <w:b/>
          <w:bCs/>
          <w:sz w:val="22"/>
          <w:szCs w:val="22"/>
        </w:rPr>
        <w:t xml:space="preserve">Bonus: </w:t>
      </w:r>
      <w:r>
        <w:rPr>
          <w:rFonts w:ascii="Arial" w:cs="Arial" w:eastAsia="Arial" w:hAnsi="Arial"/>
          <w:sz w:val="22"/>
          <w:szCs w:val="22"/>
        </w:rPr>
        <w:t xml:space="preserve">“Enzi” in Swahili means “glory” or “power” — a serendipitous alignment with the premium, celebratory brand identity Evenzi is built around.</w:t>
      </w:r>
    </w:p>
    <w:p>
      <w:pPr>
        <w:pStyle w:val="Heading2"/>
        <w:spacing w:after="120" w:before="280"/>
      </w:pPr>
      <w:r>
        <w:rPr>
          <w:rFonts w:ascii="Arial" w:cs="Arial" w:eastAsia="Arial" w:hAnsi="Arial"/>
          <w:b/>
          <w:bCs/>
          <w:color w:val="1C1C2E"/>
          <w:sz w:val="28"/>
          <w:szCs w:val="28"/>
        </w:rPr>
        <w:t xml:space="preserve">Brand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185B" w:sz="6"/>
              <w:left w:val="none" w:color="FFFFFF" w:sz="0"/>
              <w:bottom w:val="single" w:color="C2185B" w:sz="6"/>
              <w:right w:val="none" w:color="FFFFFF" w:sz="0"/>
            </w:tcBorders>
            <w:shd w:fill="FFF0F5" w:val="clear"/>
            <w:tcMar>
              <w:top w:type="dxa" w:w="200"/>
              <w:left w:type="dxa" w:w="240"/>
              <w:bottom w:type="dxa" w:w="200"/>
              <w:right w:type="dxa" w:w="240"/>
            </w:tcMar>
          </w:tcPr>
          <w:p>
            <w:pPr>
              <w:spacing w:after="0" w:before="0"/>
              <w:jc w:val="center"/>
            </w:pPr>
            <w:r>
              <w:rPr>
                <w:rFonts w:ascii="Arial" w:cs="Arial" w:eastAsia="Arial" w:hAnsi="Arial"/>
                <w:b/>
                <w:bCs/>
                <w:i/>
                <w:iCs/>
                <w:color w:val="C2185B"/>
                <w:sz w:val="32"/>
                <w:szCs w:val="32"/>
              </w:rPr>
              <w:t xml:space="preserve">“Luxury feel, free to start.”</w:t>
            </w:r>
          </w:p>
        </w:tc>
      </w:tr>
    </w:tbl>
    <w:p>
      <w:pPr>
        <w:spacing w:after="120" w:before="0"/>
      </w:pPr>
    </w:p>
    <w:p>
      <w:pPr>
        <w:spacing w:after="80" w:before="80"/>
      </w:pPr>
      <w:r>
        <w:rPr>
          <w:rFonts w:ascii="Arial" w:cs="Arial" w:eastAsia="Arial" w:hAnsi="Arial"/>
          <w:sz w:val="22"/>
          <w:szCs w:val="22"/>
        </w:rPr>
        <w:t xml:space="preserve">Evenzi is designed to look and feel premium. For wealthy hosts, it is a showcase of their celebration — a platform worthy of the scale and significance of what they are organizing. For everyone else, the free tier removes the price barrier entirely. The quality of the experience is the same regardless of tier. This is not a freemium compromise — it is a deliberate positioning statement.</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3. Brand Personality</w:t>
      </w:r>
    </w:p>
    <w:p>
      <w:pPr>
        <w:pStyle w:val="Heading2"/>
        <w:spacing w:after="120" w:before="280"/>
      </w:pPr>
      <w:r>
        <w:rPr>
          <w:rFonts w:ascii="Arial" w:cs="Arial" w:eastAsia="Arial" w:hAnsi="Arial"/>
          <w:b/>
          <w:bCs/>
          <w:color w:val="1C1C2E"/>
          <w:sz w:val="28"/>
          <w:szCs w:val="28"/>
        </w:rPr>
        <w:t xml:space="preserve">Five Words That Define Evenzi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What It Means in Practice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Celebratory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are not neutral or transactional. We match the energy of the events we support — joyful, warm, alive.</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Warm</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Every interaction — interface copy, support emails, notifications — feels like it was written by someone who cares.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Trustworthy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Hosts are sharing their most personal data — guest contacts, family photos, event details. We earn that trust through reliability, transparency, and doing what we say.</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Modern</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are contemporary without being cold. Clean design, fast product, no clutter — but always human.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Inclusive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is for the cousin planning her best friend’s birthday in Bhopal, the mother organizing her daughter’s wedding in Kochi, and the office manager handling the Diwali party in Bangalore. Everyone belongs here.</w:t>
            </w:r>
          </w:p>
        </w:tc>
      </w:tr>
    </w:tbl>
    <w:p>
      <w:pPr>
        <w:spacing w:after="200" w:before="0"/>
      </w:pPr>
    </w:p>
    <w:p>
      <w:pPr>
        <w:pStyle w:val="Heading2"/>
        <w:spacing w:after="120" w:before="280"/>
      </w:pPr>
      <w:r>
        <w:rPr>
          <w:rFonts w:ascii="Arial" w:cs="Arial" w:eastAsia="Arial" w:hAnsi="Arial"/>
          <w:b/>
          <w:bCs/>
          <w:color w:val="1C1C2E"/>
          <w:sz w:val="28"/>
          <w:szCs w:val="28"/>
        </w:rPr>
        <w:t xml:space="preserve">Five Words We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Attribute</w:t>
            </w:r>
          </w:p>
        </w:tc>
        <w:tc>
          <w:tcPr>
            <w:tcW w:type="dxa" w:w="71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Why We Avoid It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Corporate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are not B2B software. We speak to people, not companies. No jargon.</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Cold</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do not use formal, distant language. We do not talk like a terms-and-conditions page.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Complicated</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never make users feel like they need a manual. Simplicity is a brand value.</w:t>
            </w:r>
          </w:p>
        </w:tc>
      </w:tr>
      <w:tr>
        <w:tc>
          <w:tcPr>
            <w:tcW w:type="dxa" w:w="22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Cluttered</w:t>
            </w:r>
          </w:p>
        </w:tc>
        <w:tc>
          <w:tcPr>
            <w:tcW w:type="dxa" w:w="7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Visually and verbally — we leave space. Not everything needs to be said.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b/>
                <w:bCs/>
                <w:color w:val="1C1C2E"/>
                <w:sz w:val="20"/>
                <w:szCs w:val="20"/>
              </w:rPr>
              <w:t xml:space="preserve">Exclusive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We are not aspirational in a way that leaves people out. Evenzi is for everyone planning a celebration they care about.</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4. Tone of Voice</w:t>
      </w:r>
    </w:p>
    <w:p>
      <w:pPr>
        <w:pStyle w:val="Heading2"/>
        <w:spacing w:after="120" w:before="280"/>
      </w:pPr>
      <w:r>
        <w:rPr>
          <w:rFonts w:ascii="Arial" w:cs="Arial" w:eastAsia="Arial" w:hAnsi="Arial"/>
          <w:b/>
          <w:bCs/>
          <w:color w:val="1C1C2E"/>
          <w:sz w:val="28"/>
          <w:szCs w:val="28"/>
        </w:rPr>
        <w:t xml:space="preserve">How We Speak</w:t>
      </w:r>
    </w:p>
    <w:p>
      <w:pPr>
        <w:spacing w:after="120" w:before="80"/>
      </w:pPr>
      <w:r>
        <w:rPr>
          <w:rFonts w:ascii="Arial" w:cs="Arial" w:eastAsia="Arial" w:hAnsi="Arial"/>
          <w:sz w:val="22"/>
          <w:szCs w:val="22"/>
        </w:rPr>
        <w:t xml:space="preserve">Evenzi speaks like a knowledgeable friend — someone who has planned a hundred events and wants yours to go perfectly, without making you feel like you are bothering them with questions.</w:t>
      </w:r>
    </w:p>
    <w:p>
      <w:pPr>
        <w:spacing w:after="60" w:before="0"/>
      </w:pPr>
      <w:r>
        <w:rPr>
          <w:rFonts w:ascii="Arial" w:cs="Arial" w:eastAsia="Arial" w:hAnsi="Arial"/>
          <w:b/>
          <w:bCs/>
          <w:sz w:val="22"/>
          <w:szCs w:val="22"/>
        </w:rPr>
        <w:t xml:space="preserve">Conversational. </w:t>
      </w:r>
      <w:r>
        <w:rPr>
          <w:rFonts w:ascii="Arial" w:cs="Arial" w:eastAsia="Arial" w:hAnsi="Arial"/>
          <w:sz w:val="22"/>
          <w:szCs w:val="22"/>
        </w:rPr>
        <w:t xml:space="preserve">We write the way people talk. Short sentences. Direct language. No passive voice.</w:t>
      </w:r>
    </w:p>
    <w:p>
      <w:pPr>
        <w:spacing w:after="60" w:before="0"/>
      </w:pPr>
      <w:r>
        <w:rPr>
          <w:rFonts w:ascii="Arial" w:cs="Arial" w:eastAsia="Arial" w:hAnsi="Arial"/>
          <w:b/>
          <w:bCs/>
          <w:sz w:val="22"/>
          <w:szCs w:val="22"/>
        </w:rPr>
        <w:t xml:space="preserve">Warm. </w:t>
      </w:r>
      <w:r>
        <w:rPr>
          <w:rFonts w:ascii="Arial" w:cs="Arial" w:eastAsia="Arial" w:hAnsi="Arial"/>
          <w:sz w:val="22"/>
          <w:szCs w:val="22"/>
        </w:rPr>
        <w:t xml:space="preserve">There is always a human behind every word. We acknowledge effort, celebrate wins, and treat frustrations with empathy.</w:t>
      </w:r>
    </w:p>
    <w:p>
      <w:pPr>
        <w:spacing w:after="60" w:before="0"/>
      </w:pPr>
      <w:r>
        <w:rPr>
          <w:rFonts w:ascii="Arial" w:cs="Arial" w:eastAsia="Arial" w:hAnsi="Arial"/>
          <w:b/>
          <w:bCs/>
          <w:sz w:val="22"/>
          <w:szCs w:val="22"/>
        </w:rPr>
        <w:t xml:space="preserve">Celebratory. </w:t>
      </w:r>
      <w:r>
        <w:rPr>
          <w:rFonts w:ascii="Arial" w:cs="Arial" w:eastAsia="Arial" w:hAnsi="Arial"/>
          <w:sz w:val="22"/>
          <w:szCs w:val="22"/>
        </w:rPr>
        <w:t xml:space="preserve">We reflect the energy of the events we help host. This does not mean every sentence needs an exclamation mark — it means we never sound bored or clinical.</w:t>
      </w:r>
    </w:p>
    <w:p>
      <w:pPr>
        <w:spacing w:after="160" w:before="0"/>
      </w:pPr>
      <w:r>
        <w:rPr>
          <w:rFonts w:ascii="Arial" w:cs="Arial" w:eastAsia="Arial" w:hAnsi="Arial"/>
          <w:b/>
          <w:bCs/>
          <w:sz w:val="22"/>
          <w:szCs w:val="22"/>
        </w:rPr>
        <w:t xml:space="preserve">Confident, not boastful. </w:t>
      </w:r>
      <w:r>
        <w:rPr>
          <w:rFonts w:ascii="Arial" w:cs="Arial" w:eastAsia="Arial" w:hAnsi="Arial"/>
          <w:sz w:val="22"/>
          <w:szCs w:val="22"/>
        </w:rPr>
        <w:t xml:space="preserve">We know what we do well. We say it clearly without overselling.</w:t>
      </w:r>
    </w:p>
    <w:p>
      <w:pPr>
        <w:pStyle w:val="Heading2"/>
        <w:spacing w:after="120" w:before="280"/>
      </w:pPr>
      <w:r>
        <w:rPr>
          <w:rFonts w:ascii="Arial" w:cs="Arial" w:eastAsia="Arial" w:hAnsi="Arial"/>
          <w:b/>
          <w:bCs/>
          <w:color w:val="1C1C2E"/>
          <w:sz w:val="28"/>
          <w:szCs w:val="28"/>
        </w:rPr>
        <w:t xml:space="preserve">The Gravity of Our Audience</w:t>
      </w:r>
    </w:p>
    <w:p>
      <w:pPr>
        <w:spacing w:after="120" w:before="80"/>
      </w:pPr>
      <w:r>
        <w:rPr>
          <w:rFonts w:ascii="Arial" w:cs="Arial" w:eastAsia="Arial" w:hAnsi="Arial"/>
          <w:sz w:val="22"/>
          <w:szCs w:val="22"/>
        </w:rPr>
        <w:t xml:space="preserve">We speak to people on the most important day of their lives. The tone should match that gravity — warm, celebratory, never flippant. A bride’s mother reading a notification on the morning of the wedding is not a “user.” She is a person in the middle of something sacred. Write with that awareness.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2185B" w:sz="16"/>
              <w:bottom w:val="single" w:color="CCCCCC" w:sz="1"/>
              <w:right w:val="single" w:color="CCCCCC" w:sz="1"/>
            </w:tcBorders>
            <w:shd w:fill="FFF8FA" w:val="clear"/>
            <w:tcMar>
              <w:top w:type="dxa" w:w="120"/>
              <w:left w:type="dxa" w:w="200"/>
              <w:bottom w:type="dxa" w:w="120"/>
              <w:right w:type="dxa" w:w="200"/>
            </w:tcMar>
          </w:tcPr>
          <w:p>
            <w:pPr>
              <w:spacing w:after="0" w:before="0"/>
            </w:pPr>
            <w:r>
              <w:rPr>
                <w:rFonts w:ascii="Arial" w:cs="Arial" w:eastAsia="Arial" w:hAnsi="Arial"/>
                <w:b/>
                <w:bCs/>
                <w:color w:val="C2185B"/>
                <w:sz w:val="24"/>
                <w:szCs w:val="24"/>
              </w:rPr>
              <w:t xml:space="preserve">We are NOT a corporate SaaS tool. We are a celebration companion.</w:t>
            </w:r>
          </w:p>
        </w:tc>
      </w:tr>
    </w:tbl>
    <w:p>
      <w:pPr>
        <w:spacing w:after="160" w:before="0"/>
      </w:pPr>
    </w:p>
    <w:p>
      <w:pPr>
        <w:pStyle w:val="Heading2"/>
        <w:spacing w:after="120" w:before="280"/>
      </w:pPr>
      <w:r>
        <w:rPr>
          <w:rFonts w:ascii="Arial" w:cs="Arial" w:eastAsia="Arial" w:hAnsi="Arial"/>
          <w:b/>
          <w:bCs/>
          <w:color w:val="1C1C2E"/>
          <w:sz w:val="28"/>
          <w:szCs w:val="28"/>
        </w:rPr>
        <w:t xml:space="preserve">India-Native Language</w:t>
      </w:r>
    </w:p>
    <w:p>
      <w:pPr>
        <w:spacing w:after="160" w:before="80"/>
      </w:pPr>
      <w:r>
        <w:rPr>
          <w:rFonts w:ascii="Arial" w:cs="Arial" w:eastAsia="Arial" w:hAnsi="Arial"/>
          <w:sz w:val="22"/>
          <w:szCs w:val="22"/>
        </w:rPr>
        <w:t xml:space="preserve">Evenzi is English-first but culturally Indian. We use familiar Indian celebration terms naturally — never translated, never over-explained. Mehendi, Sangeet, Baraat: these are not exotic words requiring a footnote. They are the language of our users’ lives.</w:t>
      </w:r>
    </w:p>
    <w:p>
      <w:pPr>
        <w:pStyle w:val="Heading2"/>
        <w:spacing w:after="120" w:before="280"/>
      </w:pPr>
      <w:r>
        <w:rPr>
          <w:rFonts w:ascii="Arial" w:cs="Arial" w:eastAsia="Arial" w:hAnsi="Arial"/>
          <w:b/>
          <w:bCs/>
          <w:color w:val="1C1C2E"/>
          <w:sz w:val="28"/>
          <w:szCs w:val="28"/>
        </w:rPr>
        <w:t xml:space="preserve">Tone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Instead of this…</w:t>
            </w:r>
          </w:p>
        </w:tc>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Say this…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“Platform for event management and coordination”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“Plan your celebration in one place”</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“Your event has been successfully created”</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“Your event is live! Start inviting guests.”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“An error occurred. Please try again.”</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“Something went wrong — let’s try that again.”</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“Guest list import functionality”</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“Import your guests in seconds”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“Optimize your event planning workflow”</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“Less chasing, more celebrating”</w:t>
            </w:r>
          </w:p>
        </w:tc>
      </w:tr>
    </w:tbl>
    <w:p>
      <w:pPr>
        <w:spacing w:after="200" w:before="0"/>
      </w:pPr>
    </w:p>
    <w:p>
      <w:pPr>
        <w:pStyle w:val="Heading2"/>
        <w:spacing w:after="120" w:before="280"/>
      </w:pPr>
      <w:r>
        <w:rPr>
          <w:rFonts w:ascii="Arial" w:cs="Arial" w:eastAsia="Arial" w:hAnsi="Arial"/>
          <w:b/>
          <w:bCs/>
          <w:color w:val="1C1C2E"/>
          <w:sz w:val="28"/>
          <w:szCs w:val="28"/>
        </w:rPr>
        <w:t xml:space="preserve">Do’s and Don’ts</w:t>
      </w:r>
    </w:p>
    <w:p>
      <w:pPr>
        <w:pStyle w:val="Heading3"/>
        <w:spacing w:after="100" w:before="200"/>
      </w:pPr>
      <w:r>
        <w:rPr>
          <w:rFonts w:ascii="Arial" w:cs="Arial" w:eastAsia="Arial" w:hAnsi="Arial"/>
          <w:b/>
          <w:bCs/>
          <w:color w:val="1C1C2E"/>
          <w:sz w:val="24"/>
          <w:szCs w:val="24"/>
        </w:rPr>
        <w:t xml:space="preserve">Do:</w:t>
      </w:r>
    </w:p>
    <w:p>
      <w:pPr>
        <w:pStyle w:val="ListParagraph"/>
        <w:numPr>
          <w:ilvl w:val="0"/>
          <w:numId w:val="2"/>
        </w:numPr>
        <w:spacing w:after="60" w:before="60"/>
      </w:pPr>
      <w:r>
        <w:rPr>
          <w:rFonts w:ascii="Arial" w:cs="Arial" w:eastAsia="Arial" w:hAnsi="Arial"/>
          <w:sz w:val="22"/>
          <w:szCs w:val="22"/>
        </w:rPr>
        <w:t xml:space="preserve">Use the word “you” — speak directly to the user</w:t>
      </w:r>
    </w:p>
    <w:p>
      <w:pPr>
        <w:pStyle w:val="ListParagraph"/>
        <w:numPr>
          <w:ilvl w:val="0"/>
          <w:numId w:val="2"/>
        </w:numPr>
        <w:spacing w:after="60" w:before="60"/>
      </w:pPr>
      <w:r>
        <w:rPr>
          <w:rFonts w:ascii="Arial" w:cs="Arial" w:eastAsia="Arial" w:hAnsi="Arial"/>
          <w:sz w:val="22"/>
          <w:szCs w:val="22"/>
        </w:rPr>
        <w:t xml:space="preserve">Acknowledge the emotional stakes (“This is her big day”)</w:t>
      </w:r>
    </w:p>
    <w:p>
      <w:pPr>
        <w:pStyle w:val="ListParagraph"/>
        <w:numPr>
          <w:ilvl w:val="0"/>
          <w:numId w:val="2"/>
        </w:numPr>
        <w:spacing w:after="60" w:before="60"/>
      </w:pPr>
      <w:r>
        <w:rPr>
          <w:rFonts w:ascii="Arial" w:cs="Arial" w:eastAsia="Arial" w:hAnsi="Arial"/>
          <w:sz w:val="22"/>
          <w:szCs w:val="22"/>
        </w:rPr>
        <w:t xml:space="preserve">Use Indian terms for Indian celebrations where appropriate</w:t>
      </w:r>
    </w:p>
    <w:p>
      <w:pPr>
        <w:pStyle w:val="ListParagraph"/>
        <w:numPr>
          <w:ilvl w:val="0"/>
          <w:numId w:val="2"/>
        </w:numPr>
        <w:spacing w:after="60" w:before="60"/>
      </w:pPr>
      <w:r>
        <w:rPr>
          <w:rFonts w:ascii="Arial" w:cs="Arial" w:eastAsia="Arial" w:hAnsi="Arial"/>
          <w:sz w:val="22"/>
          <w:szCs w:val="22"/>
        </w:rPr>
        <w:t xml:space="preserve">Break long instructions into numbered steps</w:t>
      </w:r>
    </w:p>
    <w:p>
      <w:pPr>
        <w:pStyle w:val="ListParagraph"/>
        <w:numPr>
          <w:ilvl w:val="0"/>
          <w:numId w:val="2"/>
        </w:numPr>
        <w:spacing w:after="60" w:before="60"/>
      </w:pPr>
      <w:r>
        <w:rPr>
          <w:rFonts w:ascii="Arial" w:cs="Arial" w:eastAsia="Arial" w:hAnsi="Arial"/>
          <w:sz w:val="22"/>
          <w:szCs w:val="22"/>
        </w:rPr>
        <w:t xml:space="preserve">End confirmations and success states with a positive note</w:t>
      </w:r>
    </w:p>
    <w:p>
      <w:pPr>
        <w:spacing w:after="80" w:before="0"/>
      </w:pPr>
    </w:p>
    <w:p>
      <w:pPr>
        <w:pStyle w:val="Heading3"/>
        <w:spacing w:after="100" w:before="200"/>
      </w:pPr>
      <w:r>
        <w:rPr>
          <w:rFonts w:ascii="Arial" w:cs="Arial" w:eastAsia="Arial" w:hAnsi="Arial"/>
          <w:b/>
          <w:bCs/>
          <w:color w:val="1C1C2E"/>
          <w:sz w:val="24"/>
          <w:szCs w:val="24"/>
        </w:rPr>
        <w:t xml:space="preserve">Don’t:</w:t>
      </w:r>
    </w:p>
    <w:p>
      <w:pPr>
        <w:pStyle w:val="ListParagraph"/>
        <w:numPr>
          <w:ilvl w:val="0"/>
          <w:numId w:val="2"/>
        </w:numPr>
        <w:spacing w:after="60" w:before="60"/>
      </w:pPr>
      <w:r>
        <w:rPr>
          <w:rFonts w:ascii="Arial" w:cs="Arial" w:eastAsia="Arial" w:hAnsi="Arial"/>
          <w:sz w:val="22"/>
          <w:szCs w:val="22"/>
        </w:rPr>
        <w:t xml:space="preserve">Use jargon (“synergy”, “leverage”, “ecosystem”, “utilize”)</w:t>
      </w:r>
    </w:p>
    <w:p>
      <w:pPr>
        <w:pStyle w:val="ListParagraph"/>
        <w:numPr>
          <w:ilvl w:val="0"/>
          <w:numId w:val="2"/>
        </w:numPr>
        <w:spacing w:after="60" w:before="60"/>
      </w:pPr>
      <w:r>
        <w:rPr>
          <w:rFonts w:ascii="Arial" w:cs="Arial" w:eastAsia="Arial" w:hAnsi="Arial"/>
          <w:sz w:val="22"/>
          <w:szCs w:val="22"/>
        </w:rPr>
        <w:t xml:space="preserve">Use all-caps for emphasis — use bold or restructuring instead</w:t>
      </w:r>
    </w:p>
    <w:p>
      <w:pPr>
        <w:pStyle w:val="ListParagraph"/>
        <w:numPr>
          <w:ilvl w:val="0"/>
          <w:numId w:val="2"/>
        </w:numPr>
        <w:spacing w:after="60" w:before="60"/>
      </w:pPr>
      <w:r>
        <w:rPr>
          <w:rFonts w:ascii="Arial" w:cs="Arial" w:eastAsia="Arial" w:hAnsi="Arial"/>
          <w:sz w:val="22"/>
          <w:szCs w:val="22"/>
        </w:rPr>
        <w:t xml:space="preserve">Apologize excessively (“We’re so sorry for any inconvenience”)</w:t>
      </w:r>
    </w:p>
    <w:p>
      <w:pPr>
        <w:pStyle w:val="ListParagraph"/>
        <w:numPr>
          <w:ilvl w:val="0"/>
          <w:numId w:val="2"/>
        </w:numPr>
        <w:spacing w:after="60" w:before="60"/>
      </w:pPr>
      <w:r>
        <w:rPr>
          <w:rFonts w:ascii="Arial" w:cs="Arial" w:eastAsia="Arial" w:hAnsi="Arial"/>
          <w:sz w:val="22"/>
          <w:szCs w:val="22"/>
        </w:rPr>
        <w:t xml:space="preserve">Use passive voice (“Your request has been submitted by you”)</w:t>
      </w:r>
    </w:p>
    <w:p>
      <w:pPr>
        <w:pStyle w:val="ListParagraph"/>
        <w:numPr>
          <w:ilvl w:val="0"/>
          <w:numId w:val="2"/>
        </w:numPr>
        <w:spacing w:after="60" w:before="60"/>
      </w:pPr>
      <w:r>
        <w:rPr>
          <w:rFonts w:ascii="Arial" w:cs="Arial" w:eastAsia="Arial" w:hAnsi="Arial"/>
          <w:sz w:val="22"/>
          <w:szCs w:val="22"/>
        </w:rPr>
        <w:t xml:space="preserve">Use generic stock phrases (“Please do not hesitate to contact us”)</w:t>
      </w:r>
    </w:p>
    <w:p>
      <w:pPr>
        <w:spacing w:after="160" w:before="0"/>
      </w:pPr>
    </w:p>
    <w:p>
      <w:pPr>
        <w:pStyle w:val="Heading2"/>
        <w:spacing w:after="120" w:before="280"/>
      </w:pPr>
      <w:r>
        <w:rPr>
          <w:rFonts w:ascii="Arial" w:cs="Arial" w:eastAsia="Arial" w:hAnsi="Arial"/>
          <w:b/>
          <w:bCs/>
          <w:color w:val="1C1C2E"/>
          <w:sz w:val="28"/>
          <w:szCs w:val="28"/>
        </w:rPr>
        <w:t xml:space="preserve">India Context</w:t>
      </w:r>
    </w:p>
    <w:p>
      <w:pPr>
        <w:spacing w:after="120" w:before="80"/>
      </w:pPr>
      <w:r>
        <w:rPr>
          <w:rFonts w:ascii="Arial" w:cs="Arial" w:eastAsia="Arial" w:hAnsi="Arial"/>
          <w:sz w:val="22"/>
          <w:szCs w:val="22"/>
        </w:rPr>
        <w:t xml:space="preserve">Indian celebrations have their own vocabulary and Evenzi should use it naturally, not awkwardly. These terms are familiar to our users and using them shows we understand their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Mehendi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Pre-wedding henna ceremony</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Sangeet</w:t>
            </w:r>
          </w:p>
        </w:tc>
        <w:tc>
          <w:tcPr>
            <w:tcW w:type="dxa" w:w="6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Music and dance celebration, typically the night before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Vidai</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The bride’s farewell from her family home</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Haldi</w:t>
            </w:r>
          </w:p>
        </w:tc>
        <w:tc>
          <w:tcPr>
            <w:tcW w:type="dxa" w:w="6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Turmeric ceremony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Baraat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Groom’s wedding procession</w:t>
            </w:r>
          </w:p>
        </w:tc>
      </w:tr>
      <w:tr>
        <w:tc>
          <w:tcPr>
            <w:tcW w:type="dxa" w:w="24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Reception</w:t>
            </w:r>
          </w:p>
        </w:tc>
        <w:tc>
          <w:tcPr>
            <w:tcW w:type="dxa" w:w="6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Post-wedding celebration for extended guests</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5. Logo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12"/>
              <w:bottom w:val="single" w:color="CCCCCC" w:sz="1"/>
              <w:right w:val="single" w:color="CCCCCC" w:sz="1"/>
            </w:tcBorders>
            <w:shd w:fill="E0F7FA"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Note: Logo design is pending. These guidelines define the framework for how the logo should be used once it exists. The design team will validate and finalize.</w:t>
            </w:r>
          </w:p>
        </w:tc>
      </w:tr>
    </w:tbl>
    <w:p>
      <w:pPr>
        <w:spacing w:after="120" w:before="0"/>
      </w:pPr>
    </w:p>
    <w:p>
      <w:pPr>
        <w:pStyle w:val="Heading2"/>
        <w:spacing w:after="120" w:before="280"/>
      </w:pPr>
      <w:r>
        <w:rPr>
          <w:rFonts w:ascii="Arial" w:cs="Arial" w:eastAsia="Arial" w:hAnsi="Arial"/>
          <w:b/>
          <w:bCs/>
          <w:color w:val="1C1C2E"/>
          <w:sz w:val="28"/>
          <w:szCs w:val="28"/>
        </w:rPr>
        <w:t xml:space="preserve">Logo Variants (To Be Designed)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Variant</w:t>
            </w:r>
          </w:p>
        </w:tc>
        <w:tc>
          <w:tcPr>
            <w:tcW w:type="dxa" w:w="63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When to Use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Primary (color)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Default — use on white or light backgrounds</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White (reversed)</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Use on dark or colored backgrounds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Dark</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Use on light backgrounds where full color is not suitable (print, etc.)</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Icon only</w:t>
            </w:r>
          </w:p>
        </w:tc>
        <w:tc>
          <w:tcPr>
            <w:tcW w:type="dxa" w:w="6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App icon, favicon, small-format contexts</w:t>
            </w:r>
          </w:p>
        </w:tc>
      </w:tr>
    </w:tbl>
    <w:p>
      <w:pPr>
        <w:spacing w:after="160" w:before="0"/>
      </w:pPr>
    </w:p>
    <w:p>
      <w:pPr>
        <w:pStyle w:val="Heading2"/>
        <w:spacing w:after="120" w:before="280"/>
      </w:pPr>
      <w:r>
        <w:rPr>
          <w:rFonts w:ascii="Arial" w:cs="Arial" w:eastAsia="Arial" w:hAnsi="Arial"/>
          <w:b/>
          <w:bCs/>
          <w:color w:val="1C1C2E"/>
          <w:sz w:val="28"/>
          <w:szCs w:val="28"/>
        </w:rPr>
        <w:t xml:space="preserve">Clear Space</w:t>
      </w:r>
    </w:p>
    <w:p>
      <w:pPr>
        <w:spacing w:after="80" w:before="80"/>
      </w:pPr>
      <w:r>
        <w:rPr>
          <w:rFonts w:ascii="Arial" w:cs="Arial" w:eastAsia="Arial" w:hAnsi="Arial"/>
          <w:sz w:val="22"/>
          <w:szCs w:val="22"/>
        </w:rPr>
        <w:t xml:space="preserve">The logo must have clear space on all sides equal to the height of the “E” in Evenzi. No other elements (text, images, borders) should enter this space.</w:t>
      </w:r>
    </w:p>
    <w:p>
      <w:pPr>
        <w:pStyle w:val="Heading2"/>
        <w:spacing w:after="120" w:before="280"/>
      </w:pPr>
      <w:r>
        <w:rPr>
          <w:rFonts w:ascii="Arial" w:cs="Arial" w:eastAsia="Arial" w:hAnsi="Arial"/>
          <w:b/>
          <w:bCs/>
          <w:color w:val="1C1C2E"/>
          <w:sz w:val="28"/>
          <w:szCs w:val="28"/>
        </w:rPr>
        <w:t xml:space="preserve">Logo Placement</w:t>
      </w:r>
    </w:p>
    <w:p>
      <w:pPr>
        <w:pStyle w:val="ListParagraph"/>
        <w:numPr>
          <w:ilvl w:val="0"/>
          <w:numId w:val="2"/>
        </w:numPr>
        <w:spacing w:after="60" w:before="60"/>
      </w:pPr>
      <w:r>
        <w:rPr>
          <w:rFonts w:ascii="Arial" w:cs="Arial" w:eastAsia="Arial" w:hAnsi="Arial"/>
          <w:sz w:val="22"/>
          <w:szCs w:val="22"/>
        </w:rPr>
        <w:t xml:space="preserve">Top-left in navigation headers</w:t>
      </w:r>
    </w:p>
    <w:p>
      <w:pPr>
        <w:pStyle w:val="ListParagraph"/>
        <w:numPr>
          <w:ilvl w:val="0"/>
          <w:numId w:val="2"/>
        </w:numPr>
        <w:spacing w:after="60" w:before="60"/>
      </w:pPr>
      <w:r>
        <w:rPr>
          <w:rFonts w:ascii="Arial" w:cs="Arial" w:eastAsia="Arial" w:hAnsi="Arial"/>
          <w:sz w:val="22"/>
          <w:szCs w:val="22"/>
        </w:rPr>
        <w:t xml:space="preserve">Centered in splash screens and loading states</w:t>
      </w:r>
    </w:p>
    <w:p>
      <w:pPr>
        <w:pStyle w:val="ListParagraph"/>
        <w:numPr>
          <w:ilvl w:val="0"/>
          <w:numId w:val="2"/>
        </w:numPr>
        <w:spacing w:after="60" w:before="60"/>
      </w:pPr>
      <w:r>
        <w:rPr>
          <w:rFonts w:ascii="Arial" w:cs="Arial" w:eastAsia="Arial" w:hAnsi="Arial"/>
          <w:sz w:val="22"/>
          <w:szCs w:val="22"/>
        </w:rPr>
        <w:t xml:space="preserve">Left-aligned in email headers</w:t>
      </w:r>
    </w:p>
    <w:p>
      <w:pPr>
        <w:spacing w:after="80" w:before="0"/>
      </w:pPr>
    </w:p>
    <w:p>
      <w:pPr>
        <w:pStyle w:val="Heading2"/>
        <w:spacing w:after="120" w:before="280"/>
      </w:pPr>
      <w:r>
        <w:rPr>
          <w:rFonts w:ascii="Arial" w:cs="Arial" w:eastAsia="Arial" w:hAnsi="Arial"/>
          <w:b/>
          <w:bCs/>
          <w:color w:val="1C1C2E"/>
          <w:sz w:val="28"/>
          <w:szCs w:val="28"/>
        </w:rPr>
        <w:t xml:space="preserve">What NOT to Do with the Logo</w:t>
      </w:r>
    </w:p>
    <w:p>
      <w:pPr>
        <w:pStyle w:val="ListParagraph"/>
        <w:numPr>
          <w:ilvl w:val="0"/>
          <w:numId w:val="2"/>
        </w:numPr>
        <w:spacing w:after="60" w:before="60"/>
      </w:pPr>
      <w:r>
        <w:rPr>
          <w:rFonts w:ascii="Arial" w:cs="Arial" w:eastAsia="Arial" w:hAnsi="Arial"/>
          <w:sz w:val="22"/>
          <w:szCs w:val="22"/>
        </w:rPr>
        <w:t xml:space="preserve">Do not stretch or distort the logo proportions</w:t>
      </w:r>
    </w:p>
    <w:p>
      <w:pPr>
        <w:pStyle w:val="ListParagraph"/>
        <w:numPr>
          <w:ilvl w:val="0"/>
          <w:numId w:val="2"/>
        </w:numPr>
        <w:spacing w:after="60" w:before="60"/>
      </w:pPr>
      <w:r>
        <w:rPr>
          <w:rFonts w:ascii="Arial" w:cs="Arial" w:eastAsia="Arial" w:hAnsi="Arial"/>
          <w:sz w:val="22"/>
          <w:szCs w:val="22"/>
        </w:rPr>
        <w:t xml:space="preserve">Do not rotate the logo</w:t>
      </w:r>
    </w:p>
    <w:p>
      <w:pPr>
        <w:pStyle w:val="ListParagraph"/>
        <w:numPr>
          <w:ilvl w:val="0"/>
          <w:numId w:val="2"/>
        </w:numPr>
        <w:spacing w:after="60" w:before="60"/>
      </w:pPr>
      <w:r>
        <w:rPr>
          <w:rFonts w:ascii="Arial" w:cs="Arial" w:eastAsia="Arial" w:hAnsi="Arial"/>
          <w:sz w:val="22"/>
          <w:szCs w:val="22"/>
        </w:rPr>
        <w:t xml:space="preserve">Do not place the logo on a busy or patterned background without a clear container</w:t>
      </w:r>
    </w:p>
    <w:p>
      <w:pPr>
        <w:pStyle w:val="ListParagraph"/>
        <w:numPr>
          <w:ilvl w:val="0"/>
          <w:numId w:val="2"/>
        </w:numPr>
        <w:spacing w:after="60" w:before="60"/>
      </w:pPr>
      <w:r>
        <w:rPr>
          <w:rFonts w:ascii="Arial" w:cs="Arial" w:eastAsia="Arial" w:hAnsi="Arial"/>
          <w:sz w:val="22"/>
          <w:szCs w:val="22"/>
        </w:rPr>
        <w:t xml:space="preserve">Do not recreate the logo in a different typeface</w:t>
      </w:r>
    </w:p>
    <w:p>
      <w:pPr>
        <w:pStyle w:val="ListParagraph"/>
        <w:numPr>
          <w:ilvl w:val="0"/>
          <w:numId w:val="2"/>
        </w:numPr>
        <w:spacing w:after="60" w:before="60"/>
      </w:pPr>
      <w:r>
        <w:rPr>
          <w:rFonts w:ascii="Arial" w:cs="Arial" w:eastAsia="Arial" w:hAnsi="Arial"/>
          <w:sz w:val="22"/>
          <w:szCs w:val="22"/>
        </w:rPr>
        <w:t xml:space="preserve">Do not add drop shadows, gradients, or outlines to the logo</w:t>
      </w:r>
    </w:p>
    <w:p>
      <w:pPr>
        <w:pStyle w:val="ListParagraph"/>
        <w:numPr>
          <w:ilvl w:val="0"/>
          <w:numId w:val="2"/>
        </w:numPr>
        <w:spacing w:after="60" w:before="60"/>
      </w:pPr>
      <w:r>
        <w:rPr>
          <w:rFonts w:ascii="Arial" w:cs="Arial" w:eastAsia="Arial" w:hAnsi="Arial"/>
          <w:sz w:val="22"/>
          <w:szCs w:val="22"/>
        </w:rPr>
        <w:t xml:space="preserve">Do not use the logo smaller than 80px wide in digital contexts</w:t>
      </w:r>
    </w:p>
    <w:p>
      <w:pPr>
        <w:pStyle w:val="ListParagraph"/>
        <w:numPr>
          <w:ilvl w:val="0"/>
          <w:numId w:val="2"/>
        </w:numPr>
        <w:spacing w:after="60" w:before="60"/>
      </w:pPr>
      <w:r>
        <w:rPr>
          <w:rFonts w:ascii="Arial" w:cs="Arial" w:eastAsia="Arial" w:hAnsi="Arial"/>
          <w:sz w:val="22"/>
          <w:szCs w:val="22"/>
        </w:rPr>
        <w:t xml:space="preserve">Do not place old or unofficial versions of the logo in any public-facing material</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6.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12"/>
              <w:bottom w:val="single" w:color="CCCCCC" w:sz="1"/>
              <w:right w:val="single" w:color="CCCCCC" w:sz="1"/>
            </w:tcBorders>
            <w:shd w:fill="E0F7FA"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DRAFT — Pending design team confirmation. The following palette is a strategic proposal. Use it as a starting point for design discussions, not as finalized brand colors.</w:t>
            </w:r>
          </w:p>
        </w:tc>
      </w:tr>
    </w:tbl>
    <w:p>
      <w:pPr>
        <w:spacing w:after="160" w:before="0"/>
      </w:pPr>
    </w:p>
    <w:p>
      <w:pPr>
        <w:pStyle w:val="Heading2"/>
        <w:spacing w:after="120" w:before="280"/>
      </w:pPr>
      <w:r>
        <w:rPr>
          <w:rFonts w:ascii="Arial" w:cs="Arial" w:eastAsia="Arial" w:hAnsi="Arial"/>
          <w:b/>
          <w:bCs/>
          <w:color w:val="1C1C2E"/>
          <w:sz w:val="28"/>
          <w:szCs w:val="28"/>
        </w:rPr>
        <w:t xml:space="preserve">Primary Color — Celebration Rose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C2185B" w:val="clear"/>
            <w:tcMar>
              <w:top w:type="dxa" w:w="100"/>
              <w:left w:type="dxa" w:w="100"/>
              <w:bottom w:type="dxa" w:w="100"/>
              <w:right w:type="dxa" w:w="100"/>
            </w:tcMar>
          </w:tcP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00"/>
            </w:tcMar>
          </w:tcPr>
          <w:p>
            <w:pPr>
              <w:spacing w:after="40" w:before="0"/>
            </w:pPr>
            <w:r>
              <w:rPr>
                <w:rFonts w:ascii="Arial" w:cs="Arial" w:eastAsia="Arial" w:hAnsi="Arial"/>
                <w:b/>
                <w:bCs/>
                <w:color w:val="1C1C2E"/>
                <w:sz w:val="22"/>
                <w:szCs w:val="22"/>
              </w:rPr>
              <w:t xml:space="preserve">Celebration Rose</w:t>
            </w:r>
          </w:p>
          <w:p>
            <w:pPr>
              <w:spacing w:after="0" w:before="0"/>
            </w:pPr>
            <w:r>
              <w:rPr>
                <w:rFonts w:ascii="Courier New" w:cs="Courier New" w:eastAsia="Courier New" w:hAnsi="Courier New"/>
                <w:color w:val="666666"/>
                <w:sz w:val="20"/>
                <w:szCs w:val="20"/>
              </w:rPr>
              <w:t xml:space="preserve">#C2185B</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00"/>
            </w:tcMar>
            <w:vAlign w:val="center"/>
          </w:tcPr>
          <w:p>
            <w:pPr>
              <w:spacing w:after="0" w:before="0"/>
            </w:pPr>
            <w:r>
              <w:rPr>
                <w:rFonts w:ascii="Arial" w:cs="Arial" w:eastAsia="Arial" w:hAnsi="Arial"/>
                <w:i/>
                <w:iCs/>
                <w:color w:val="555555"/>
                <w:sz w:val="20"/>
                <w:szCs w:val="20"/>
              </w:rPr>
              <w:t xml:space="preserve">Primary brand color</w:t>
            </w:r>
          </w:p>
        </w:tc>
      </w:tr>
    </w:tbl>
    <w:p>
      <w:pPr>
        <w:spacing w:after="80" w:before="0"/>
      </w:pPr>
    </w:p>
    <w:p>
      <w:pPr>
        <w:spacing w:after="60" w:before="80"/>
      </w:pPr>
      <w:r>
        <w:rPr>
          <w:rFonts w:ascii="Arial" w:cs="Arial" w:eastAsia="Arial" w:hAnsi="Arial"/>
          <w:b/>
          <w:bCs/>
          <w:sz w:val="22"/>
          <w:szCs w:val="22"/>
        </w:rPr>
        <w:t xml:space="preserve">Use for: </w:t>
      </w:r>
      <w:r>
        <w:rPr>
          <w:rFonts w:ascii="Arial" w:cs="Arial" w:eastAsia="Arial" w:hAnsi="Arial"/>
          <w:sz w:val="22"/>
          <w:szCs w:val="22"/>
        </w:rPr>
        <w:t xml:space="preserve">Primary buttons, key CTAs, accent headings, brand highlights</w:t>
      </w:r>
    </w:p>
    <w:p>
      <w:pPr>
        <w:spacing w:after="160" w:before="0"/>
      </w:pPr>
      <w:r>
        <w:rPr>
          <w:rFonts w:ascii="Arial" w:cs="Arial" w:eastAsia="Arial" w:hAnsi="Arial"/>
          <w:sz w:val="22"/>
          <w:szCs w:val="22"/>
        </w:rPr>
        <w:t xml:space="preserve">Deep rose is the defining color of Evenzi. It is warm, celebratory, and distinctly Indian — present in everything from bridal lehengas to festival decorations. It reads as premium without being cold, and modern without being clinical.</w:t>
      </w:r>
    </w:p>
    <w:p>
      <w:pPr>
        <w:pStyle w:val="Heading2"/>
        <w:spacing w:after="120" w:before="280"/>
      </w:pPr>
      <w:r>
        <w:rPr>
          <w:rFonts w:ascii="Arial" w:cs="Arial" w:eastAsia="Arial" w:hAnsi="Arial"/>
          <w:b/>
          <w:bCs/>
          <w:color w:val="1C1C2E"/>
          <w:sz w:val="28"/>
          <w:szCs w:val="28"/>
        </w:rPr>
        <w:t xml:space="preserve">Secondary Color — Celebration Gold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F9A825" w:val="clear"/>
            <w:tcMar>
              <w:top w:type="dxa" w:w="100"/>
              <w:left w:type="dxa" w:w="100"/>
              <w:bottom w:type="dxa" w:w="100"/>
              <w:right w:type="dxa" w:w="100"/>
            </w:tcMar>
          </w:tcP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00"/>
            </w:tcMar>
          </w:tcPr>
          <w:p>
            <w:pPr>
              <w:spacing w:after="40" w:before="0"/>
            </w:pPr>
            <w:r>
              <w:rPr>
                <w:rFonts w:ascii="Arial" w:cs="Arial" w:eastAsia="Arial" w:hAnsi="Arial"/>
                <w:b/>
                <w:bCs/>
                <w:color w:val="1C1C2E"/>
                <w:sz w:val="22"/>
                <w:szCs w:val="22"/>
              </w:rPr>
              <w:t xml:space="preserve">Celebration Gold</w:t>
            </w:r>
          </w:p>
          <w:p>
            <w:pPr>
              <w:spacing w:after="0" w:before="0"/>
            </w:pPr>
            <w:r>
              <w:rPr>
                <w:rFonts w:ascii="Courier New" w:cs="Courier New" w:eastAsia="Courier New" w:hAnsi="Courier New"/>
                <w:color w:val="666666"/>
                <w:sz w:val="20"/>
                <w:szCs w:val="20"/>
              </w:rPr>
              <w:t xml:space="preserve">#F9A825</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00"/>
            </w:tcMar>
            <w:vAlign w:val="center"/>
          </w:tcPr>
          <w:p>
            <w:pPr>
              <w:spacing w:after="0" w:before="0"/>
            </w:pPr>
            <w:r>
              <w:rPr>
                <w:rFonts w:ascii="Arial" w:cs="Arial" w:eastAsia="Arial" w:hAnsi="Arial"/>
                <w:i/>
                <w:iCs/>
                <w:color w:val="555555"/>
                <w:sz w:val="20"/>
                <w:szCs w:val="20"/>
              </w:rPr>
              <w:t xml:space="preserve">Secondary accent</w:t>
            </w:r>
          </w:p>
        </w:tc>
      </w:tr>
    </w:tbl>
    <w:p>
      <w:pPr>
        <w:spacing w:after="80" w:before="0"/>
      </w:pPr>
    </w:p>
    <w:p>
      <w:pPr>
        <w:spacing w:after="60" w:before="80"/>
      </w:pPr>
      <w:r>
        <w:rPr>
          <w:rFonts w:ascii="Arial" w:cs="Arial" w:eastAsia="Arial" w:hAnsi="Arial"/>
          <w:b/>
          <w:bCs/>
          <w:sz w:val="22"/>
          <w:szCs w:val="22"/>
        </w:rPr>
        <w:t xml:space="preserve">Use for: </w:t>
      </w:r>
      <w:r>
        <w:rPr>
          <w:rFonts w:ascii="Arial" w:cs="Arial" w:eastAsia="Arial" w:hAnsi="Arial"/>
          <w:sz w:val="22"/>
          <w:szCs w:val="22"/>
        </w:rPr>
        <w:t xml:space="preserve">Secondary accents, premium tier highlights, celebratory elements, icon fills</w:t>
      </w:r>
    </w:p>
    <w:p>
      <w:pPr>
        <w:spacing w:after="160" w:before="0"/>
      </w:pPr>
      <w:r>
        <w:rPr>
          <w:rFonts w:ascii="Arial" w:cs="Arial" w:eastAsia="Arial" w:hAnsi="Arial"/>
          <w:sz w:val="22"/>
          <w:szCs w:val="22"/>
        </w:rPr>
        <w:t xml:space="preserve">Gold carries connotations of celebration, auspiciousness, and occasion across Indian culture. Used as an accent, it elevates without overwhelming.</w:t>
      </w:r>
    </w:p>
    <w:p>
      <w:pPr>
        <w:pStyle w:val="Heading2"/>
        <w:spacing w:after="120" w:before="280"/>
      </w:pPr>
      <w:r>
        <w:rPr>
          <w:rFonts w:ascii="Arial" w:cs="Arial" w:eastAsia="Arial" w:hAnsi="Arial"/>
          <w:b/>
          <w:bCs/>
          <w:color w:val="1C1C2E"/>
          <w:sz w:val="28"/>
          <w:szCs w:val="28"/>
        </w:rPr>
        <w:t xml:space="preserve">Neutral Light — Champagne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FFF8F0" w:val="clear"/>
            <w:tcMar>
              <w:top w:type="dxa" w:w="100"/>
              <w:left w:type="dxa" w:w="100"/>
              <w:bottom w:type="dxa" w:w="100"/>
              <w:right w:type="dxa" w:w="100"/>
            </w:tcMar>
          </w:tcP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00"/>
            </w:tcMar>
          </w:tcPr>
          <w:p>
            <w:pPr>
              <w:spacing w:after="40" w:before="0"/>
            </w:pPr>
            <w:r>
              <w:rPr>
                <w:rFonts w:ascii="Arial" w:cs="Arial" w:eastAsia="Arial" w:hAnsi="Arial"/>
                <w:b/>
                <w:bCs/>
                <w:color w:val="1C1C2E"/>
                <w:sz w:val="22"/>
                <w:szCs w:val="22"/>
              </w:rPr>
              <w:t xml:space="preserve">Champagne White</w:t>
            </w:r>
          </w:p>
          <w:p>
            <w:pPr>
              <w:spacing w:after="0" w:before="0"/>
            </w:pPr>
            <w:r>
              <w:rPr>
                <w:rFonts w:ascii="Courier New" w:cs="Courier New" w:eastAsia="Courier New" w:hAnsi="Courier New"/>
                <w:color w:val="666666"/>
                <w:sz w:val="20"/>
                <w:szCs w:val="20"/>
              </w:rPr>
              <w:t xml:space="preserve">#FFF8F0</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00"/>
            </w:tcMar>
            <w:vAlign w:val="center"/>
          </w:tcPr>
          <w:p>
            <w:pPr>
              <w:spacing w:after="0" w:before="0"/>
            </w:pPr>
            <w:r>
              <w:rPr>
                <w:rFonts w:ascii="Arial" w:cs="Arial" w:eastAsia="Arial" w:hAnsi="Arial"/>
                <w:i/>
                <w:iCs/>
                <w:color w:val="555555"/>
                <w:sz w:val="20"/>
                <w:szCs w:val="20"/>
              </w:rPr>
              <w:t xml:space="preserve">Background / neutral light</w:t>
            </w:r>
          </w:p>
        </w:tc>
      </w:tr>
    </w:tbl>
    <w:p>
      <w:pPr>
        <w:spacing w:after="80" w:before="0"/>
      </w:pPr>
    </w:p>
    <w:p>
      <w:pPr>
        <w:spacing w:after="60" w:before="80"/>
      </w:pPr>
      <w:r>
        <w:rPr>
          <w:rFonts w:ascii="Arial" w:cs="Arial" w:eastAsia="Arial" w:hAnsi="Arial"/>
          <w:b/>
          <w:bCs/>
          <w:sz w:val="22"/>
          <w:szCs w:val="22"/>
        </w:rPr>
        <w:t xml:space="preserve">Use for: </w:t>
      </w:r>
      <w:r>
        <w:rPr>
          <w:rFonts w:ascii="Arial" w:cs="Arial" w:eastAsia="Arial" w:hAnsi="Arial"/>
          <w:sz w:val="22"/>
          <w:szCs w:val="22"/>
        </w:rPr>
        <w:t xml:space="preserve">Page backgrounds, card backgrounds, breathing space</w:t>
      </w:r>
    </w:p>
    <w:p>
      <w:pPr>
        <w:spacing w:after="160" w:before="0"/>
      </w:pPr>
      <w:r>
        <w:rPr>
          <w:rFonts w:ascii="Arial" w:cs="Arial" w:eastAsia="Arial" w:hAnsi="Arial"/>
          <w:sz w:val="22"/>
          <w:szCs w:val="22"/>
        </w:rPr>
        <w:t xml:space="preserve">Not pure white — a slightly warm, cream-adjacent off-white that prevents the interface from feeling sterile and complements the rose and gold palette.</w:t>
      </w:r>
    </w:p>
    <w:p>
      <w:pPr>
        <w:pStyle w:val="Heading2"/>
        <w:spacing w:after="120" w:before="280"/>
      </w:pPr>
      <w:r>
        <w:rPr>
          <w:rFonts w:ascii="Arial" w:cs="Arial" w:eastAsia="Arial" w:hAnsi="Arial"/>
          <w:b/>
          <w:bCs/>
          <w:color w:val="1C1C2E"/>
          <w:sz w:val="28"/>
          <w:szCs w:val="28"/>
        </w:rPr>
        <w:t xml:space="preserve">Neutral Dark — Charcoal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1C1C2E" w:val="clear"/>
            <w:tcMar>
              <w:top w:type="dxa" w:w="100"/>
              <w:left w:type="dxa" w:w="100"/>
              <w:bottom w:type="dxa" w:w="100"/>
              <w:right w:type="dxa" w:w="100"/>
            </w:tcMar>
          </w:tcP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00"/>
            </w:tcMar>
          </w:tcPr>
          <w:p>
            <w:pPr>
              <w:spacing w:after="40" w:before="0"/>
            </w:pPr>
            <w:r>
              <w:rPr>
                <w:rFonts w:ascii="Arial" w:cs="Arial" w:eastAsia="Arial" w:hAnsi="Arial"/>
                <w:b/>
                <w:bCs/>
                <w:color w:val="1C1C2E"/>
                <w:sz w:val="22"/>
                <w:szCs w:val="22"/>
              </w:rPr>
              <w:t xml:space="preserve">Charcoal</w:t>
            </w:r>
          </w:p>
          <w:p>
            <w:pPr>
              <w:spacing w:after="0" w:before="0"/>
            </w:pPr>
            <w:r>
              <w:rPr>
                <w:rFonts w:ascii="Courier New" w:cs="Courier New" w:eastAsia="Courier New" w:hAnsi="Courier New"/>
                <w:color w:val="666666"/>
                <w:sz w:val="20"/>
                <w:szCs w:val="20"/>
              </w:rPr>
              <w:t xml:space="preserve">#1C1C2E</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00"/>
            </w:tcMar>
            <w:vAlign w:val="center"/>
          </w:tcPr>
          <w:p>
            <w:pPr>
              <w:spacing w:after="0" w:before="0"/>
            </w:pPr>
            <w:r>
              <w:rPr>
                <w:rFonts w:ascii="Arial" w:cs="Arial" w:eastAsia="Arial" w:hAnsi="Arial"/>
                <w:i/>
                <w:iCs/>
                <w:color w:val="555555"/>
                <w:sz w:val="20"/>
                <w:szCs w:val="20"/>
              </w:rPr>
              <w:t xml:space="preserve">Text / neutral dark</w:t>
            </w:r>
          </w:p>
        </w:tc>
      </w:tr>
    </w:tbl>
    <w:p>
      <w:pPr>
        <w:spacing w:after="80" w:before="0"/>
      </w:pPr>
    </w:p>
    <w:p>
      <w:pPr>
        <w:spacing w:after="60" w:before="80"/>
      </w:pPr>
      <w:r>
        <w:rPr>
          <w:rFonts w:ascii="Arial" w:cs="Arial" w:eastAsia="Arial" w:hAnsi="Arial"/>
          <w:b/>
          <w:bCs/>
          <w:sz w:val="22"/>
          <w:szCs w:val="22"/>
        </w:rPr>
        <w:t xml:space="preserve">Use for: </w:t>
      </w:r>
      <w:r>
        <w:rPr>
          <w:rFonts w:ascii="Arial" w:cs="Arial" w:eastAsia="Arial" w:hAnsi="Arial"/>
          <w:sz w:val="22"/>
          <w:szCs w:val="22"/>
        </w:rPr>
        <w:t xml:space="preserve">Body text, headings, dark backgrounds</w:t>
      </w:r>
    </w:p>
    <w:p>
      <w:pPr>
        <w:spacing w:after="160" w:before="0"/>
      </w:pPr>
      <w:r>
        <w:rPr>
          <w:rFonts w:ascii="Arial" w:cs="Arial" w:eastAsia="Arial" w:hAnsi="Arial"/>
          <w:sz w:val="22"/>
          <w:szCs w:val="22"/>
        </w:rPr>
        <w:t xml:space="preserve">Not pure black. A deep blue-charcoal that reads as sophisticated and pairs well with warm accent colors.</w:t>
      </w:r>
    </w:p>
    <w:p>
      <w:pPr>
        <w:pStyle w:val="Heading2"/>
        <w:spacing w:after="120" w:before="280"/>
      </w:pPr>
      <w:r>
        <w:rPr>
          <w:rFonts w:ascii="Arial" w:cs="Arial" w:eastAsia="Arial" w:hAnsi="Arial"/>
          <w:b/>
          <w:bCs/>
          <w:color w:val="1C1C2E"/>
          <w:sz w:val="28"/>
          <w:szCs w:val="28"/>
        </w:rPr>
        <w:t xml:space="preserve">Accent — Trust Teal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c>
          <w:tcPr>
            <w:tcW w:type="dxa" w:w="1440"/>
            <w:tcBorders>
              <w:top w:val="single" w:color="CCCCCC" w:sz="1"/>
              <w:left w:val="single" w:color="CCCCCC" w:sz="1"/>
              <w:bottom w:val="single" w:color="CCCCCC" w:sz="1"/>
              <w:right w:val="single" w:color="CCCCCC" w:sz="1"/>
            </w:tcBorders>
            <w:shd w:fill="0097A7" w:val="clear"/>
            <w:tcMar>
              <w:top w:type="dxa" w:w="100"/>
              <w:left w:type="dxa" w:w="100"/>
              <w:bottom w:type="dxa" w:w="100"/>
              <w:right w:type="dxa" w:w="100"/>
            </w:tcMar>
          </w:tcPr>
          <w:p/>
        </w:tc>
        <w:tc>
          <w:tcPr>
            <w:tcW w:type="dxa" w:w="4320"/>
            <w:tcBorders>
              <w:top w:val="single" w:color="CCCCCC" w:sz="1"/>
              <w:left w:val="single" w:color="CCCCCC" w:sz="1"/>
              <w:bottom w:val="single" w:color="CCCCCC" w:sz="1"/>
              <w:right w:val="single" w:color="CCCCCC" w:sz="1"/>
            </w:tcBorders>
            <w:tcMar>
              <w:top w:type="dxa" w:w="100"/>
              <w:left w:type="dxa" w:w="160"/>
              <w:bottom w:type="dxa" w:w="100"/>
              <w:right w:type="dxa" w:w="100"/>
            </w:tcMar>
          </w:tcPr>
          <w:p>
            <w:pPr>
              <w:spacing w:after="40" w:before="0"/>
            </w:pPr>
            <w:r>
              <w:rPr>
                <w:rFonts w:ascii="Arial" w:cs="Arial" w:eastAsia="Arial" w:hAnsi="Arial"/>
                <w:b/>
                <w:bCs/>
                <w:color w:val="1C1C2E"/>
                <w:sz w:val="22"/>
                <w:szCs w:val="22"/>
              </w:rPr>
              <w:t xml:space="preserve">Trust Teal</w:t>
            </w:r>
          </w:p>
          <w:p>
            <w:pPr>
              <w:spacing w:after="0" w:before="0"/>
            </w:pPr>
            <w:r>
              <w:rPr>
                <w:rFonts w:ascii="Courier New" w:cs="Courier New" w:eastAsia="Courier New" w:hAnsi="Courier New"/>
                <w:color w:val="666666"/>
                <w:sz w:val="20"/>
                <w:szCs w:val="20"/>
              </w:rPr>
              <w:t xml:space="preserve">#0097A7</w:t>
            </w:r>
          </w:p>
        </w:tc>
        <w:tc>
          <w:tcPr>
            <w:tcW w:type="dxa" w:w="3600"/>
            <w:tcBorders>
              <w:top w:val="single" w:color="CCCCCC" w:sz="1"/>
              <w:left w:val="single" w:color="CCCCCC" w:sz="1"/>
              <w:bottom w:val="single" w:color="CCCCCC" w:sz="1"/>
              <w:right w:val="single" w:color="CCCCCC" w:sz="1"/>
            </w:tcBorders>
            <w:tcMar>
              <w:top w:type="dxa" w:w="100"/>
              <w:left w:type="dxa" w:w="140"/>
              <w:bottom w:type="dxa" w:w="100"/>
              <w:right w:type="dxa" w:w="100"/>
            </w:tcMar>
            <w:vAlign w:val="center"/>
          </w:tcPr>
          <w:p>
            <w:pPr>
              <w:spacing w:after="0" w:before="0"/>
            </w:pPr>
            <w:r>
              <w:rPr>
                <w:rFonts w:ascii="Arial" w:cs="Arial" w:eastAsia="Arial" w:hAnsi="Arial"/>
                <w:i/>
                <w:iCs/>
                <w:color w:val="555555"/>
                <w:sz w:val="20"/>
                <w:szCs w:val="20"/>
              </w:rPr>
              <w:t xml:space="preserve">Accent / links</w:t>
            </w:r>
          </w:p>
        </w:tc>
      </w:tr>
    </w:tbl>
    <w:p>
      <w:pPr>
        <w:spacing w:after="80" w:before="0"/>
      </w:pPr>
    </w:p>
    <w:p>
      <w:pPr>
        <w:spacing w:after="60" w:before="80"/>
      </w:pPr>
      <w:r>
        <w:rPr>
          <w:rFonts w:ascii="Arial" w:cs="Arial" w:eastAsia="Arial" w:hAnsi="Arial"/>
          <w:b/>
          <w:bCs/>
          <w:sz w:val="22"/>
          <w:szCs w:val="22"/>
        </w:rPr>
        <w:t xml:space="preserve">Use for: </w:t>
      </w:r>
      <w:r>
        <w:rPr>
          <w:rFonts w:ascii="Arial" w:cs="Arial" w:eastAsia="Arial" w:hAnsi="Arial"/>
          <w:sz w:val="22"/>
          <w:szCs w:val="22"/>
        </w:rPr>
        <w:t xml:space="preserve">Links, informational states, secondary navigation, tech/digital trust signals</w:t>
      </w:r>
    </w:p>
    <w:p>
      <w:pPr>
        <w:spacing w:after="160" w:before="0"/>
      </w:pPr>
      <w:r>
        <w:rPr>
          <w:rFonts w:ascii="Arial" w:cs="Arial" w:eastAsia="Arial" w:hAnsi="Arial"/>
          <w:sz w:val="22"/>
          <w:szCs w:val="22"/>
        </w:rPr>
        <w:t xml:space="preserve">The teal accent provides a digital and trustworthy counterbalance to the warm palette — signaling that Evenzi is reliable technology, not just a pretty face.</w:t>
      </w:r>
    </w:p>
    <w:p>
      <w:pPr>
        <w:pStyle w:val="Heading2"/>
        <w:spacing w:after="120" w:before="280"/>
      </w:pPr>
      <w:r>
        <w:rPr>
          <w:rFonts w:ascii="Arial" w:cs="Arial" w:eastAsia="Arial" w:hAnsi="Arial"/>
          <w:b/>
          <w:bCs/>
          <w:color w:val="1C1C2E"/>
          <w:sz w:val="28"/>
          <w:szCs w:val="28"/>
        </w:rPr>
        <w:t xml:space="preserve">Status Colors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State</w:t>
            </w:r>
          </w:p>
        </w:tc>
        <w:tc>
          <w:tcPr>
            <w:tcW w:type="dxa" w:w="33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Color</w:t>
            </w:r>
          </w:p>
        </w:tc>
        <w:tc>
          <w:tcPr>
            <w:tcW w:type="dxa" w:w="3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Hex</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Success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Soft green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#2E7D32</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Warning</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Amber</w:t>
            </w:r>
          </w:p>
        </w:tc>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#F57C00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Error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Deep red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#C62828</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Info</w:t>
            </w:r>
          </w:p>
        </w:tc>
        <w:tc>
          <w:tcPr>
            <w:tcW w:type="dxa" w:w="33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Teal (same as accent)</w:t>
            </w:r>
          </w:p>
        </w:tc>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#0097A7</w:t>
            </w:r>
          </w:p>
        </w:tc>
      </w:tr>
    </w:tbl>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7.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12"/>
              <w:bottom w:val="single" w:color="CCCCCC" w:sz="1"/>
              <w:right w:val="single" w:color="CCCCCC" w:sz="1"/>
            </w:tcBorders>
            <w:shd w:fill="E0F7FA"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DRAFT — Pending design team confirmation. These are proposals for discussion.</w:t>
            </w:r>
          </w:p>
        </w:tc>
      </w:tr>
    </w:tbl>
    <w:p>
      <w:pPr>
        <w:spacing w:after="160" w:before="0"/>
      </w:pPr>
    </w:p>
    <w:p>
      <w:pPr>
        <w:pStyle w:val="Heading2"/>
        <w:spacing w:after="120" w:before="280"/>
      </w:pPr>
      <w:r>
        <w:rPr>
          <w:rFonts w:ascii="Arial" w:cs="Arial" w:eastAsia="Arial" w:hAnsi="Arial"/>
          <w:b/>
          <w:bCs/>
          <w:color w:val="1C1C2E"/>
          <w:sz w:val="28"/>
          <w:szCs w:val="28"/>
        </w:rPr>
        <w:t xml:space="preserve">Heading Font — Playfair Display (or equivalent)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Serif  |  </w:t>
      </w:r>
      <w:r>
        <w:rPr>
          <w:rFonts w:ascii="Arial" w:cs="Arial" w:eastAsia="Arial" w:hAnsi="Arial"/>
          <w:b/>
          <w:bCs/>
          <w:sz w:val="22"/>
          <w:szCs w:val="22"/>
        </w:rPr>
        <w:t xml:space="preserve">Weight: </w:t>
      </w:r>
      <w:r>
        <w:rPr>
          <w:rFonts w:ascii="Arial" w:cs="Arial" w:eastAsia="Arial" w:hAnsi="Arial"/>
          <w:sz w:val="22"/>
          <w:szCs w:val="22"/>
        </w:rPr>
        <w:t xml:space="preserve">Bold (700) for primary headings, Regular (400) for sub-headings</w:t>
      </w:r>
    </w:p>
    <w:p>
      <w:pPr>
        <w:spacing w:after="80" w:before="0"/>
      </w:pPr>
      <w:r>
        <w:rPr>
          <w:rFonts w:ascii="Arial" w:cs="Arial" w:eastAsia="Arial" w:hAnsi="Arial"/>
          <w:b/>
          <w:bCs/>
          <w:sz w:val="22"/>
          <w:szCs w:val="22"/>
        </w:rPr>
        <w:t xml:space="preserve">Use for: </w:t>
      </w:r>
      <w:r>
        <w:rPr>
          <w:rFonts w:ascii="Arial" w:cs="Arial" w:eastAsia="Arial" w:hAnsi="Arial"/>
          <w:sz w:val="22"/>
          <w:szCs w:val="22"/>
        </w:rPr>
        <w:t xml:space="preserve">Page titles, event names, hero text, marketing headlines</w:t>
      </w:r>
    </w:p>
    <w:p>
      <w:pPr>
        <w:spacing w:after="80" w:before="0"/>
      </w:pPr>
      <w:r>
        <w:rPr>
          <w:rFonts w:ascii="Arial" w:cs="Arial" w:eastAsia="Arial" w:hAnsi="Arial"/>
          <w:sz w:val="22"/>
          <w:szCs w:val="22"/>
        </w:rPr>
        <w:t xml:space="preserve">Playfair Display brings a celebratory, editorial quality to headings — evoking the warmth of Indian celebration photography and the craftsmanship of printed wedding stationery.</w:t>
      </w:r>
    </w:p>
    <w:p>
      <w:pPr>
        <w:spacing w:after="160" w:before="0"/>
      </w:pPr>
      <w:r>
        <w:rPr>
          <w:rFonts w:ascii="Arial" w:cs="Arial" w:eastAsia="Arial" w:hAnsi="Arial"/>
          <w:b/>
          <w:bCs/>
          <w:sz w:val="22"/>
          <w:szCs w:val="22"/>
        </w:rPr>
        <w:t xml:space="preserve">Alternatives to validate: </w:t>
      </w:r>
      <w:r>
        <w:rPr>
          <w:rFonts w:ascii="Arial" w:cs="Arial" w:eastAsia="Arial" w:hAnsi="Arial"/>
          <w:sz w:val="22"/>
          <w:szCs w:val="22"/>
        </w:rPr>
        <w:t xml:space="preserve">DM Serif Display, Libre Baskerville</w:t>
      </w:r>
    </w:p>
    <w:p>
      <w:pPr>
        <w:pStyle w:val="Heading2"/>
        <w:spacing w:after="120" w:before="280"/>
      </w:pPr>
      <w:r>
        <w:rPr>
          <w:rFonts w:ascii="Arial" w:cs="Arial" w:eastAsia="Arial" w:hAnsi="Arial"/>
          <w:b/>
          <w:bCs/>
          <w:color w:val="1C1C2E"/>
          <w:sz w:val="28"/>
          <w:szCs w:val="28"/>
        </w:rPr>
        <w:t xml:space="preserve">Body Font — Inter (or equivalent)</w:t>
      </w:r>
    </w:p>
    <w:p>
      <w:pPr>
        <w:spacing w:after="80" w:before="80"/>
      </w:pPr>
      <w:r>
        <w:rPr>
          <w:rFonts w:ascii="Arial" w:cs="Arial" w:eastAsia="Arial" w:hAnsi="Arial"/>
          <w:b/>
          <w:bCs/>
          <w:sz w:val="22"/>
          <w:szCs w:val="22"/>
        </w:rPr>
        <w:t xml:space="preserve">Category: </w:t>
      </w:r>
      <w:r>
        <w:rPr>
          <w:rFonts w:ascii="Arial" w:cs="Arial" w:eastAsia="Arial" w:hAnsi="Arial"/>
          <w:sz w:val="22"/>
          <w:szCs w:val="22"/>
        </w:rPr>
        <w:t xml:space="preserve">Sans-serif  |  </w:t>
      </w:r>
      <w:r>
        <w:rPr>
          <w:rFonts w:ascii="Arial" w:cs="Arial" w:eastAsia="Arial" w:hAnsi="Arial"/>
          <w:b/>
          <w:bCs/>
          <w:sz w:val="22"/>
          <w:szCs w:val="22"/>
        </w:rPr>
        <w:t xml:space="preserve">Weight: </w:t>
      </w:r>
      <w:r>
        <w:rPr>
          <w:rFonts w:ascii="Arial" w:cs="Arial" w:eastAsia="Arial" w:hAnsi="Arial"/>
          <w:sz w:val="22"/>
          <w:szCs w:val="22"/>
        </w:rPr>
        <w:t xml:space="preserve">Regular (400) for body, Medium (500) for labels, SemiBold (600) for buttons</w:t>
      </w:r>
    </w:p>
    <w:p>
      <w:pPr>
        <w:spacing w:after="80" w:before="0"/>
      </w:pPr>
      <w:r>
        <w:rPr>
          <w:rFonts w:ascii="Arial" w:cs="Arial" w:eastAsia="Arial" w:hAnsi="Arial"/>
          <w:b/>
          <w:bCs/>
          <w:sz w:val="22"/>
          <w:szCs w:val="22"/>
        </w:rPr>
        <w:t xml:space="preserve">Use for: </w:t>
      </w:r>
      <w:r>
        <w:rPr>
          <w:rFonts w:ascii="Arial" w:cs="Arial" w:eastAsia="Arial" w:hAnsi="Arial"/>
          <w:sz w:val="22"/>
          <w:szCs w:val="22"/>
        </w:rPr>
        <w:t xml:space="preserve">All body copy, UI labels, form fields, navigation, support content</w:t>
      </w:r>
    </w:p>
    <w:p>
      <w:pPr>
        <w:spacing w:after="80" w:before="0"/>
      </w:pPr>
      <w:r>
        <w:rPr>
          <w:rFonts w:ascii="Arial" w:cs="Arial" w:eastAsia="Arial" w:hAnsi="Arial"/>
          <w:sz w:val="22"/>
          <w:szCs w:val="22"/>
        </w:rPr>
        <w:t xml:space="preserve">Inter is widely used in modern SaaS products because it is highly legible at small sizes across screens and devices. It reads as clean and trustworthy without feeling generic.</w:t>
      </w:r>
    </w:p>
    <w:p>
      <w:pPr>
        <w:spacing w:after="160" w:before="0"/>
      </w:pPr>
      <w:r>
        <w:rPr>
          <w:rFonts w:ascii="Arial" w:cs="Arial" w:eastAsia="Arial" w:hAnsi="Arial"/>
          <w:b/>
          <w:bCs/>
          <w:sz w:val="22"/>
          <w:szCs w:val="22"/>
        </w:rPr>
        <w:t xml:space="preserve">Alternatives to validate: </w:t>
      </w:r>
      <w:r>
        <w:rPr>
          <w:rFonts w:ascii="Arial" w:cs="Arial" w:eastAsia="Arial" w:hAnsi="Arial"/>
          <w:sz w:val="22"/>
          <w:szCs w:val="22"/>
        </w:rPr>
        <w:t xml:space="preserve">DM Sans, Nunito</w:t>
      </w:r>
    </w:p>
    <w:p>
      <w:pPr>
        <w:pStyle w:val="Heading2"/>
        <w:spacing w:after="120" w:before="280"/>
      </w:pPr>
      <w:r>
        <w:rPr>
          <w:rFonts w:ascii="Arial" w:cs="Arial" w:eastAsia="Arial" w:hAnsi="Arial"/>
          <w:b/>
          <w:bCs/>
          <w:color w:val="1C1C2E"/>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20"/>
        <w:gridCol w:w="1920"/>
        <w:gridCol w:w="1920"/>
      </w:tblGrid>
      <w:tr>
        <w:trPr>
          <w:tblHeader/>
        </w:trPr>
        <w:tc>
          <w:tcPr>
            <w:tcW w:type="dxa" w:w="30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Element</w:t>
            </w:r>
          </w:p>
        </w:tc>
        <w:tc>
          <w:tcPr>
            <w:tcW w:type="dxa" w:w="252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Font</w:t>
            </w:r>
          </w:p>
        </w:tc>
        <w:tc>
          <w:tcPr>
            <w:tcW w:type="dxa" w:w="192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Size</w:t>
            </w:r>
          </w:p>
        </w:tc>
        <w:tc>
          <w:tcPr>
            <w:tcW w:type="dxa" w:w="192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Weight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Page title / Hero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Playfair Display</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40–56px</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700</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Section heading</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Playfair Display</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28–36px</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700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Sub-heading</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Playfair Display</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20–24px</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400</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Body text</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Inter</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16px</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UI labels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Inter</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14px</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500</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Caption / helper</w:t>
            </w:r>
          </w:p>
        </w:tc>
        <w:tc>
          <w:tcPr>
            <w:tcW w:type="dxa" w:w="25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Inter</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12px</w:t>
            </w:r>
          </w:p>
        </w:tc>
        <w:tc>
          <w:tcPr>
            <w:tcW w:type="dxa" w:w="192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400</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Button text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Inter</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14–16px</w:t>
            </w:r>
          </w:p>
        </w:tc>
        <w:tc>
          <w:tcPr>
            <w:tcW w:type="dxa" w:w="19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600</w:t>
            </w:r>
          </w:p>
        </w:tc>
      </w:tr>
    </w:tbl>
    <w:p>
      <w:pPr>
        <w:spacing w:after="160" w:before="0"/>
      </w:pPr>
    </w:p>
    <w:p>
      <w:pPr>
        <w:pStyle w:val="Heading2"/>
        <w:spacing w:after="120" w:before="280"/>
      </w:pPr>
      <w:r>
        <w:rPr>
          <w:rFonts w:ascii="Arial" w:cs="Arial" w:eastAsia="Arial" w:hAnsi="Arial"/>
          <w:b/>
          <w:bCs/>
          <w:color w:val="1C1C2E"/>
          <w:sz w:val="28"/>
          <w:szCs w:val="28"/>
        </w:rPr>
        <w:t xml:space="preserve">Typography Rules</w:t>
      </w:r>
    </w:p>
    <w:p>
      <w:pPr>
        <w:pStyle w:val="ListParagraph"/>
        <w:numPr>
          <w:ilvl w:val="0"/>
          <w:numId w:val="2"/>
        </w:numPr>
        <w:spacing w:after="60" w:before="60"/>
      </w:pPr>
      <w:r>
        <w:rPr>
          <w:rFonts w:ascii="Arial" w:cs="Arial" w:eastAsia="Arial" w:hAnsi="Arial"/>
          <w:sz w:val="22"/>
          <w:szCs w:val="22"/>
        </w:rPr>
        <w:t xml:space="preserve">Never use more than two font families in a single design</w:t>
      </w:r>
    </w:p>
    <w:p>
      <w:pPr>
        <w:pStyle w:val="ListParagraph"/>
        <w:numPr>
          <w:ilvl w:val="0"/>
          <w:numId w:val="2"/>
        </w:numPr>
        <w:spacing w:after="60" w:before="60"/>
      </w:pPr>
      <w:r>
        <w:rPr>
          <w:rFonts w:ascii="Arial" w:cs="Arial" w:eastAsia="Arial" w:hAnsi="Arial"/>
          <w:sz w:val="22"/>
          <w:szCs w:val="22"/>
        </w:rPr>
        <w:t xml:space="preserve">Minimum body text size: 14px (16px preferred)</w:t>
      </w:r>
    </w:p>
    <w:p>
      <w:pPr>
        <w:pStyle w:val="ListParagraph"/>
        <w:numPr>
          <w:ilvl w:val="0"/>
          <w:numId w:val="2"/>
        </w:numPr>
        <w:spacing w:after="60" w:before="60"/>
      </w:pPr>
      <w:r>
        <w:rPr>
          <w:rFonts w:ascii="Arial" w:cs="Arial" w:eastAsia="Arial" w:hAnsi="Arial"/>
          <w:sz w:val="22"/>
          <w:szCs w:val="22"/>
        </w:rPr>
        <w:t xml:space="preserve">Line height: 1.5× for body text, 1.2× for headings</w:t>
      </w:r>
    </w:p>
    <w:p>
      <w:pPr>
        <w:pStyle w:val="ListParagraph"/>
        <w:numPr>
          <w:ilvl w:val="0"/>
          <w:numId w:val="2"/>
        </w:numPr>
        <w:spacing w:after="60" w:before="60"/>
      </w:pPr>
      <w:r>
        <w:rPr>
          <w:rFonts w:ascii="Arial" w:cs="Arial" w:eastAsia="Arial" w:hAnsi="Arial"/>
          <w:sz w:val="22"/>
          <w:szCs w:val="22"/>
        </w:rPr>
        <w:t xml:space="preserve">Do not use all-caps for headings — use sentence case</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8. Photography &amp; Visual Style</w:t>
      </w:r>
    </w:p>
    <w:p>
      <w:pPr>
        <w:pStyle w:val="Heading2"/>
        <w:spacing w:after="120" w:before="280"/>
      </w:pPr>
      <w:r>
        <w:rPr>
          <w:rFonts w:ascii="Arial" w:cs="Arial" w:eastAsia="Arial" w:hAnsi="Arial"/>
          <w:b/>
          <w:bCs/>
          <w:color w:val="1C1C2E"/>
          <w:sz w:val="28"/>
          <w:szCs w:val="28"/>
        </w:rPr>
        <w:t xml:space="preserve">What Good Evenzi Photography Looks Like</w:t>
      </w:r>
    </w:p>
    <w:p>
      <w:pPr>
        <w:pStyle w:val="ListParagraph"/>
        <w:numPr>
          <w:ilvl w:val="0"/>
          <w:numId w:val="2"/>
        </w:numPr>
        <w:spacing w:after="60" w:before="60"/>
      </w:pPr>
      <w:r>
        <w:rPr>
          <w:rFonts w:ascii="Arial" w:cs="Arial" w:eastAsia="Arial" w:hAnsi="Arial"/>
          <w:b/>
          <w:bCs/>
          <w:sz w:val="22"/>
          <w:szCs w:val="22"/>
        </w:rPr>
        <w:t xml:space="preserve">Real people, real moments. </w:t>
      </w:r>
      <w:r>
        <w:rPr>
          <w:rFonts w:ascii="Arial" w:cs="Arial" w:eastAsia="Arial" w:hAnsi="Arial"/>
          <w:sz w:val="22"/>
          <w:szCs w:val="22"/>
        </w:rPr>
        <w:t xml:space="preserve">Candid laughter, honest preparation, genuine emotion. Not posed perfection.</w:t>
      </w:r>
    </w:p>
    <w:p>
      <w:pPr>
        <w:pStyle w:val="ListParagraph"/>
        <w:numPr>
          <w:ilvl w:val="0"/>
          <w:numId w:val="2"/>
        </w:numPr>
        <w:spacing w:after="60" w:before="60"/>
      </w:pPr>
      <w:r>
        <w:rPr>
          <w:rFonts w:ascii="Arial" w:cs="Arial" w:eastAsia="Arial" w:hAnsi="Arial"/>
          <w:b/>
          <w:bCs/>
          <w:sz w:val="22"/>
          <w:szCs w:val="22"/>
        </w:rPr>
        <w:t xml:space="preserve">Indian celebrations. </w:t>
      </w:r>
      <w:r>
        <w:rPr>
          <w:rFonts w:ascii="Arial" w:cs="Arial" w:eastAsia="Arial" w:hAnsi="Arial"/>
          <w:sz w:val="22"/>
          <w:szCs w:val="22"/>
        </w:rPr>
        <w:t xml:space="preserve">Colorful, multi-generational, culturally rich. Mehendi on hands. Diyas. Flower mandaps. Vibrant fabrics.</w:t>
      </w:r>
    </w:p>
    <w:p>
      <w:pPr>
        <w:pStyle w:val="ListParagraph"/>
        <w:numPr>
          <w:ilvl w:val="0"/>
          <w:numId w:val="2"/>
        </w:numPr>
        <w:spacing w:after="60" w:before="60"/>
      </w:pPr>
      <w:r>
        <w:rPr>
          <w:rFonts w:ascii="Arial" w:cs="Arial" w:eastAsia="Arial" w:hAnsi="Arial"/>
          <w:b/>
          <w:bCs/>
          <w:sz w:val="22"/>
          <w:szCs w:val="22"/>
        </w:rPr>
        <w:t xml:space="preserve">Warm, golden tones. </w:t>
      </w:r>
      <w:r>
        <w:rPr>
          <w:rFonts w:ascii="Arial" w:cs="Arial" w:eastAsia="Arial" w:hAnsi="Arial"/>
          <w:sz w:val="22"/>
          <w:szCs w:val="22"/>
        </w:rPr>
        <w:t xml:space="preserve">Photography processed with warm color grading — golden hour light where possible. Not cool, blue-toned filters.</w:t>
      </w:r>
    </w:p>
    <w:p>
      <w:pPr>
        <w:pStyle w:val="ListParagraph"/>
        <w:numPr>
          <w:ilvl w:val="0"/>
          <w:numId w:val="2"/>
        </w:numPr>
        <w:spacing w:after="60" w:before="60"/>
      </w:pPr>
      <w:r>
        <w:rPr>
          <w:rFonts w:ascii="Arial" w:cs="Arial" w:eastAsia="Arial" w:hAnsi="Arial"/>
          <w:b/>
          <w:bCs/>
          <w:sz w:val="22"/>
          <w:szCs w:val="22"/>
        </w:rPr>
        <w:t xml:space="preserve">Joyful chaos. </w:t>
      </w:r>
      <w:r>
        <w:rPr>
          <w:rFonts w:ascii="Arial" w:cs="Arial" w:eastAsia="Arial" w:hAnsi="Arial"/>
          <w:sz w:val="22"/>
          <w:szCs w:val="22"/>
        </w:rPr>
        <w:t xml:space="preserve">The controlled chaos of a wedding morning. The energy of a Sangeet. Not sterile event venues with empty chairs.</w:t>
      </w:r>
    </w:p>
    <w:p>
      <w:pPr>
        <w:spacing w:after="120" w:before="0"/>
      </w:pPr>
    </w:p>
    <w:p>
      <w:pPr>
        <w:pStyle w:val="Heading2"/>
        <w:spacing w:after="120" w:before="280"/>
      </w:pPr>
      <w:r>
        <w:rPr>
          <w:rFonts w:ascii="Arial" w:cs="Arial" w:eastAsia="Arial" w:hAnsi="Arial"/>
          <w:b/>
          <w:bCs/>
          <w:color w:val="1C1C2E"/>
          <w:sz w:val="28"/>
          <w:szCs w:val="28"/>
        </w:rPr>
        <w:t xml:space="preserve">What to Avoid</w:t>
      </w:r>
    </w:p>
    <w:p>
      <w:pPr>
        <w:pStyle w:val="ListParagraph"/>
        <w:numPr>
          <w:ilvl w:val="0"/>
          <w:numId w:val="2"/>
        </w:numPr>
        <w:spacing w:after="60" w:before="60"/>
      </w:pPr>
      <w:r>
        <w:rPr>
          <w:rFonts w:ascii="Arial" w:cs="Arial" w:eastAsia="Arial" w:hAnsi="Arial"/>
          <w:sz w:val="22"/>
          <w:szCs w:val="22"/>
        </w:rPr>
        <w:t xml:space="preserve">Stock photo Western weddings (white churches, tuxedos, white flowers only)</w:t>
      </w:r>
    </w:p>
    <w:p>
      <w:pPr>
        <w:pStyle w:val="ListParagraph"/>
        <w:numPr>
          <w:ilvl w:val="0"/>
          <w:numId w:val="2"/>
        </w:numPr>
        <w:spacing w:after="60" w:before="60"/>
      </w:pPr>
      <w:r>
        <w:rPr>
          <w:rFonts w:ascii="Arial" w:cs="Arial" w:eastAsia="Arial" w:hAnsi="Arial"/>
          <w:sz w:val="22"/>
          <w:szCs w:val="22"/>
        </w:rPr>
        <w:t xml:space="preserve">Overly formal or staged setups</w:t>
      </w:r>
    </w:p>
    <w:p>
      <w:pPr>
        <w:pStyle w:val="ListParagraph"/>
        <w:numPr>
          <w:ilvl w:val="0"/>
          <w:numId w:val="2"/>
        </w:numPr>
        <w:spacing w:after="60" w:before="60"/>
      </w:pPr>
      <w:r>
        <w:rPr>
          <w:rFonts w:ascii="Arial" w:cs="Arial" w:eastAsia="Arial" w:hAnsi="Arial"/>
          <w:sz w:val="22"/>
          <w:szCs w:val="22"/>
        </w:rPr>
        <w:t xml:space="preserve">Cold, blue-toned or desaturated photography</w:t>
      </w:r>
    </w:p>
    <w:p>
      <w:pPr>
        <w:pStyle w:val="ListParagraph"/>
        <w:numPr>
          <w:ilvl w:val="0"/>
          <w:numId w:val="2"/>
        </w:numPr>
        <w:spacing w:after="60" w:before="60"/>
      </w:pPr>
      <w:r>
        <w:rPr>
          <w:rFonts w:ascii="Arial" w:cs="Arial" w:eastAsia="Arial" w:hAnsi="Arial"/>
          <w:sz w:val="22"/>
          <w:szCs w:val="22"/>
        </w:rPr>
        <w:t xml:space="preserve">Images that feel aspirationally exclusive or unrelatable</w:t>
      </w:r>
    </w:p>
    <w:p>
      <w:pPr>
        <w:pStyle w:val="ListParagraph"/>
        <w:numPr>
          <w:ilvl w:val="0"/>
          <w:numId w:val="2"/>
        </w:numPr>
        <w:spacing w:after="60" w:before="60"/>
      </w:pPr>
      <w:r>
        <w:rPr>
          <w:rFonts w:ascii="Arial" w:cs="Arial" w:eastAsia="Arial" w:hAnsi="Arial"/>
          <w:sz w:val="22"/>
          <w:szCs w:val="22"/>
        </w:rPr>
        <w:t xml:space="preserve">Event venue / corporate photography with no human presence</w:t>
      </w:r>
    </w:p>
    <w:p>
      <w:pPr>
        <w:spacing w:after="120" w:before="0"/>
      </w:pPr>
    </w:p>
    <w:p>
      <w:pPr>
        <w:pStyle w:val="Heading2"/>
        <w:spacing w:after="120" w:before="280"/>
      </w:pPr>
      <w:r>
        <w:rPr>
          <w:rFonts w:ascii="Arial" w:cs="Arial" w:eastAsia="Arial" w:hAnsi="Arial"/>
          <w:b/>
          <w:bCs/>
          <w:color w:val="1C1C2E"/>
          <w:sz w:val="28"/>
          <w:szCs w:val="28"/>
        </w:rPr>
        <w:t xml:space="preserve">Image Composition</w:t>
      </w:r>
    </w:p>
    <w:p>
      <w:pPr>
        <w:pStyle w:val="ListParagraph"/>
        <w:numPr>
          <w:ilvl w:val="0"/>
          <w:numId w:val="2"/>
        </w:numPr>
        <w:spacing w:after="60" w:before="60"/>
      </w:pPr>
      <w:r>
        <w:rPr>
          <w:rFonts w:ascii="Arial" w:cs="Arial" w:eastAsia="Arial" w:hAnsi="Arial"/>
          <w:sz w:val="22"/>
          <w:szCs w:val="22"/>
        </w:rPr>
        <w:t xml:space="preserve">Feature faces and expressions, not just decor</w:t>
      </w:r>
    </w:p>
    <w:p>
      <w:pPr>
        <w:pStyle w:val="ListParagraph"/>
        <w:numPr>
          <w:ilvl w:val="0"/>
          <w:numId w:val="2"/>
        </w:numPr>
        <w:spacing w:after="60" w:before="60"/>
      </w:pPr>
      <w:r>
        <w:rPr>
          <w:rFonts w:ascii="Arial" w:cs="Arial" w:eastAsia="Arial" w:hAnsi="Arial"/>
          <w:sz w:val="22"/>
          <w:szCs w:val="22"/>
        </w:rPr>
        <w:t xml:space="preserve">Use wide shots for context, close-ups for emotion</w:t>
      </w:r>
    </w:p>
    <w:p>
      <w:pPr>
        <w:pStyle w:val="ListParagraph"/>
        <w:numPr>
          <w:ilvl w:val="0"/>
          <w:numId w:val="2"/>
        </w:numPr>
        <w:spacing w:after="60" w:before="60"/>
      </w:pPr>
      <w:r>
        <w:rPr>
          <w:rFonts w:ascii="Arial" w:cs="Arial" w:eastAsia="Arial" w:hAnsi="Arial"/>
          <w:sz w:val="22"/>
          <w:szCs w:val="22"/>
        </w:rPr>
        <w:t xml:space="preserve">Ensure images work well when cropped to card formats (16:9, 1:1, 4:3)</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9. Naming Conventions</w:t>
      </w:r>
    </w:p>
    <w:p>
      <w:pPr>
        <w:pStyle w:val="Heading2"/>
        <w:spacing w:after="120" w:before="280"/>
      </w:pPr>
      <w:r>
        <w:rPr>
          <w:rFonts w:ascii="Arial" w:cs="Arial" w:eastAsia="Arial" w:hAnsi="Arial"/>
          <w:b/>
          <w:bCs/>
          <w:color w:val="1C1C2E"/>
          <w:sz w:val="28"/>
          <w:szCs w:val="28"/>
        </w:rPr>
        <w:t xml:space="preserve">The Product Name</w:t>
      </w:r>
    </w:p>
    <w:p>
      <w:pPr>
        <w:pStyle w:val="ListParagraph"/>
        <w:numPr>
          <w:ilvl w:val="0"/>
          <w:numId w:val="2"/>
        </w:numPr>
        <w:spacing w:after="60" w:before="60"/>
      </w:pPr>
      <w:r>
        <w:rPr>
          <w:rFonts w:ascii="Arial" w:cs="Arial" w:eastAsia="Arial" w:hAnsi="Arial"/>
          <w:sz w:val="22"/>
          <w:szCs w:val="22"/>
        </w:rPr>
        <w:t xml:space="preserve">Always written as: </w:t>
      </w:r>
      <w:r>
        <w:rPr>
          <w:rFonts w:ascii="Arial" w:cs="Arial" w:eastAsia="Arial" w:hAnsi="Arial"/>
          <w:b/>
          <w:bCs/>
          <w:sz w:val="22"/>
          <w:szCs w:val="22"/>
        </w:rPr>
        <w:t xml:space="preserve">Evenzi</w:t>
      </w:r>
      <w:r>
        <w:rPr>
          <w:rFonts w:ascii="Arial" w:cs="Arial" w:eastAsia="Arial" w:hAnsi="Arial"/>
          <w:sz w:val="22"/>
          <w:szCs w:val="22"/>
        </w:rPr>
        <w:t xml:space="preserve"> — capital E, no space, no hyphen</w:t>
      </w:r>
    </w:p>
    <w:p>
      <w:pPr>
        <w:pStyle w:val="ListParagraph"/>
        <w:numPr>
          <w:ilvl w:val="0"/>
          <w:numId w:val="2"/>
        </w:numPr>
        <w:spacing w:after="60" w:before="60"/>
      </w:pPr>
      <w:r>
        <w:rPr>
          <w:rFonts w:ascii="Arial" w:cs="Arial" w:eastAsia="Arial" w:hAnsi="Arial"/>
          <w:sz w:val="22"/>
          <w:szCs w:val="22"/>
        </w:rPr>
        <w:t xml:space="preserve">Do not write: evenzi, EVENZI, Evenzi App, The Evenzi Platform</w:t>
      </w:r>
    </w:p>
    <w:p>
      <w:pPr>
        <w:pStyle w:val="ListParagraph"/>
        <w:numPr>
          <w:ilvl w:val="0"/>
          <w:numId w:val="2"/>
        </w:numPr>
        <w:spacing w:after="60" w:before="60"/>
      </w:pPr>
      <w:r>
        <w:rPr>
          <w:rFonts w:ascii="Arial" w:cs="Arial" w:eastAsia="Arial" w:hAnsi="Arial"/>
          <w:sz w:val="22"/>
          <w:szCs w:val="22"/>
        </w:rPr>
        <w:t xml:space="preserve">Referring to it in copy: “Evenzi” (first reference), then “Evenzi” (always — not “the app” or “the platform”)</w:t>
      </w:r>
    </w:p>
    <w:p>
      <w:pPr>
        <w:spacing w:after="120" w:before="0"/>
      </w:pPr>
    </w:p>
    <w:p>
      <w:pPr>
        <w:spacing w:after="40" w:before="80"/>
      </w:pPr>
      <w:r>
        <w:rPr>
          <w:rFonts w:ascii="Arial" w:cs="Arial" w:eastAsia="Arial" w:hAnsi="Arial"/>
          <w:b/>
          <w:bCs/>
          <w:color w:val="2E7D32"/>
          <w:sz w:val="22"/>
          <w:szCs w:val="22"/>
        </w:rPr>
        <w:t xml:space="preserve">Correct: </w:t>
      </w:r>
      <w:r>
        <w:rPr>
          <w:rFonts w:ascii="Arial" w:cs="Arial" w:eastAsia="Arial" w:hAnsi="Arial"/>
          <w:sz w:val="22"/>
          <w:szCs w:val="22"/>
        </w:rPr>
        <w:t xml:space="preserve">“Plan your celebration on Evenzi”</w:t>
      </w:r>
    </w:p>
    <w:p>
      <w:pPr>
        <w:spacing w:after="40" w:before="0"/>
      </w:pPr>
      <w:r>
        <w:rPr>
          <w:rFonts w:ascii="Arial" w:cs="Arial" w:eastAsia="Arial" w:hAnsi="Arial"/>
          <w:b/>
          <w:bCs/>
          <w:color w:val="C62828"/>
          <w:sz w:val="22"/>
          <w:szCs w:val="22"/>
        </w:rPr>
        <w:t xml:space="preserve">Incorrect: </w:t>
      </w:r>
      <w:r>
        <w:rPr>
          <w:rFonts w:ascii="Arial" w:cs="Arial" w:eastAsia="Arial" w:hAnsi="Arial"/>
          <w:sz w:val="22"/>
          <w:szCs w:val="22"/>
        </w:rPr>
        <w:t xml:space="preserve">“Plan your celebration on the platform”</w:t>
      </w:r>
    </w:p>
    <w:p>
      <w:pPr>
        <w:spacing w:after="40" w:before="0"/>
      </w:pPr>
      <w:r>
        <w:rPr>
          <w:rFonts w:ascii="Arial" w:cs="Arial" w:eastAsia="Arial" w:hAnsi="Arial"/>
          <w:b/>
          <w:bCs/>
          <w:color w:val="2E7D32"/>
          <w:sz w:val="22"/>
          <w:szCs w:val="22"/>
        </w:rPr>
        <w:t xml:space="preserve">Correct: </w:t>
      </w:r>
      <w:r>
        <w:rPr>
          <w:rFonts w:ascii="Arial" w:cs="Arial" w:eastAsia="Arial" w:hAnsi="Arial"/>
          <w:sz w:val="22"/>
          <w:szCs w:val="22"/>
        </w:rPr>
        <w:t xml:space="preserve">“Evenzi lets you manage your entire guest list”</w:t>
      </w:r>
    </w:p>
    <w:p>
      <w:pPr>
        <w:spacing w:after="160" w:before="0"/>
      </w:pPr>
      <w:r>
        <w:rPr>
          <w:rFonts w:ascii="Arial" w:cs="Arial" w:eastAsia="Arial" w:hAnsi="Arial"/>
          <w:b/>
          <w:bCs/>
          <w:color w:val="C62828"/>
          <w:sz w:val="22"/>
          <w:szCs w:val="22"/>
        </w:rPr>
        <w:t xml:space="preserve">Incorrect: </w:t>
      </w:r>
      <w:r>
        <w:rPr>
          <w:rFonts w:ascii="Arial" w:cs="Arial" w:eastAsia="Arial" w:hAnsi="Arial"/>
          <w:sz w:val="22"/>
          <w:szCs w:val="22"/>
        </w:rPr>
        <w:t xml:space="preserve">“The app lets you manage your entire guest list”</w:t>
      </w:r>
    </w:p>
    <w:p>
      <w:pPr>
        <w:pStyle w:val="Heading2"/>
        <w:spacing w:after="120" w:before="280"/>
      </w:pPr>
      <w:r>
        <w:rPr>
          <w:rFonts w:ascii="Arial" w:cs="Arial" w:eastAsia="Arial" w:hAnsi="Arial"/>
          <w:b/>
          <w:bCs/>
          <w:color w:val="1C1C2E"/>
          <w:sz w:val="28"/>
          <w:szCs w:val="28"/>
        </w:rPr>
        <w:t xml:space="preserve">Feature Names</w:t>
      </w:r>
    </w:p>
    <w:p>
      <w:pPr>
        <w:spacing w:after="120" w:before="80"/>
      </w:pPr>
      <w:r>
        <w:rPr>
          <w:rFonts w:ascii="Arial" w:cs="Arial" w:eastAsia="Arial" w:hAnsi="Arial"/>
          <w:sz w:val="22"/>
          <w:szCs w:val="22"/>
        </w:rPr>
        <w:t xml:space="preserve">Use these exact names consistently across all marketing and product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Feature</w:t>
            </w:r>
          </w:p>
        </w:tc>
        <w:tc>
          <w:tcPr>
            <w:tcW w:type="dxa" w:w="468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Official Name</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Guest list + RSVP tracking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Guest Management</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Event photos and albums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Media &amp; Memories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Event website / public page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Digital Presence</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Event creation (5-step wizard)</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Event Setup Wizard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Sub-event planning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Sub-Events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WhatsApp invitations</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Digital Invitations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Checklist + budget tools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Planning Tools</w:t>
            </w:r>
          </w:p>
        </w:tc>
      </w:tr>
      <w:tr>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Support chatbot</w:t>
            </w:r>
          </w:p>
        </w:tc>
        <w:tc>
          <w:tcPr>
            <w:tcW w:type="dxa" w:w="468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Help</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Printed photo book product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Evenzi Memories (TBD — name to be finalized closer to launch)</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97A7" w:sz="4"/>
              <w:left w:val="single" w:color="0097A7" w:sz="12"/>
              <w:bottom w:val="single" w:color="CCCCCC" w:sz="1"/>
              <w:right w:val="single" w:color="CCCCCC" w:sz="1"/>
            </w:tcBorders>
            <w:shd w:fill="E0F7FA" w:val="clear"/>
            <w:tcMar>
              <w:top w:type="dxa" w:w="120"/>
              <w:left w:type="dxa" w:w="180"/>
              <w:bottom w:type="dxa" w:w="120"/>
              <w:right w:type="dxa" w:w="180"/>
            </w:tcMar>
          </w:tcPr>
          <w:p>
            <w:pPr>
              <w:spacing w:after="0" w:before="0"/>
            </w:pPr>
            <w:r>
              <w:rPr>
                <w:rFonts w:ascii="Arial" w:cs="Arial" w:eastAsia="Arial" w:hAnsi="Arial"/>
                <w:i/>
                <w:iCs/>
                <w:color w:val="00607A"/>
                <w:sz w:val="20"/>
                <w:szCs w:val="20"/>
              </w:rPr>
              <w:t xml:space="preserve">Note on “Evenzi Memories”: The printed photo book / event magazine product is tentatively named “Evenzi Memories.” This name is not yet final — it will be decided when the feature is closer to launch. Do not use it in external-facing copy until confirmed. Internal reference only for now. “Event magazine” is used informally in team discussions.</w:t>
            </w:r>
          </w:p>
        </w:tc>
      </w:tr>
    </w:tbl>
    <w:p>
      <w:pPr>
        <w:spacing w:after="120" w:before="0"/>
      </w:pPr>
    </w:p>
    <w:p>
      <w:pPr>
        <w:pStyle w:val="Heading2"/>
        <w:spacing w:after="120" w:before="280"/>
      </w:pPr>
      <w:r>
        <w:rPr>
          <w:rFonts w:ascii="Arial" w:cs="Arial" w:eastAsia="Arial" w:hAnsi="Arial"/>
          <w:b/>
          <w:bCs/>
          <w:color w:val="1C1C2E"/>
          <w:sz w:val="28"/>
          <w:szCs w:val="28"/>
        </w:rPr>
        <w:t xml:space="preserve">Things to Avoid</w:t>
      </w:r>
    </w:p>
    <w:p>
      <w:pPr>
        <w:pStyle w:val="ListParagraph"/>
        <w:numPr>
          <w:ilvl w:val="0"/>
          <w:numId w:val="2"/>
        </w:numPr>
        <w:spacing w:after="60" w:before="60"/>
      </w:pPr>
      <w:r>
        <w:rPr>
          <w:rFonts w:ascii="Arial" w:cs="Arial" w:eastAsia="Arial" w:hAnsi="Arial"/>
          <w:sz w:val="22"/>
          <w:szCs w:val="22"/>
        </w:rPr>
        <w:t xml:space="preserve">Do not abbreviate feature names in external-facing copy</w:t>
      </w:r>
    </w:p>
    <w:p>
      <w:pPr>
        <w:pStyle w:val="ListParagraph"/>
        <w:numPr>
          <w:ilvl w:val="0"/>
          <w:numId w:val="2"/>
        </w:numPr>
        <w:spacing w:after="60" w:before="60"/>
      </w:pPr>
      <w:r>
        <w:rPr>
          <w:rFonts w:ascii="Arial" w:cs="Arial" w:eastAsia="Arial" w:hAnsi="Arial"/>
          <w:sz w:val="22"/>
          <w:szCs w:val="22"/>
        </w:rPr>
        <w:t xml:space="preserve">Do not invent new feature names in marketing without product team alignment</w:t>
      </w:r>
    </w:p>
    <w:p>
      <w:pPr>
        <w:pStyle w:val="ListParagraph"/>
        <w:numPr>
          <w:ilvl w:val="0"/>
          <w:numId w:val="2"/>
        </w:numPr>
        <w:spacing w:after="60" w:before="60"/>
      </w:pPr>
      <w:r>
        <w:rPr>
          <w:rFonts w:ascii="Arial" w:cs="Arial" w:eastAsia="Arial" w:hAnsi="Arial"/>
          <w:sz w:val="22"/>
          <w:szCs w:val="22"/>
        </w:rPr>
        <w:t xml:space="preserve">Do not use developer/internal names (e.g., “Event CRUD”, “AMC dashboard”)</w:t>
      </w:r>
    </w:p>
    <w:p>
      <w:pPr>
        <w:pBdr>
          <w:bottom w:val="single" w:color="E0E0E0" w:sz="2"/>
        </w:pBdr>
        <w:spacing w:after="200" w:before="200"/>
      </w:pPr>
    </w:p>
    <w:p>
      <w:pPr>
        <w:pStyle w:val="Heading1"/>
        <w:spacing w:after="180" w:before="360"/>
      </w:pPr>
      <w:r>
        <w:rPr>
          <w:rFonts w:ascii="Arial" w:cs="Arial" w:eastAsia="Arial" w:hAnsi="Arial"/>
          <w:b/>
          <w:bCs/>
          <w:color w:val="C2185B"/>
          <w:sz w:val="36"/>
          <w:szCs w:val="36"/>
        </w:rPr>
        <w:t xml:space="preserve">10. Social Media Guidelines</w:t>
      </w:r>
    </w:p>
    <w:p>
      <w:pPr>
        <w:pStyle w:val="Heading2"/>
        <w:spacing w:after="120" w:before="280"/>
      </w:pPr>
      <w:r>
        <w:rPr>
          <w:rFonts w:ascii="Arial" w:cs="Arial" w:eastAsia="Arial" w:hAnsi="Arial"/>
          <w:b/>
          <w:bCs/>
          <w:color w:val="1C1C2E"/>
          <w:sz w:val="28"/>
          <w:szCs w:val="28"/>
        </w:rPr>
        <w:t xml:space="preserve">Priority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rPr>
          <w:tblHeader/>
        </w:trPr>
        <w:tc>
          <w:tcPr>
            <w:tcW w:type="dxa" w:w="28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Platform</w:t>
            </w:r>
          </w:p>
        </w:tc>
        <w:tc>
          <w:tcPr>
            <w:tcW w:type="dxa" w:w="176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Priority</w:t>
            </w:r>
          </w:p>
        </w:tc>
        <w:tc>
          <w:tcPr>
            <w:tcW w:type="dxa" w:w="4800"/>
            <w:tcBorders>
              <w:top w:val="single" w:color="CCCCCC" w:sz="1"/>
              <w:left w:val="single" w:color="CCCCCC" w:sz="1"/>
              <w:bottom w:val="single" w:color="CCCCCC" w:sz="1"/>
              <w:right w:val="single" w:color="CCCCCC" w:sz="1"/>
            </w:tcBorders>
            <w:shd w:fill="1C1C2E"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Content Focus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Instagram</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Visual storytelling, feature showcases, real event stories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WhatsApp Business</w:t>
            </w:r>
          </w:p>
        </w:tc>
        <w:tc>
          <w:tcPr>
            <w:tcW w:type="dxa" w:w="1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Primary</w:t>
            </w:r>
          </w:p>
        </w:tc>
        <w:tc>
          <w:tcPr>
            <w:tcW w:type="dxa" w:w="4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Direct user communication, announcements, support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YouTube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Secondary</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How-to videos, product walkthroughs, real event stories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LinkedIn</w:t>
            </w:r>
          </w:p>
        </w:tc>
        <w:tc>
          <w:tcPr>
            <w:tcW w:type="dxa" w:w="17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Tertiary</w:t>
            </w:r>
          </w:p>
        </w:tc>
        <w:tc>
          <w:tcPr>
            <w:tcW w:type="dxa" w:w="480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Company updates, hiring, founder story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Twitter / X</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Low</w:t>
            </w:r>
          </w:p>
        </w:tc>
        <w:tc>
          <w:tcPr>
            <w:tcW w:type="dxa" w:w="4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after="0" w:before="0"/>
            </w:pPr>
            <w:r>
              <w:rPr>
                <w:rFonts w:ascii="Arial" w:cs="Arial" w:eastAsia="Arial" w:hAnsi="Arial"/>
                <w:color w:val="333333"/>
                <w:sz w:val="20"/>
                <w:szCs w:val="20"/>
              </w:rPr>
              <w:t xml:space="preserve">Product announcements only, if at all</w:t>
            </w:r>
          </w:p>
        </w:tc>
      </w:tr>
    </w:tbl>
    <w:p>
      <w:pPr>
        <w:spacing w:after="160" w:before="0"/>
      </w:pPr>
    </w:p>
    <w:p>
      <w:pPr>
        <w:pStyle w:val="Heading2"/>
        <w:spacing w:after="120" w:before="280"/>
      </w:pPr>
      <w:r>
        <w:rPr>
          <w:rFonts w:ascii="Arial" w:cs="Arial" w:eastAsia="Arial" w:hAnsi="Arial"/>
          <w:b/>
          <w:bCs/>
          <w:color w:val="1C1C2E"/>
          <w:sz w:val="28"/>
          <w:szCs w:val="28"/>
        </w:rPr>
        <w:t xml:space="preserve">Content Pillars</w:t>
      </w:r>
    </w:p>
    <w:p>
      <w:pPr>
        <w:pStyle w:val="Heading3"/>
        <w:spacing w:after="100" w:before="200"/>
      </w:pPr>
      <w:r>
        <w:rPr>
          <w:rFonts w:ascii="Arial" w:cs="Arial" w:eastAsia="Arial" w:hAnsi="Arial"/>
          <w:b/>
          <w:bCs/>
          <w:color w:val="1C1C2E"/>
          <w:sz w:val="24"/>
          <w:szCs w:val="24"/>
        </w:rPr>
        <w:t xml:space="preserve">1. Feature Showcases</w:t>
      </w:r>
    </w:p>
    <w:p>
      <w:pPr>
        <w:spacing w:after="120" w:before="60"/>
      </w:pPr>
      <w:r>
        <w:rPr>
          <w:rFonts w:ascii="Arial" w:cs="Arial" w:eastAsia="Arial" w:hAnsi="Arial"/>
          <w:sz w:val="22"/>
          <w:szCs w:val="22"/>
        </w:rPr>
        <w:t xml:space="preserve">Short demonstrations of what Evenzi can do. Screen recordings, walkthrough videos, “did you know?” posts. Keep it useful, not salesy.</w:t>
      </w:r>
    </w:p>
    <w:p>
      <w:pPr>
        <w:pStyle w:val="Heading3"/>
        <w:spacing w:after="100" w:before="200"/>
      </w:pPr>
      <w:r>
        <w:rPr>
          <w:rFonts w:ascii="Arial" w:cs="Arial" w:eastAsia="Arial" w:hAnsi="Arial"/>
          <w:b/>
          <w:bCs/>
          <w:color w:val="1C1C2E"/>
          <w:sz w:val="24"/>
          <w:szCs w:val="24"/>
        </w:rPr>
        <w:t xml:space="preserve">2. Real Event Stories</w:t>
      </w:r>
    </w:p>
    <w:p>
      <w:pPr>
        <w:spacing w:after="120" w:before="60"/>
      </w:pPr>
      <w:r>
        <w:rPr>
          <w:rFonts w:ascii="Arial" w:cs="Arial" w:eastAsia="Arial" w:hAnsi="Arial"/>
          <w:sz w:val="22"/>
          <w:szCs w:val="22"/>
        </w:rPr>
        <w:t xml:space="preserve">With user permission, share real events planned on Evenzi. Focus on the host’s story, not the platform’s features. Emotion first.</w:t>
      </w:r>
    </w:p>
    <w:p>
      <w:pPr>
        <w:pStyle w:val="Heading3"/>
        <w:spacing w:after="100" w:before="200"/>
      </w:pPr>
      <w:r>
        <w:rPr>
          <w:rFonts w:ascii="Arial" w:cs="Arial" w:eastAsia="Arial" w:hAnsi="Arial"/>
          <w:b/>
          <w:bCs/>
          <w:color w:val="1C1C2E"/>
          <w:sz w:val="24"/>
          <w:szCs w:val="24"/>
        </w:rPr>
        <w:t xml:space="preserve">3. Tips for Event Hosts</w:t>
      </w:r>
    </w:p>
    <w:p>
      <w:pPr>
        <w:spacing w:after="120" w:before="60"/>
      </w:pPr>
      <w:r>
        <w:rPr>
          <w:rFonts w:ascii="Arial" w:cs="Arial" w:eastAsia="Arial" w:hAnsi="Arial"/>
          <w:sz w:val="22"/>
          <w:szCs w:val="22"/>
        </w:rPr>
        <w:t xml:space="preserve">Practical advice for planning Indian celebrations. “How to manage your Baraat RSVP list.” “5 things to set up before your guests arrive.” Position Evenzi as an expert, not just a tool.</w:t>
      </w:r>
    </w:p>
    <w:p>
      <w:pPr>
        <w:pStyle w:val="Heading3"/>
        <w:spacing w:after="100" w:before="200"/>
      </w:pPr>
      <w:r>
        <w:rPr>
          <w:rFonts w:ascii="Arial" w:cs="Arial" w:eastAsia="Arial" w:hAnsi="Arial"/>
          <w:b/>
          <w:bCs/>
          <w:color w:val="1C1C2E"/>
          <w:sz w:val="24"/>
          <w:szCs w:val="24"/>
        </w:rPr>
        <w:t xml:space="preserve">4. Behind the Scenes</w:t>
      </w:r>
    </w:p>
    <w:p>
      <w:pPr>
        <w:spacing w:after="160" w:before="60"/>
      </w:pPr>
      <w:r>
        <w:rPr>
          <w:rFonts w:ascii="Arial" w:cs="Arial" w:eastAsia="Arial" w:hAnsi="Arial"/>
          <w:sz w:val="22"/>
          <w:szCs w:val="22"/>
        </w:rPr>
        <w:t xml:space="preserve">The team, the build, the founder’s journey. Authentic startup content that builds trust and following before launch.</w:t>
      </w:r>
    </w:p>
    <w:p>
      <w:pPr>
        <w:pStyle w:val="Heading2"/>
        <w:spacing w:after="120" w:before="280"/>
      </w:pPr>
      <w:r>
        <w:rPr>
          <w:rFonts w:ascii="Arial" w:cs="Arial" w:eastAsia="Arial" w:hAnsi="Arial"/>
          <w:b/>
          <w:bCs/>
          <w:color w:val="1C1C2E"/>
          <w:sz w:val="28"/>
          <w:szCs w:val="28"/>
        </w:rPr>
        <w:t xml:space="preserve">Voice on Social</w:t>
      </w:r>
    </w:p>
    <w:p>
      <w:pPr>
        <w:pStyle w:val="ListParagraph"/>
        <w:numPr>
          <w:ilvl w:val="0"/>
          <w:numId w:val="2"/>
        </w:numPr>
        <w:spacing w:after="60" w:before="60"/>
      </w:pPr>
      <w:r>
        <w:rPr>
          <w:rFonts w:ascii="Arial" w:cs="Arial" w:eastAsia="Arial" w:hAnsi="Arial"/>
          <w:b/>
          <w:bCs/>
          <w:sz w:val="22"/>
          <w:szCs w:val="22"/>
        </w:rPr>
        <w:t xml:space="preserve">Instagram: </w:t>
      </w:r>
      <w:r>
        <w:rPr>
          <w:rFonts w:ascii="Arial" w:cs="Arial" w:eastAsia="Arial" w:hAnsi="Arial"/>
          <w:sz w:val="22"/>
          <w:szCs w:val="22"/>
        </w:rPr>
        <w:t xml:space="preserve">Warm, visual, celebratory. Use Indian celebration terms naturally. Captions: 1–3 sentences max.</w:t>
      </w:r>
    </w:p>
    <w:p>
      <w:pPr>
        <w:pStyle w:val="ListParagraph"/>
        <w:numPr>
          <w:ilvl w:val="0"/>
          <w:numId w:val="2"/>
        </w:numPr>
        <w:spacing w:after="60" w:before="60"/>
      </w:pPr>
      <w:r>
        <w:rPr>
          <w:rFonts w:ascii="Arial" w:cs="Arial" w:eastAsia="Arial" w:hAnsi="Arial"/>
          <w:b/>
          <w:bCs/>
          <w:sz w:val="22"/>
          <w:szCs w:val="22"/>
        </w:rPr>
        <w:t xml:space="preserve">WhatsApp: </w:t>
      </w:r>
      <w:r>
        <w:rPr>
          <w:rFonts w:ascii="Arial" w:cs="Arial" w:eastAsia="Arial" w:hAnsi="Arial"/>
          <w:sz w:val="22"/>
          <w:szCs w:val="22"/>
        </w:rPr>
        <w:t xml:space="preserve">Direct and helpful. No marketing jargon.</w:t>
      </w:r>
    </w:p>
    <w:p>
      <w:pPr>
        <w:pStyle w:val="ListParagraph"/>
        <w:numPr>
          <w:ilvl w:val="0"/>
          <w:numId w:val="2"/>
        </w:numPr>
        <w:spacing w:after="60" w:before="60"/>
      </w:pPr>
      <w:r>
        <w:rPr>
          <w:rFonts w:ascii="Arial" w:cs="Arial" w:eastAsia="Arial" w:hAnsi="Arial"/>
          <w:b/>
          <w:bCs/>
          <w:sz w:val="22"/>
          <w:szCs w:val="22"/>
        </w:rPr>
        <w:t xml:space="preserve">YouTube: </w:t>
      </w:r>
      <w:r>
        <w:rPr>
          <w:rFonts w:ascii="Arial" w:cs="Arial" w:eastAsia="Arial" w:hAnsi="Arial"/>
          <w:sz w:val="22"/>
          <w:szCs w:val="22"/>
        </w:rPr>
        <w:t xml:space="preserve">Conversational and instructional. Scripts should sound like a friend walking you through something.</w:t>
      </w:r>
    </w:p>
    <w:p>
      <w:pPr>
        <w:spacing w:after="120" w:before="0"/>
      </w:pPr>
    </w:p>
    <w:p>
      <w:pPr>
        <w:pStyle w:val="Heading2"/>
        <w:spacing w:after="120" w:before="280"/>
      </w:pPr>
      <w:r>
        <w:rPr>
          <w:rFonts w:ascii="Arial" w:cs="Arial" w:eastAsia="Arial" w:hAnsi="Arial"/>
          <w:b/>
          <w:bCs/>
          <w:color w:val="1C1C2E"/>
          <w:sz w:val="28"/>
          <w:szCs w:val="28"/>
        </w:rPr>
        <w:t xml:space="preserve">Hashtag Strategy (Instagram)</w:t>
      </w:r>
    </w:p>
    <w:p>
      <w:pPr>
        <w:spacing w:after="80" w:before="80"/>
      </w:pPr>
      <w:r>
        <w:rPr>
          <w:rFonts w:ascii="Arial" w:cs="Arial" w:eastAsia="Arial" w:hAnsi="Arial"/>
          <w:sz w:val="22"/>
          <w:szCs w:val="22"/>
        </w:rPr>
        <w:t xml:space="preserve">Use a consistent set across wedding and event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0" w:before="0"/>
            </w:pPr>
            <w:r>
              <w:rPr>
                <w:rFonts w:ascii="Courier New" w:cs="Courier New" w:eastAsia="Courier New" w:hAnsi="Courier New"/>
                <w:color w:val="0097A7"/>
                <w:sz w:val="20"/>
                <w:szCs w:val="20"/>
              </w:rPr>
              <w:t xml:space="preserve">#Evenzi  #IndianWedding  #WeddingPlanning  #WeddingIndia  #BridalIndia  #EventPlanning  #WeddingTech  #SangeetNight  #MehendiCeremony  #WeddingOrganizer</w:t>
            </w:r>
          </w:p>
        </w:tc>
      </w:tr>
    </w:tbl>
    <w:p>
      <w:pPr>
        <w:spacing w:after="80" w:before="0"/>
      </w:pPr>
    </w:p>
    <w:p>
      <w:pPr>
        <w:spacing w:after="80" w:before="80"/>
      </w:pPr>
      <w:r>
        <w:rPr>
          <w:rFonts w:ascii="Arial" w:cs="Arial" w:eastAsia="Arial" w:hAnsi="Arial"/>
          <w:sz w:val="22"/>
          <w:szCs w:val="22"/>
        </w:rPr>
        <w:t xml:space="preserve">Always include </w:t>
      </w:r>
      <w:r>
        <w:rPr>
          <w:rFonts w:ascii="Arial" w:cs="Arial" w:eastAsia="Arial" w:hAnsi="Arial"/>
          <w:b/>
          <w:bCs/>
          <w:sz w:val="22"/>
          <w:szCs w:val="22"/>
        </w:rPr>
        <w:t xml:space="preserve">#Evenzi</w:t>
      </w:r>
      <w:r>
        <w:rPr>
          <w:rFonts w:ascii="Arial" w:cs="Arial" w:eastAsia="Arial" w:hAnsi="Arial"/>
          <w:sz w:val="22"/>
          <w:szCs w:val="22"/>
        </w:rPr>
        <w:t xml:space="preserve"> as the primary brand hashtag on every post.</w:t>
      </w:r>
    </w:p>
    <w:p>
      <w:pPr>
        <w:pBdr>
          <w:bottom w:val="single" w:color="E0E0E0" w:sz="2"/>
        </w:pBdr>
        <w:spacing w:after="200" w:before="200"/>
      </w:pPr>
    </w:p>
    <w:p>
      <w:pPr>
        <w:spacing w:after="40" w:before="160"/>
      </w:pPr>
      <w:r>
        <w:rPr>
          <w:rFonts w:ascii="Arial" w:cs="Arial" w:eastAsia="Arial" w:hAnsi="Arial"/>
          <w:i/>
          <w:iCs/>
          <w:color w:val="888888"/>
          <w:sz w:val="18"/>
          <w:szCs w:val="18"/>
        </w:rPr>
        <w:t xml:space="preserve">Last updated: April 2026. This is a living document — update it as brand decisions are finalized.</w:t>
      </w:r>
    </w:p>
    <w:p>
      <w:pPr>
        <w:spacing w:after="0" w:before="0"/>
      </w:pPr>
      <w:r>
        <w:rPr>
          <w:rFonts w:ascii="Arial" w:cs="Arial" w:eastAsia="Arial" w:hAnsi="Arial"/>
          <w:i/>
          <w:iCs/>
          <w:color w:val="888888"/>
          <w:sz w:val="18"/>
          <w:szCs w:val="18"/>
        </w:rPr>
        <w:t xml:space="preserve">Owner: Marketing &amp; Branding Team  |  Approved by: Abhijith (Founder)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C2185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1C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1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2026-04-16T09:47:55.094Z</dcterms:created>
  <dcterms:modified xsi:type="dcterms:W3CDTF">2026-04-16T09:47:55.095Z</dcterms:modified>
</cp:coreProperties>
</file>

<file path=docProps/custom.xml><?xml version="1.0" encoding="utf-8"?>
<Properties xmlns="http://schemas.openxmlformats.org/officeDocument/2006/custom-properties" xmlns:vt="http://schemas.openxmlformats.org/officeDocument/2006/docPropsVTypes"/>
</file>