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5B4FCF"/>
          <w:sz w:val="40"/>
          <w:szCs w:val="40"/>
        </w:rPr>
        <w:t xml:space="preserve">Evenzi Auth &amp; Role Selection</w:t>
      </w:r>
    </w:p>
    <w:p>
      <w:pPr>
        <w:spacing w:after="200" w:before="0"/>
      </w:pPr>
      <w:r>
        <w:rPr>
          <w:rFonts w:ascii="Arial" w:cs="Arial" w:eastAsia="Arial" w:hAnsi="Arial"/>
          <w:color w:val="666666"/>
          <w:sz w:val="28"/>
          <w:szCs w:val="28"/>
        </w:rPr>
        <w:t xml:space="preserve">Team Overview</w:t>
      </w:r>
    </w:p>
    <w:p>
      <w:pPr>
        <w:pBdr>
          <w:left w:val="single" w:color="5B4FCF" w:sz="12" w:space="4"/>
        </w:pBdr>
        <w:shd w:fill="EEF0FB" w:val="clear"/>
        <w:spacing w:after="200" w:before="60"/>
        <w:ind w:left="240"/>
      </w:pPr>
      <w:r>
        <w:rPr>
          <w:rFonts w:ascii="Arial" w:cs="Arial" w:eastAsia="Arial" w:hAnsi="Arial"/>
          <w:b/>
          <w:bCs/>
          <w:color w:val="1A1A2E"/>
          <w:sz w:val="22"/>
          <w:szCs w:val="22"/>
        </w:rPr>
        <w:t xml:space="preserve">Status:</w:t>
      </w:r>
      <w:r>
        <w:rPr>
          <w:rFonts w:ascii="Arial" w:cs="Arial" w:eastAsia="Arial" w:hAnsi="Arial"/>
          <w:color w:val="2D2D44"/>
          <w:sz w:val="22"/>
          <w:szCs w:val="22"/>
        </w:rPr>
        <w:t xml:space="preserve"> Complete (March–April 2026)</w:t>
      </w:r>
      <w:r>
        <w:br/>
        <w:t xml:space="preserve"/>
      </w:r>
      <w:r>
        <w:rPr>
          <w:rFonts w:ascii="Arial" w:cs="Arial" w:eastAsia="Arial" w:hAnsi="Arial"/>
          <w:b/>
          <w:bCs/>
          <w:color w:val="1A1A2E"/>
          <w:sz w:val="22"/>
          <w:szCs w:val="22"/>
        </w:rPr>
        <w:t xml:space="preserve">Owner:</w:t>
      </w:r>
      <w:r>
        <w:rPr>
          <w:rFonts w:ascii="Arial" w:cs="Arial" w:eastAsia="Arial" w:hAnsi="Arial"/>
          <w:color w:val="2D2D44"/>
          <w:sz w:val="22"/>
          <w:szCs w:val="22"/>
        </w:rPr>
        <w:t xml:space="preserve"> Abhijith (product), Dheeraj (engineering)</w:t>
      </w:r>
      <w:r>
        <w:br/>
        <w:t xml:space="preserve"/>
      </w:r>
      <w:r>
        <w:rPr>
          <w:rFonts w:ascii="Arial" w:cs="Arial" w:eastAsia="Arial" w:hAnsi="Arial"/>
          <w:b/>
          <w:bCs/>
          <w:color w:val="1A1A2E"/>
          <w:sz w:val="22"/>
          <w:szCs w:val="22"/>
        </w:rPr>
        <w:t xml:space="preserve">Completed:</w:t>
      </w:r>
      <w:r>
        <w:rPr>
          <w:rFonts w:ascii="Arial" w:cs="Arial" w:eastAsia="Arial" w:hAnsi="Arial"/>
          <w:color w:val="2D2D44"/>
          <w:sz w:val="22"/>
          <w:szCs w:val="22"/>
        </w:rPr>
        <w:t xml:space="preserve"> April 2026</w:t>
      </w:r>
      <w:r>
        <w:br/>
        <w:t xml:space="preserve"/>
      </w:r>
      <w:r>
        <w:rPr>
          <w:rFonts w:ascii="Arial" w:cs="Arial" w:eastAsia="Arial" w:hAnsi="Arial"/>
          <w:b/>
          <w:bCs/>
          <w:color w:val="1A1A2E"/>
          <w:sz w:val="22"/>
          <w:szCs w:val="22"/>
        </w:rPr>
        <w:t xml:space="preserve">Created:</w:t>
      </w:r>
      <w:r>
        <w:rPr>
          <w:rFonts w:ascii="Arial" w:cs="Arial" w:eastAsia="Arial" w:hAnsi="Arial"/>
          <w:color w:val="2D2D44"/>
          <w:sz w:val="22"/>
          <w:szCs w:val="22"/>
        </w:rPr>
        <w:t xml:space="preserve"> 2026-04-16</w:t>
      </w:r>
    </w:p>
    <w:p>
      <w:pPr>
        <w:pBdr>
          <w:bottom w:val="single" w:color="5B4FCF" w:sz="4" w:space="1"/>
        </w:pBdr>
        <w:spacing w:after="120" w:before="120"/>
      </w:pPr>
      <w:r>
        <w:t xml:space="preserve"/>
      </w:r>
    </w:p>
    <w:p>
      <w:pPr>
        <w:pStyle w:val="Heading2"/>
        <w:spacing w:after="120" w:before="280"/>
      </w:pPr>
      <w:r>
        <w:rPr>
          <w:rFonts w:ascii="Arial" w:cs="Arial" w:eastAsia="Arial" w:hAnsi="Arial"/>
          <w:b/>
          <w:bCs/>
          <w:color w:val="5B4FCF"/>
          <w:sz w:val="26"/>
          <w:szCs w:val="26"/>
        </w:rPr>
        <w:t xml:space="preserve">1. What it is in one line</w:t>
      </w:r>
    </w:p>
    <w:p>
      <w:pPr>
        <w:spacing w:after="80" w:before="60"/>
      </w:pPr>
      <w:r>
        <w:rPr>
          <w:rFonts w:ascii="Arial" w:cs="Arial" w:eastAsia="Arial" w:hAnsi="Arial"/>
          <w:color w:val="2D2D44"/>
          <w:sz w:val="22"/>
          <w:szCs w:val="22"/>
        </w:rPr>
        <w:t xml:space="preserve">The front door to Evenzi — users create an account or log in using their phone number or Google, then pick whether they’re a Host or a Vendor before reaching the app.</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2. Why we’re building it</w:t>
      </w:r>
    </w:p>
    <w:p>
      <w:pPr>
        <w:spacing w:after="80" w:before="60"/>
      </w:pPr>
      <w:r>
        <w:rPr>
          <w:rFonts w:ascii="Arial" w:cs="Arial" w:eastAsia="Arial" w:hAnsi="Arial"/>
          <w:color w:val="2D2D44"/>
          <w:sz w:val="22"/>
          <w:szCs w:val="22"/>
        </w:rPr>
        <w:t xml:space="preserve">Before any Evenzi feature is usable, users need a way to prove who they are and tell us what kind of user they are. Authentication is the foundation everything else builds on.</w:t>
      </w:r>
    </w:p>
    <w:p>
      <w:pPr>
        <w:spacing w:after="80" w:before="80"/>
      </w:pPr>
      <w:r>
        <w:t xml:space="preserve"/>
      </w:r>
    </w:p>
    <w:p>
      <w:pPr>
        <w:spacing w:after="80" w:before="60"/>
      </w:pPr>
      <w:r>
        <w:rPr>
          <w:rFonts w:ascii="Arial" w:cs="Arial" w:eastAsia="Arial" w:hAnsi="Arial"/>
          <w:color w:val="2D2D44"/>
          <w:sz w:val="22"/>
          <w:szCs w:val="22"/>
        </w:rPr>
        <w:t xml:space="preserve">We chose phone OTP and Google OAuth specifically for the Indian market:</w:t>
      </w:r>
    </w:p>
    <w:p>
      <w:pPr>
        <w:pStyle w:val="ListParagraph"/>
        <w:numPr>
          <w:ilvl w:val="0"/>
          <w:numId w:val="2"/>
        </w:numPr>
        <w:spacing w:after="40" w:before="40"/>
      </w:pPr>
      <w:r>
        <w:rPr>
          <w:rFonts w:ascii="Arial" w:cs="Arial" w:eastAsia="Arial" w:hAnsi="Arial"/>
          <w:b/>
          <w:bCs/>
          <w:color w:val="2D2D44"/>
          <w:sz w:val="22"/>
          <w:szCs w:val="22"/>
        </w:rPr>
        <w:t xml:space="preserve">Phone OTP</w:t>
      </w:r>
      <w:r>
        <w:rPr>
          <w:rFonts w:ascii="Arial" w:cs="Arial" w:eastAsia="Arial" w:hAnsi="Arial"/>
          <w:color w:val="2D2D44"/>
          <w:sz w:val="22"/>
          <w:szCs w:val="22"/>
        </w:rPr>
        <w:t xml:space="preserve"> is familiar and frictionless for Indian users. No need to create yet another username/password pair.</w:t>
      </w:r>
    </w:p>
    <w:p>
      <w:pPr>
        <w:pStyle w:val="ListParagraph"/>
        <w:numPr>
          <w:ilvl w:val="0"/>
          <w:numId w:val="2"/>
        </w:numPr>
        <w:spacing w:after="40" w:before="40"/>
      </w:pPr>
      <w:r>
        <w:rPr>
          <w:rFonts w:ascii="Arial" w:cs="Arial" w:eastAsia="Arial" w:hAnsi="Arial"/>
          <w:b/>
          <w:bCs/>
          <w:color w:val="2D2D44"/>
          <w:sz w:val="22"/>
          <w:szCs w:val="22"/>
        </w:rPr>
        <w:t xml:space="preserve">Google OAuth</w:t>
      </w:r>
      <w:r>
        <w:rPr>
          <w:rFonts w:ascii="Arial" w:cs="Arial" w:eastAsia="Arial" w:hAnsi="Arial"/>
          <w:color w:val="2D2D44"/>
          <w:sz w:val="22"/>
          <w:szCs w:val="22"/>
        </w:rPr>
        <w:t xml:space="preserve"> covers users who prefer not to share their phone number, or who are signing up on a desktop.</w:t>
      </w:r>
    </w:p>
    <w:p>
      <w:pPr>
        <w:pStyle w:val="ListParagraph"/>
        <w:numPr>
          <w:ilvl w:val="0"/>
          <w:numId w:val="2"/>
        </w:numPr>
        <w:spacing w:after="40" w:before="40"/>
      </w:pPr>
      <w:r>
        <w:rPr>
          <w:rFonts w:ascii="Arial" w:cs="Arial" w:eastAsia="Arial" w:hAnsi="Arial"/>
          <w:b/>
          <w:bCs/>
          <w:color w:val="2D2D44"/>
          <w:sz w:val="22"/>
          <w:szCs w:val="22"/>
        </w:rPr>
        <w:t xml:space="preserve">No email/password</w:t>
      </w:r>
      <w:r>
        <w:rPr>
          <w:rFonts w:ascii="Arial" w:cs="Arial" w:eastAsia="Arial" w:hAnsi="Arial"/>
          <w:color w:val="2D2D44"/>
          <w:sz w:val="22"/>
          <w:szCs w:val="22"/>
        </w:rPr>
        <w:t xml:space="preserve"> — we deliberately skipped this because it adds friction (password resets, weak password problems, forgotten credentials) without adding value when phone and Google are available.</w:t>
      </w:r>
    </w:p>
    <w:p>
      <w:pPr>
        <w:spacing w:after="80" w:before="80"/>
      </w:pPr>
      <w:r>
        <w:t xml:space="preserve"/>
      </w:r>
    </w:p>
    <w:p>
      <w:pPr>
        <w:spacing w:after="80" w:before="60"/>
      </w:pPr>
      <w:r>
        <w:rPr>
          <w:rFonts w:ascii="Arial" w:cs="Arial" w:eastAsia="Arial" w:hAnsi="Arial"/>
          <w:color w:val="2D2D44"/>
          <w:sz w:val="22"/>
          <w:szCs w:val="22"/>
        </w:rPr>
        <w:t xml:space="preserve">Role selection matters because Hosts and Vendors will eventually have completely different experiences in Evenzi. Hosts plan events; Vendors service them. Capturing the role at signup means we can route users to the right dashboard immediately, and we never have to ask again.</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3. Who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4200"/>
        <w:gridCol w:w="2520"/>
      </w:tblGrid>
      <w:tr>
        <w:trPr>
          <w:tblHeader/>
        </w:trPr>
        <w:tc>
          <w:tcPr>
            <w:tcW w:type="dxa" w:w="264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42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do here</w:t>
            </w:r>
          </w:p>
        </w:tc>
        <w:tc>
          <w:tcPr>
            <w:tcW w:type="dxa" w:w="252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Supported in MVP?</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New users — Hosts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Sign up, verify phone or Google, select Host role, enter the app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Yes</w:t>
            </w:r>
          </w:p>
        </w:tc>
      </w:tr>
      <w:tr>
        <w:tc>
          <w:tcPr>
            <w:tcW w:type="dxa" w:w="264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New users — Vendors</w:t>
            </w:r>
          </w:p>
        </w:tc>
        <w:tc>
          <w:tcPr>
            <w:tcW w:type="dxa" w:w="42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Sign up, see "Vendor coming soon" message</w:t>
            </w:r>
          </w:p>
        </w:tc>
        <w:tc>
          <w:tcPr>
            <w:tcW w:type="dxa" w:w="252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Partial — role selection shows, but Vendor experience is deferred</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Returning users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Log back in quickly (phone OTP or Google)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Yes</w:t>
            </w:r>
          </w:p>
        </w:tc>
      </w:tr>
      <w:tr>
        <w:tc>
          <w:tcPr>
            <w:tcW w:type="dxa" w:w="264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Admins</w:t>
            </w:r>
          </w:p>
        </w:tc>
        <w:tc>
          <w:tcPr>
            <w:tcW w:type="dxa" w:w="42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Authenticate with same flow (admin permissions are set in database)</w:t>
            </w:r>
          </w:p>
        </w:tc>
        <w:tc>
          <w:tcPr>
            <w:tcW w:type="dxa" w:w="252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Yes</w:t>
            </w:r>
          </w:p>
        </w:tc>
      </w:tr>
    </w:tbl>
    <w:p>
      <w:pPr>
        <w:spacing w:after="80" w:before="80"/>
      </w:pPr>
      <w:r>
        <w:t xml:space="preserve"/>
      </w:r>
    </w:p>
    <w:p>
      <w:pPr>
        <w:pStyle w:val="Heading2"/>
        <w:spacing w:after="120" w:before="280"/>
      </w:pPr>
      <w:r>
        <w:rPr>
          <w:rFonts w:ascii="Arial" w:cs="Arial" w:eastAsia="Arial" w:hAnsi="Arial"/>
          <w:b/>
          <w:bCs/>
          <w:color w:val="5B4FCF"/>
          <w:sz w:val="26"/>
          <w:szCs w:val="26"/>
        </w:rPr>
        <w:t xml:space="preserve">4. What users experience (step by step)</w:t>
      </w:r>
    </w:p>
    <w:p>
      <w:pPr>
        <w:pStyle w:val="Heading3"/>
        <w:spacing w:after="80" w:before="200"/>
      </w:pPr>
      <w:r>
        <w:rPr>
          <w:rFonts w:ascii="Arial" w:cs="Arial" w:eastAsia="Arial" w:hAnsi="Arial"/>
          <w:b/>
          <w:bCs/>
          <w:color w:val="1A1A2E"/>
          <w:sz w:val="22"/>
          <w:szCs w:val="22"/>
        </w:rPr>
        <w:t xml:space="preserve">Signing up for the first time</w:t>
      </w:r>
    </w:p>
    <w:p>
      <w:pPr>
        <w:pStyle w:val="ListParagraph"/>
        <w:numPr>
          <w:ilvl w:val="0"/>
          <w:numId w:val="3"/>
        </w:numPr>
        <w:spacing w:after="40" w:before="40"/>
      </w:pPr>
      <w:r>
        <w:rPr>
          <w:rFonts w:ascii="Arial" w:cs="Arial" w:eastAsia="Arial" w:hAnsi="Arial"/>
          <w:color w:val="2D2D44"/>
          <w:sz w:val="22"/>
          <w:szCs w:val="22"/>
        </w:rPr>
        <w:t xml:space="preserve">Visit Evenzi — landing page or direct link</w:t>
      </w:r>
    </w:p>
    <w:p>
      <w:pPr>
        <w:pStyle w:val="ListParagraph"/>
        <w:numPr>
          <w:ilvl w:val="0"/>
          <w:numId w:val="3"/>
        </w:numPr>
        <w:spacing w:after="40" w:before="40"/>
      </w:pPr>
      <w:r>
        <w:rPr>
          <w:rFonts w:ascii="Arial" w:cs="Arial" w:eastAsia="Arial" w:hAnsi="Arial"/>
          <w:color w:val="2D2D44"/>
          <w:sz w:val="22"/>
          <w:szCs w:val="22"/>
        </w:rPr>
        <w:t xml:space="preserve">Click “Get Started” or “Sign In”</w:t>
      </w:r>
    </w:p>
    <w:p>
      <w:pPr>
        <w:pStyle w:val="ListParagraph"/>
        <w:numPr>
          <w:ilvl w:val="0"/>
          <w:numId w:val="3"/>
        </w:numPr>
        <w:spacing w:after="40" w:before="40"/>
      </w:pPr>
      <w:r>
        <w:rPr>
          <w:rFonts w:ascii="Arial" w:cs="Arial" w:eastAsia="Arial" w:hAnsi="Arial"/>
          <w:color w:val="2D2D44"/>
          <w:sz w:val="22"/>
          <w:szCs w:val="22"/>
        </w:rPr>
        <w:t xml:space="preserve">Arrive at the Auth page — tabbed interface: </w:t>
      </w:r>
      <w:r>
        <w:rPr>
          <w:rFonts w:ascii="Arial" w:cs="Arial" w:eastAsia="Arial" w:hAnsi="Arial"/>
          <w:b/>
          <w:bCs/>
          <w:color w:val="2D2D44"/>
          <w:sz w:val="22"/>
          <w:szCs w:val="22"/>
        </w:rPr>
        <w:t xml:space="preserve">Sign Up</w:t>
      </w:r>
      <w:r>
        <w:rPr>
          <w:rFonts w:ascii="Arial" w:cs="Arial" w:eastAsia="Arial" w:hAnsi="Arial"/>
          <w:color w:val="2D2D44"/>
          <w:sz w:val="22"/>
          <w:szCs w:val="22"/>
        </w:rPr>
        <w:t xml:space="preserve"> or </w:t>
      </w:r>
      <w:r>
        <w:rPr>
          <w:rFonts w:ascii="Arial" w:cs="Arial" w:eastAsia="Arial" w:hAnsi="Arial"/>
          <w:b/>
          <w:bCs/>
          <w:color w:val="2D2D44"/>
          <w:sz w:val="22"/>
          <w:szCs w:val="22"/>
        </w:rPr>
        <w:t xml:space="preserve">Log In</w:t>
      </w:r>
    </w:p>
    <w:p>
      <w:pPr>
        <w:pStyle w:val="ListParagraph"/>
        <w:numPr>
          <w:ilvl w:val="0"/>
          <w:numId w:val="3"/>
        </w:numPr>
        <w:spacing w:after="40" w:before="40"/>
      </w:pPr>
      <w:r>
        <w:rPr>
          <w:rFonts w:ascii="Arial" w:cs="Arial" w:eastAsia="Arial" w:hAnsi="Arial"/>
          <w:b/>
          <w:bCs/>
          <w:color w:val="2D2D44"/>
          <w:sz w:val="22"/>
          <w:szCs w:val="22"/>
        </w:rPr>
        <w:t xml:space="preserve">Path A — Phone OTP:</w:t>
      </w:r>
    </w:p>
    <w:p>
      <w:pPr>
        <w:pStyle w:val="ListParagraph"/>
        <w:numPr>
          <w:ilvl w:val="1"/>
          <w:numId w:val="2"/>
        </w:numPr>
        <w:spacing w:after="40" w:before="40"/>
      </w:pPr>
      <w:r>
        <w:rPr>
          <w:rFonts w:ascii="Arial" w:cs="Arial" w:eastAsia="Arial" w:hAnsi="Arial"/>
          <w:color w:val="2D2D44"/>
          <w:sz w:val="22"/>
          <w:szCs w:val="22"/>
        </w:rPr>
        <w:t xml:space="preserve">Enter mobile number (India +91 prefix pre-filled)</w:t>
      </w:r>
    </w:p>
    <w:p>
      <w:pPr>
        <w:pStyle w:val="ListParagraph"/>
        <w:numPr>
          <w:ilvl w:val="1"/>
          <w:numId w:val="2"/>
        </w:numPr>
        <w:spacing w:after="40" w:before="40"/>
      </w:pPr>
      <w:r>
        <w:rPr>
          <w:rFonts w:ascii="Arial" w:cs="Arial" w:eastAsia="Arial" w:hAnsi="Arial"/>
          <w:color w:val="2D2D44"/>
          <w:sz w:val="22"/>
          <w:szCs w:val="22"/>
        </w:rPr>
        <w:t xml:space="preserve">Tap “Send OTP” — SMS arrives in seconds</w:t>
      </w:r>
    </w:p>
    <w:p>
      <w:pPr>
        <w:pStyle w:val="ListParagraph"/>
        <w:numPr>
          <w:ilvl w:val="1"/>
          <w:numId w:val="2"/>
        </w:numPr>
        <w:spacing w:after="40" w:before="40"/>
      </w:pPr>
      <w:r>
        <w:rPr>
          <w:rFonts w:ascii="Arial" w:cs="Arial" w:eastAsia="Arial" w:hAnsi="Arial"/>
          <w:color w:val="2D2D44"/>
          <w:sz w:val="22"/>
          <w:szCs w:val="22"/>
        </w:rPr>
        <w:t xml:space="preserve">Enter the 6-digit code</w:t>
      </w:r>
    </w:p>
    <w:p>
      <w:pPr>
        <w:pStyle w:val="ListParagraph"/>
        <w:numPr>
          <w:ilvl w:val="1"/>
          <w:numId w:val="2"/>
        </w:numPr>
        <w:spacing w:after="40" w:before="40"/>
      </w:pPr>
      <w:r>
        <w:rPr>
          <w:rFonts w:ascii="Arial" w:cs="Arial" w:eastAsia="Arial" w:hAnsi="Arial"/>
          <w:color w:val="2D2D44"/>
          <w:sz w:val="22"/>
          <w:szCs w:val="22"/>
        </w:rPr>
        <w:t xml:space="preserve">Account created and session started</w:t>
      </w:r>
    </w:p>
    <w:p>
      <w:pPr>
        <w:pStyle w:val="ListParagraph"/>
        <w:numPr>
          <w:ilvl w:val="0"/>
          <w:numId w:val="3"/>
        </w:numPr>
        <w:spacing w:after="40" w:before="40"/>
      </w:pPr>
      <w:r>
        <w:rPr>
          <w:rFonts w:ascii="Arial" w:cs="Arial" w:eastAsia="Arial" w:hAnsi="Arial"/>
          <w:b/>
          <w:bCs/>
          <w:color w:val="2D2D44"/>
          <w:sz w:val="22"/>
          <w:szCs w:val="22"/>
        </w:rPr>
        <w:t xml:space="preserve">Path B — Google OAuth:</w:t>
      </w:r>
    </w:p>
    <w:p>
      <w:pPr>
        <w:pStyle w:val="ListParagraph"/>
        <w:numPr>
          <w:ilvl w:val="1"/>
          <w:numId w:val="2"/>
        </w:numPr>
        <w:spacing w:after="40" w:before="40"/>
      </w:pPr>
      <w:r>
        <w:rPr>
          <w:rFonts w:ascii="Arial" w:cs="Arial" w:eastAsia="Arial" w:hAnsi="Arial"/>
          <w:color w:val="2D2D44"/>
          <w:sz w:val="22"/>
          <w:szCs w:val="22"/>
        </w:rPr>
        <w:t xml:space="preserve">Click “Continue with Google”</w:t>
      </w:r>
    </w:p>
    <w:p>
      <w:pPr>
        <w:pStyle w:val="ListParagraph"/>
        <w:numPr>
          <w:ilvl w:val="1"/>
          <w:numId w:val="2"/>
        </w:numPr>
        <w:spacing w:after="40" w:before="40"/>
      </w:pPr>
      <w:r>
        <w:rPr>
          <w:rFonts w:ascii="Arial" w:cs="Arial" w:eastAsia="Arial" w:hAnsi="Arial"/>
          <w:color w:val="2D2D44"/>
          <w:sz w:val="22"/>
          <w:szCs w:val="22"/>
        </w:rPr>
        <w:t xml:space="preserve">Standard Google sign-in popup/redirect</w:t>
      </w:r>
    </w:p>
    <w:p>
      <w:pPr>
        <w:pStyle w:val="ListParagraph"/>
        <w:numPr>
          <w:ilvl w:val="1"/>
          <w:numId w:val="2"/>
        </w:numPr>
        <w:spacing w:after="40" w:before="40"/>
      </w:pPr>
      <w:r>
        <w:rPr>
          <w:rFonts w:ascii="Arial" w:cs="Arial" w:eastAsia="Arial" w:hAnsi="Arial"/>
          <w:color w:val="2D2D44"/>
          <w:sz w:val="22"/>
          <w:szCs w:val="22"/>
        </w:rPr>
        <w:t xml:space="preserve">Approve permissions</w:t>
      </w:r>
    </w:p>
    <w:p>
      <w:pPr>
        <w:pStyle w:val="ListParagraph"/>
        <w:numPr>
          <w:ilvl w:val="1"/>
          <w:numId w:val="2"/>
        </w:numPr>
        <w:spacing w:after="40" w:before="40"/>
      </w:pPr>
      <w:r>
        <w:rPr>
          <w:rFonts w:ascii="Arial" w:cs="Arial" w:eastAsia="Arial" w:hAnsi="Arial"/>
          <w:color w:val="2D2D44"/>
          <w:sz w:val="22"/>
          <w:szCs w:val="22"/>
        </w:rPr>
        <w:t xml:space="preserve">Account created and session started</w:t>
      </w:r>
    </w:p>
    <w:p>
      <w:pPr>
        <w:pStyle w:val="ListParagraph"/>
        <w:numPr>
          <w:ilvl w:val="0"/>
          <w:numId w:val="3"/>
        </w:numPr>
        <w:spacing w:after="40" w:before="40"/>
      </w:pPr>
      <w:r>
        <w:rPr>
          <w:rFonts w:ascii="Arial" w:cs="Arial" w:eastAsia="Arial" w:hAnsi="Arial"/>
          <w:b/>
          <w:bCs/>
          <w:color w:val="2D2D44"/>
          <w:sz w:val="22"/>
          <w:szCs w:val="22"/>
        </w:rPr>
        <w:t xml:space="preserve">First-time only — Role Selection page:</w:t>
      </w:r>
    </w:p>
    <w:p>
      <w:pPr>
        <w:pStyle w:val="ListParagraph"/>
        <w:numPr>
          <w:ilvl w:val="1"/>
          <w:numId w:val="2"/>
        </w:numPr>
        <w:spacing w:after="40" w:before="40"/>
      </w:pPr>
      <w:r>
        <w:rPr>
          <w:rFonts w:ascii="Arial" w:cs="Arial" w:eastAsia="Arial" w:hAnsi="Arial"/>
          <w:color w:val="2D2D44"/>
          <w:sz w:val="22"/>
          <w:szCs w:val="22"/>
        </w:rPr>
        <w:t xml:space="preserve">Two cards: </w:t>
      </w:r>
      <w:r>
        <w:rPr>
          <w:rFonts w:ascii="Arial" w:cs="Arial" w:eastAsia="Arial" w:hAnsi="Arial"/>
          <w:b/>
          <w:bCs/>
          <w:color w:val="2D2D44"/>
          <w:sz w:val="22"/>
          <w:szCs w:val="22"/>
        </w:rPr>
        <w:t xml:space="preserve">Host</w:t>
      </w:r>
      <w:r>
        <w:rPr>
          <w:rFonts w:ascii="Arial" w:cs="Arial" w:eastAsia="Arial" w:hAnsi="Arial"/>
          <w:color w:val="2D2D44"/>
          <w:sz w:val="22"/>
          <w:szCs w:val="22"/>
        </w:rPr>
        <w:t xml:space="preserve"> (“I’m planning an event”) and </w:t>
      </w:r>
      <w:r>
        <w:rPr>
          <w:rFonts w:ascii="Arial" w:cs="Arial" w:eastAsia="Arial" w:hAnsi="Arial"/>
          <w:b/>
          <w:bCs/>
          <w:color w:val="2D2D44"/>
          <w:sz w:val="22"/>
          <w:szCs w:val="22"/>
        </w:rPr>
        <w:t xml:space="preserve">Vendor</w:t>
      </w:r>
      <w:r>
        <w:rPr>
          <w:rFonts w:ascii="Arial" w:cs="Arial" w:eastAsia="Arial" w:hAnsi="Arial"/>
          <w:color w:val="2D2D44"/>
          <w:sz w:val="22"/>
          <w:szCs w:val="22"/>
        </w:rPr>
        <w:t xml:space="preserve"> (“I offer event services”)</w:t>
      </w:r>
    </w:p>
    <w:p>
      <w:pPr>
        <w:pStyle w:val="ListParagraph"/>
        <w:numPr>
          <w:ilvl w:val="1"/>
          <w:numId w:val="2"/>
        </w:numPr>
        <w:spacing w:after="40" w:before="40"/>
      </w:pPr>
      <w:r>
        <w:rPr>
          <w:rFonts w:ascii="Arial" w:cs="Arial" w:eastAsia="Arial" w:hAnsi="Arial"/>
          <w:color w:val="2D2D44"/>
          <w:sz w:val="22"/>
          <w:szCs w:val="22"/>
        </w:rPr>
        <w:t xml:space="preserve">Vendor shows “Coming Soon” badge — tapping it shows a message explaining Vendor access is on the roadmap</w:t>
      </w:r>
    </w:p>
    <w:p>
      <w:pPr>
        <w:pStyle w:val="ListParagraph"/>
        <w:numPr>
          <w:ilvl w:val="1"/>
          <w:numId w:val="2"/>
        </w:numPr>
        <w:spacing w:after="40" w:before="40"/>
      </w:pPr>
      <w:r>
        <w:rPr>
          <w:rFonts w:ascii="Arial" w:cs="Arial" w:eastAsia="Arial" w:hAnsi="Arial"/>
          <w:color w:val="2D2D44"/>
          <w:sz w:val="22"/>
          <w:szCs w:val="22"/>
        </w:rPr>
        <w:t xml:space="preserve">Select Host → role saved → redirect to the Host Dashboard</w:t>
      </w:r>
    </w:p>
    <w:p>
      <w:pPr>
        <w:pStyle w:val="ListParagraph"/>
        <w:numPr>
          <w:ilvl w:val="0"/>
          <w:numId w:val="3"/>
        </w:numPr>
        <w:spacing w:after="40" w:before="40"/>
      </w:pPr>
      <w:r>
        <w:rPr>
          <w:rFonts w:ascii="Arial" w:cs="Arial" w:eastAsia="Arial" w:hAnsi="Arial"/>
          <w:color w:val="2D2D44"/>
          <w:sz w:val="22"/>
          <w:szCs w:val="22"/>
        </w:rPr>
        <w:t xml:space="preserve">You’re in. Role is remembered — this screen never appears again.</w:t>
      </w:r>
    </w:p>
    <w:p>
      <w:pPr>
        <w:spacing w:after="80" w:before="80"/>
      </w:pPr>
      <w:r>
        <w:t xml:space="preserve"/>
      </w:r>
    </w:p>
    <w:p>
      <w:pPr>
        <w:pStyle w:val="Heading3"/>
        <w:spacing w:after="80" w:before="200"/>
      </w:pPr>
      <w:r>
        <w:rPr>
          <w:rFonts w:ascii="Arial" w:cs="Arial" w:eastAsia="Arial" w:hAnsi="Arial"/>
          <w:b/>
          <w:bCs/>
          <w:color w:val="1A1A2E"/>
          <w:sz w:val="22"/>
          <w:szCs w:val="22"/>
        </w:rPr>
        <w:t xml:space="preserve">Logging back in</w:t>
      </w:r>
    </w:p>
    <w:p>
      <w:pPr>
        <w:pStyle w:val="ListParagraph"/>
        <w:numPr>
          <w:ilvl w:val="0"/>
          <w:numId w:val="3"/>
        </w:numPr>
        <w:spacing w:after="40" w:before="40"/>
      </w:pPr>
      <w:r>
        <w:rPr>
          <w:rFonts w:ascii="Arial" w:cs="Arial" w:eastAsia="Arial" w:hAnsi="Arial"/>
          <w:color w:val="2D2D44"/>
          <w:sz w:val="22"/>
          <w:szCs w:val="22"/>
        </w:rPr>
        <w:t xml:space="preserve">Visit Evenzi → Sign In</w:t>
      </w:r>
    </w:p>
    <w:p>
      <w:pPr>
        <w:pStyle w:val="ListParagraph"/>
        <w:numPr>
          <w:ilvl w:val="0"/>
          <w:numId w:val="3"/>
        </w:numPr>
        <w:spacing w:after="40" w:before="40"/>
      </w:pPr>
      <w:r>
        <w:rPr>
          <w:rFonts w:ascii="Arial" w:cs="Arial" w:eastAsia="Arial" w:hAnsi="Arial"/>
          <w:color w:val="2D2D44"/>
          <w:sz w:val="22"/>
          <w:szCs w:val="22"/>
        </w:rPr>
        <w:t xml:space="preserve">Enter phone number → receive OTP → verify, OR click “Continue with Google”</w:t>
      </w:r>
    </w:p>
    <w:p>
      <w:pPr>
        <w:pStyle w:val="ListParagraph"/>
        <w:numPr>
          <w:ilvl w:val="0"/>
          <w:numId w:val="3"/>
        </w:numPr>
        <w:spacing w:after="40" w:before="40"/>
      </w:pPr>
      <w:r>
        <w:rPr>
          <w:rFonts w:ascii="Arial" w:cs="Arial" w:eastAsia="Arial" w:hAnsi="Arial"/>
          <w:color w:val="2D2D44"/>
          <w:sz w:val="22"/>
          <w:szCs w:val="22"/>
        </w:rPr>
        <w:t xml:space="preserve">Land directly on the Host Dashboard (role already known)</w:t>
      </w:r>
    </w:p>
    <w:p>
      <w:pPr>
        <w:spacing w:after="80" w:before="80"/>
      </w:pPr>
      <w:r>
        <w:t xml:space="preserve"/>
      </w:r>
    </w:p>
    <w:p>
      <w:pPr>
        <w:pStyle w:val="Heading3"/>
        <w:spacing w:after="80" w:before="200"/>
      </w:pPr>
      <w:r>
        <w:rPr>
          <w:rFonts w:ascii="Arial" w:cs="Arial" w:eastAsia="Arial" w:hAnsi="Arial"/>
          <w:b/>
          <w:bCs/>
          <w:color w:val="1A1A2E"/>
          <w:sz w:val="22"/>
          <w:szCs w:val="22"/>
        </w:rPr>
        <w:t xml:space="preserve">Protected routes</w:t>
      </w:r>
    </w:p>
    <w:p>
      <w:pPr>
        <w:spacing w:after="80" w:before="60"/>
      </w:pPr>
      <w:r>
        <w:rPr>
          <w:rFonts w:ascii="Arial" w:cs="Arial" w:eastAsia="Arial" w:hAnsi="Arial"/>
          <w:color w:val="2D2D44"/>
          <w:sz w:val="22"/>
          <w:szCs w:val="22"/>
        </w:rPr>
        <w:t xml:space="preserve">Any page that requires being logged in (dashboard, event management, etc.) will automatically redirect to /auth if the user has no active session. After logging in, they’re sent back to where they were trying to go.</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5. What admins can do</w:t>
      </w:r>
    </w:p>
    <w:p>
      <w:pPr>
        <w:spacing w:after="80" w:before="60"/>
      </w:pPr>
      <w:r>
        <w:rPr>
          <w:rFonts w:ascii="Arial" w:cs="Arial" w:eastAsia="Arial" w:hAnsi="Arial"/>
          <w:color w:val="2D2D44"/>
          <w:sz w:val="22"/>
          <w:szCs w:val="22"/>
        </w:rPr>
        <w:t xml:space="preserve">Authentication and role management happen at the database level. There is no admin UI for this feature yet.</w:t>
      </w:r>
    </w:p>
    <w:p>
      <w:pPr>
        <w:pStyle w:val="ListParagraph"/>
        <w:numPr>
          <w:ilvl w:val="0"/>
          <w:numId w:val="2"/>
        </w:numPr>
        <w:spacing w:after="40" w:before="40"/>
      </w:pPr>
      <w:r>
        <w:rPr>
          <w:rFonts w:ascii="Arial" w:cs="Arial" w:eastAsia="Arial" w:hAnsi="Arial"/>
          <w:color w:val="2D2D44"/>
          <w:sz w:val="22"/>
          <w:szCs w:val="22"/>
        </w:rPr>
        <w:t xml:space="preserve">User accounts and sessions are visible in the Supabase dashboard</w:t>
      </w:r>
    </w:p>
    <w:p>
      <w:pPr>
        <w:pStyle w:val="ListParagraph"/>
        <w:numPr>
          <w:ilvl w:val="0"/>
          <w:numId w:val="2"/>
        </w:numPr>
        <w:spacing w:after="40" w:before="40"/>
      </w:pPr>
      <w:r>
        <w:rPr>
          <w:rFonts w:ascii="Arial" w:cs="Arial" w:eastAsia="Arial" w:hAnsi="Arial"/>
          <w:color w:val="2D2D44"/>
          <w:sz w:val="22"/>
          <w:szCs w:val="22"/>
        </w:rPr>
        <w:t xml:space="preserve">Role can be corrected directly in the user_profiles table if needed (rare edge case)</w:t>
      </w:r>
    </w:p>
    <w:p>
      <w:pPr>
        <w:pStyle w:val="ListParagraph"/>
        <w:numPr>
          <w:ilvl w:val="0"/>
          <w:numId w:val="2"/>
        </w:numPr>
        <w:spacing w:after="40" w:before="40"/>
      </w:pPr>
      <w:r>
        <w:rPr>
          <w:rFonts w:ascii="Arial" w:cs="Arial" w:eastAsia="Arial" w:hAnsi="Arial"/>
          <w:color w:val="2D2D44"/>
          <w:sz w:val="22"/>
          <w:szCs w:val="22"/>
        </w:rPr>
        <w:t xml:space="preserve">Supabase Auth handles password resets, session expiry, and provider management</w:t>
      </w:r>
    </w:p>
    <w:p>
      <w:pPr>
        <w:pStyle w:val="ListParagraph"/>
        <w:numPr>
          <w:ilvl w:val="0"/>
          <w:numId w:val="2"/>
        </w:numPr>
        <w:spacing w:after="40" w:before="40"/>
      </w:pPr>
      <w:r>
        <w:rPr>
          <w:rFonts w:ascii="Arial" w:cs="Arial" w:eastAsia="Arial" w:hAnsi="Arial"/>
          <w:color w:val="2D2D44"/>
          <w:sz w:val="22"/>
          <w:szCs w:val="22"/>
        </w:rPr>
        <w:t xml:space="preserve">Rate limiting on OTP requests is managed through Supabase and Twilio</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6. MVP scope — what’s in vs what’s out</w:t>
      </w:r>
    </w:p>
    <w:p>
      <w:pPr>
        <w:pStyle w:val="Heading3"/>
        <w:spacing w:after="80" w:before="200"/>
      </w:pPr>
      <w:r>
        <w:rPr>
          <w:rFonts w:ascii="Arial" w:cs="Arial" w:eastAsia="Arial" w:hAnsi="Arial"/>
          <w:b/>
          <w:bCs/>
          <w:color w:val="1A1A2E"/>
          <w:sz w:val="22"/>
          <w:szCs w:val="22"/>
        </w:rPr>
        <w:t xml:space="preserve">In for MVP</w:t>
      </w:r>
    </w:p>
    <w:p>
      <w:pPr>
        <w:pStyle w:val="ListParagraph"/>
        <w:numPr>
          <w:ilvl w:val="0"/>
          <w:numId w:val="2"/>
        </w:numPr>
        <w:spacing w:after="40" w:before="40"/>
      </w:pPr>
      <w:r>
        <w:rPr>
          <w:rFonts w:ascii="Arial" w:cs="Arial" w:eastAsia="Arial" w:hAnsi="Arial"/>
          <w:color w:val="2D2D44"/>
          <w:sz w:val="22"/>
          <w:szCs w:val="22"/>
        </w:rPr>
        <w:t xml:space="preserve">Phone OTP sign up and log in (India +91)</w:t>
      </w:r>
    </w:p>
    <w:p>
      <w:pPr>
        <w:pStyle w:val="ListParagraph"/>
        <w:numPr>
          <w:ilvl w:val="0"/>
          <w:numId w:val="2"/>
        </w:numPr>
        <w:spacing w:after="40" w:before="40"/>
      </w:pPr>
      <w:r>
        <w:rPr>
          <w:rFonts w:ascii="Arial" w:cs="Arial" w:eastAsia="Arial" w:hAnsi="Arial"/>
          <w:color w:val="2D2D44"/>
          <w:sz w:val="22"/>
          <w:szCs w:val="22"/>
        </w:rPr>
        <w:t xml:space="preserve">Google OAuth sign up and log in</w:t>
      </w:r>
    </w:p>
    <w:p>
      <w:pPr>
        <w:pStyle w:val="ListParagraph"/>
        <w:numPr>
          <w:ilvl w:val="0"/>
          <w:numId w:val="2"/>
        </w:numPr>
        <w:spacing w:after="40" w:before="40"/>
      </w:pPr>
      <w:r>
        <w:rPr>
          <w:rFonts w:ascii="Arial" w:cs="Arial" w:eastAsia="Arial" w:hAnsi="Arial"/>
          <w:color w:val="2D2D44"/>
          <w:sz w:val="22"/>
          <w:szCs w:val="22"/>
        </w:rPr>
        <w:t xml:space="preserve">Role Selection page — Host and Vendor (Vendor as “coming soon”)</w:t>
      </w:r>
    </w:p>
    <w:p>
      <w:pPr>
        <w:pStyle w:val="ListParagraph"/>
        <w:numPr>
          <w:ilvl w:val="0"/>
          <w:numId w:val="2"/>
        </w:numPr>
        <w:spacing w:after="40" w:before="40"/>
      </w:pPr>
      <w:r>
        <w:rPr>
          <w:rFonts w:ascii="Arial" w:cs="Arial" w:eastAsia="Arial" w:hAnsi="Arial"/>
          <w:color w:val="2D2D44"/>
          <w:sz w:val="22"/>
          <w:szCs w:val="22"/>
        </w:rPr>
        <w:t xml:space="preserve">Session management — protected routes, automatic redirects</w:t>
      </w:r>
    </w:p>
    <w:p>
      <w:pPr>
        <w:pStyle w:val="ListParagraph"/>
        <w:numPr>
          <w:ilvl w:val="0"/>
          <w:numId w:val="2"/>
        </w:numPr>
        <w:spacing w:after="40" w:before="40"/>
      </w:pPr>
      <w:r>
        <w:rPr>
          <w:rFonts w:ascii="Arial" w:cs="Arial" w:eastAsia="Arial" w:hAnsi="Arial"/>
          <w:color w:val="2D2D44"/>
          <w:sz w:val="22"/>
          <w:szCs w:val="22"/>
        </w:rPr>
        <w:t xml:space="preserve">user_profiles table storing role, display name, auth provider, phone/email</w:t>
      </w:r>
    </w:p>
    <w:p>
      <w:pPr>
        <w:pStyle w:val="ListParagraph"/>
        <w:numPr>
          <w:ilvl w:val="0"/>
          <w:numId w:val="2"/>
        </w:numPr>
        <w:spacing w:after="40" w:before="40"/>
      </w:pPr>
      <w:r>
        <w:rPr>
          <w:rFonts w:ascii="Arial" w:cs="Arial" w:eastAsia="Arial" w:hAnsi="Arial"/>
          <w:color w:val="2D2D44"/>
          <w:sz w:val="22"/>
          <w:szCs w:val="22"/>
        </w:rPr>
        <w:t xml:space="preserve">Tabbed Auth UI with Sign Up and Log In flows</w:t>
      </w:r>
    </w:p>
    <w:p>
      <w:pPr>
        <w:pStyle w:val="ListParagraph"/>
        <w:numPr>
          <w:ilvl w:val="0"/>
          <w:numId w:val="2"/>
        </w:numPr>
        <w:spacing w:after="40" w:before="40"/>
      </w:pPr>
      <w:r>
        <w:rPr>
          <w:rFonts w:ascii="Arial" w:cs="Arial" w:eastAsia="Arial" w:hAnsi="Arial"/>
          <w:color w:val="2D2D44"/>
          <w:sz w:val="22"/>
          <w:szCs w:val="22"/>
        </w:rPr>
        <w:t xml:space="preserve">3 design variants (light, dark, gradient) — Google Stitch</w:t>
      </w:r>
    </w:p>
    <w:p>
      <w:pPr>
        <w:spacing w:after="80" w:before="80"/>
      </w:pPr>
      <w:r>
        <w:t xml:space="preserve"/>
      </w:r>
    </w:p>
    <w:p>
      <w:pPr>
        <w:pStyle w:val="Heading3"/>
        <w:spacing w:after="80" w:before="200"/>
      </w:pPr>
      <w:r>
        <w:rPr>
          <w:rFonts w:ascii="Arial" w:cs="Arial" w:eastAsia="Arial" w:hAnsi="Arial"/>
          <w:b/>
          <w:bCs/>
          <w:color w:val="1A1A2E"/>
          <w:sz w:val="22"/>
          <w:szCs w:val="22"/>
        </w:rPr>
        <w:t xml:space="preserve">Out of scope</w:t>
      </w:r>
    </w:p>
    <w:p>
      <w:pPr>
        <w:pStyle w:val="ListParagraph"/>
        <w:numPr>
          <w:ilvl w:val="0"/>
          <w:numId w:val="2"/>
        </w:numPr>
        <w:spacing w:after="40" w:before="40"/>
      </w:pPr>
      <w:r>
        <w:rPr>
          <w:rFonts w:ascii="Arial" w:cs="Arial" w:eastAsia="Arial" w:hAnsi="Arial"/>
          <w:color w:val="2D2D44"/>
          <w:sz w:val="22"/>
          <w:szCs w:val="22"/>
        </w:rPr>
        <w:t xml:space="preserve">Vendor role experience (deferred — shown as “coming soon” only)</w:t>
      </w:r>
    </w:p>
    <w:p>
      <w:pPr>
        <w:pStyle w:val="ListParagraph"/>
        <w:numPr>
          <w:ilvl w:val="0"/>
          <w:numId w:val="2"/>
        </w:numPr>
        <w:spacing w:after="40" w:before="40"/>
      </w:pPr>
      <w:r>
        <w:rPr>
          <w:rFonts w:ascii="Arial" w:cs="Arial" w:eastAsia="Arial" w:hAnsi="Arial"/>
          <w:color w:val="2D2D44"/>
          <w:sz w:val="22"/>
          <w:szCs w:val="22"/>
        </w:rPr>
        <w:t xml:space="preserve">Email and password login</w:t>
      </w:r>
    </w:p>
    <w:p>
      <w:pPr>
        <w:pStyle w:val="ListParagraph"/>
        <w:numPr>
          <w:ilvl w:val="0"/>
          <w:numId w:val="2"/>
        </w:numPr>
        <w:spacing w:after="40" w:before="40"/>
      </w:pPr>
      <w:r>
        <w:rPr>
          <w:rFonts w:ascii="Arial" w:cs="Arial" w:eastAsia="Arial" w:hAnsi="Arial"/>
          <w:color w:val="2D2D44"/>
          <w:sz w:val="22"/>
          <w:szCs w:val="22"/>
        </w:rPr>
        <w:t xml:space="preserve">Social login beyond Google (Facebook, Apple, etc.)</w:t>
      </w:r>
    </w:p>
    <w:p>
      <w:pPr>
        <w:pStyle w:val="ListParagraph"/>
        <w:numPr>
          <w:ilvl w:val="0"/>
          <w:numId w:val="2"/>
        </w:numPr>
        <w:spacing w:after="40" w:before="40"/>
      </w:pPr>
      <w:r>
        <w:rPr>
          <w:rFonts w:ascii="Arial" w:cs="Arial" w:eastAsia="Arial" w:hAnsi="Arial"/>
          <w:color w:val="2D2D44"/>
          <w:sz w:val="22"/>
          <w:szCs w:val="22"/>
        </w:rPr>
        <w:t xml:space="preserve">Biometric authentication</w:t>
      </w:r>
    </w:p>
    <w:p>
      <w:pPr>
        <w:pStyle w:val="ListParagraph"/>
        <w:numPr>
          <w:ilvl w:val="0"/>
          <w:numId w:val="2"/>
        </w:numPr>
        <w:spacing w:after="40" w:before="40"/>
      </w:pPr>
      <w:r>
        <w:rPr>
          <w:rFonts w:ascii="Arial" w:cs="Arial" w:eastAsia="Arial" w:hAnsi="Arial"/>
          <w:color w:val="2D2D44"/>
          <w:sz w:val="22"/>
          <w:szCs w:val="22"/>
        </w:rPr>
        <w:t xml:space="preserve">Ability to change role after signup</w:t>
      </w:r>
    </w:p>
    <w:p>
      <w:pPr>
        <w:pStyle w:val="ListParagraph"/>
        <w:numPr>
          <w:ilvl w:val="0"/>
          <w:numId w:val="2"/>
        </w:numPr>
        <w:spacing w:after="40" w:before="40"/>
      </w:pPr>
      <w:r>
        <w:rPr>
          <w:rFonts w:ascii="Arial" w:cs="Arial" w:eastAsia="Arial" w:hAnsi="Arial"/>
          <w:color w:val="2D2D44"/>
          <w:sz w:val="22"/>
          <w:szCs w:val="22"/>
        </w:rPr>
        <w:t xml:space="preserve">Multi-account support</w:t>
      </w:r>
    </w:p>
    <w:p>
      <w:pPr>
        <w:pStyle w:val="ListParagraph"/>
        <w:numPr>
          <w:ilvl w:val="0"/>
          <w:numId w:val="2"/>
        </w:numPr>
        <w:spacing w:after="40" w:before="40"/>
      </w:pPr>
      <w:r>
        <w:rPr>
          <w:rFonts w:ascii="Arial" w:cs="Arial" w:eastAsia="Arial" w:hAnsi="Arial"/>
          <w:color w:val="2D2D44"/>
          <w:sz w:val="22"/>
          <w:szCs w:val="22"/>
        </w:rPr>
        <w:t xml:space="preserve">Admin UI for user management</w:t>
      </w:r>
    </w:p>
    <w:p>
      <w:pPr>
        <w:pStyle w:val="ListParagraph"/>
        <w:numPr>
          <w:ilvl w:val="0"/>
          <w:numId w:val="2"/>
        </w:numPr>
        <w:spacing w:after="40" w:before="40"/>
      </w:pPr>
      <w:r>
        <w:rPr>
          <w:rFonts w:ascii="Arial" w:cs="Arial" w:eastAsia="Arial" w:hAnsi="Arial"/>
          <w:color w:val="2D2D44"/>
          <w:sz w:val="22"/>
          <w:szCs w:val="22"/>
        </w:rPr>
        <w:t xml:space="preserve">Two-factor authentication beyond OTP</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7. How it works (non-technical overview)</w:t>
      </w:r>
    </w:p>
    <w:p>
      <w:pPr>
        <w:spacing w:after="80" w:before="60"/>
      </w:pPr>
      <w:r>
        <w:rPr>
          <w:rFonts w:ascii="Arial" w:cs="Arial" w:eastAsia="Arial" w:hAnsi="Arial"/>
          <w:color w:val="2D2D44"/>
          <w:sz w:val="22"/>
          <w:szCs w:val="22"/>
        </w:rPr>
        <w:t xml:space="preserve">Evenzi uses </w:t>
      </w:r>
      <w:r>
        <w:rPr>
          <w:rFonts w:ascii="Arial" w:cs="Arial" w:eastAsia="Arial" w:hAnsi="Arial"/>
          <w:b/>
          <w:bCs/>
          <w:color w:val="2D2D44"/>
          <w:sz w:val="22"/>
          <w:szCs w:val="22"/>
        </w:rPr>
        <w:t xml:space="preserve">Supabase</w:t>
      </w:r>
      <w:r>
        <w:rPr>
          <w:rFonts w:ascii="Arial" w:cs="Arial" w:eastAsia="Arial" w:hAnsi="Arial"/>
          <w:color w:val="2D2D44"/>
          <w:sz w:val="22"/>
          <w:szCs w:val="22"/>
        </w:rPr>
        <w:t xml:space="preserve"> for authentication — the same platform used by thousands of production apps worldwide. Think of Supabase as a trusted identity vault: it handles all the sensitive parts of authentication (securely storing credentials, managing sessions, talking to SMS providers) so we never store passwords ourselves.</w:t>
      </w:r>
    </w:p>
    <w:p>
      <w:pPr>
        <w:spacing w:after="80" w:before="80"/>
      </w:pPr>
      <w:r>
        <w:t xml:space="preserve"/>
      </w:r>
    </w:p>
    <w:p>
      <w:pPr>
        <w:pBdr>
          <w:left w:val="single" w:color="AAAAAA" w:sz="8" w:space="4"/>
        </w:pBdr>
        <w:shd w:fill="F0F0F0" w:val="clear"/>
        <w:spacing w:after="80" w:before="80"/>
        <w:ind w:left="240"/>
      </w:pPr>
      <w:r>
        <w:rPr>
          <w:rFonts w:ascii="Courier New" w:cs="Courier New" w:eastAsia="Courier New" w:hAnsi="Courier New"/>
          <w:color w:val="333333"/>
          <w:sz w:val="18"/>
          <w:szCs w:val="18"/>
        </w:rPr>
        <w:t xml:space="preserve">User enters phone number</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Supabase sends OTP via Twilio (SMS provider)</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User enters 6-digit code</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Supabase verifies the code and issues a session token</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Browser stores the session securely</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Every page load: middleware checks token → valid = access, invalid = redirect to /auth</w:t>
      </w:r>
      <w:r>
        <w:br/>
        <w:t xml:space="preserve"/>
      </w:r>
      <w:r>
        <w:rPr>
          <w:rFonts w:ascii="Courier New" w:cs="Courier New" w:eastAsia="Courier New" w:hAnsi="Courier New"/>
          <w:color w:val="333333"/>
          <w:sz w:val="18"/>
          <w:szCs w:val="18"/>
        </w:rPr>
        <w:t xml:space="preserve">    ↓</w:t>
      </w:r>
      <w:r>
        <w:br/>
        <w:t xml:space="preserve"/>
      </w:r>
      <w:r>
        <w:rPr>
          <w:rFonts w:ascii="Courier New" w:cs="Courier New" w:eastAsia="Courier New" w:hAnsi="Courier New"/>
          <w:color w:val="333333"/>
          <w:sz w:val="18"/>
          <w:szCs w:val="18"/>
        </w:rPr>
        <w:t xml:space="preserve">First visit only: Role Selection → role saved to user_profiles table</w:t>
      </w:r>
    </w:p>
    <w:p>
      <w:pPr>
        <w:spacing w:after="80" w:before="80"/>
      </w:pPr>
      <w:r>
        <w:t xml:space="preserve"/>
      </w:r>
    </w:p>
    <w:p>
      <w:pPr>
        <w:spacing w:after="80" w:before="60"/>
      </w:pPr>
      <w:r>
        <w:rPr>
          <w:rFonts w:ascii="Arial" w:cs="Arial" w:eastAsia="Arial" w:hAnsi="Arial"/>
          <w:color w:val="2D2D44"/>
          <w:sz w:val="22"/>
          <w:szCs w:val="22"/>
        </w:rPr>
        <w:t xml:space="preserve">For Google OAuth, the flow is similar but Google handles the identity verification step instead of SMS.</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8. Design</w:t>
      </w:r>
    </w:p>
    <w:p>
      <w:pPr>
        <w:spacing w:after="80" w:before="60"/>
      </w:pPr>
      <w:r>
        <w:rPr>
          <w:rFonts w:ascii="Arial" w:cs="Arial" w:eastAsia="Arial" w:hAnsi="Arial"/>
          <w:color w:val="2D2D44"/>
          <w:sz w:val="22"/>
          <w:szCs w:val="22"/>
        </w:rPr>
        <w:t xml:space="preserve">Three visual variants were designed in Google Stitch:</w:t>
      </w:r>
    </w:p>
    <w:p>
      <w:pPr>
        <w:pStyle w:val="ListParagraph"/>
        <w:numPr>
          <w:ilvl w:val="0"/>
          <w:numId w:val="2"/>
        </w:numPr>
        <w:spacing w:after="40" w:before="40"/>
      </w:pPr>
      <w:r>
        <w:rPr>
          <w:rFonts w:ascii="Arial" w:cs="Arial" w:eastAsia="Arial" w:hAnsi="Arial"/>
          <w:b/>
          <w:bCs/>
          <w:color w:val="2D2D44"/>
          <w:sz w:val="22"/>
          <w:szCs w:val="22"/>
        </w:rPr>
        <w:t xml:space="preserve">Light</w:t>
      </w:r>
      <w:r>
        <w:rPr>
          <w:rFonts w:ascii="Arial" w:cs="Arial" w:eastAsia="Arial" w:hAnsi="Arial"/>
          <w:color w:val="2D2D44"/>
          <w:sz w:val="22"/>
          <w:szCs w:val="22"/>
        </w:rPr>
        <w:t xml:space="preserve"> — clean white background, ideal for daytime use</w:t>
      </w:r>
    </w:p>
    <w:p>
      <w:pPr>
        <w:pStyle w:val="ListParagraph"/>
        <w:numPr>
          <w:ilvl w:val="0"/>
          <w:numId w:val="2"/>
        </w:numPr>
        <w:spacing w:after="40" w:before="40"/>
      </w:pPr>
      <w:r>
        <w:rPr>
          <w:rFonts w:ascii="Arial" w:cs="Arial" w:eastAsia="Arial" w:hAnsi="Arial"/>
          <w:b/>
          <w:bCs/>
          <w:color w:val="2D2D44"/>
          <w:sz w:val="22"/>
          <w:szCs w:val="22"/>
        </w:rPr>
        <w:t xml:space="preserve">Dark</w:t>
      </w:r>
      <w:r>
        <w:rPr>
          <w:rFonts w:ascii="Arial" w:cs="Arial" w:eastAsia="Arial" w:hAnsi="Arial"/>
          <w:color w:val="2D2D44"/>
          <w:sz w:val="22"/>
          <w:szCs w:val="22"/>
        </w:rPr>
        <w:t xml:space="preserve"> — elegant dark theme</w:t>
      </w:r>
    </w:p>
    <w:p>
      <w:pPr>
        <w:pStyle w:val="ListParagraph"/>
        <w:numPr>
          <w:ilvl w:val="0"/>
          <w:numId w:val="2"/>
        </w:numPr>
        <w:spacing w:after="40" w:before="40"/>
      </w:pPr>
      <w:r>
        <w:rPr>
          <w:rFonts w:ascii="Arial" w:cs="Arial" w:eastAsia="Arial" w:hAnsi="Arial"/>
          <w:b/>
          <w:bCs/>
          <w:color w:val="2D2D44"/>
          <w:sz w:val="22"/>
          <w:szCs w:val="22"/>
        </w:rPr>
        <w:t xml:space="preserve">Gradient</w:t>
      </w:r>
      <w:r>
        <w:rPr>
          <w:rFonts w:ascii="Arial" w:cs="Arial" w:eastAsia="Arial" w:hAnsi="Arial"/>
          <w:color w:val="2D2D44"/>
          <w:sz w:val="22"/>
          <w:szCs w:val="22"/>
        </w:rPr>
        <w:t xml:space="preserve"> — celebration-forward, warm gradient background</w:t>
      </w:r>
    </w:p>
    <w:p>
      <w:pPr>
        <w:spacing w:after="80" w:before="80"/>
      </w:pPr>
      <w:r>
        <w:t xml:space="preserve"/>
      </w:r>
    </w:p>
    <w:p>
      <w:pPr>
        <w:spacing w:after="80" w:before="60"/>
      </w:pPr>
      <w:r>
        <w:rPr>
          <w:rFonts w:ascii="Arial" w:cs="Arial" w:eastAsia="Arial" w:hAnsi="Arial"/>
          <w:color w:val="2D2D44"/>
          <w:sz w:val="22"/>
          <w:szCs w:val="22"/>
        </w:rPr>
        <w:t xml:space="preserve">The auth interface uses a tab component (Sign Up / Log In) so users always land on the right action without being on a separate page.</w:t>
      </w:r>
    </w:p>
    <w:p>
      <w:pPr>
        <w:spacing w:after="80" w:before="80"/>
      </w:pPr>
      <w:r>
        <w:t xml:space="preserve"/>
      </w:r>
    </w:p>
    <w:p>
      <w:pPr>
        <w:pStyle w:val="Heading2"/>
        <w:spacing w:after="120" w:before="280"/>
      </w:pPr>
      <w:r>
        <w:rPr>
          <w:rFonts w:ascii="Arial" w:cs="Arial" w:eastAsia="Arial" w:hAnsi="Arial"/>
          <w:b/>
          <w:bCs/>
          <w:color w:val="5B4FCF"/>
          <w:sz w:val="26"/>
          <w:szCs w:val="26"/>
        </w:rPr>
        <w:t xml:space="preserve">9.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76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happened</w:t>
            </w:r>
          </w:p>
        </w:tc>
        <w:tc>
          <w:tcPr>
            <w:tcW w:type="dxa" w:w="26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Design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3 variants designed in Google Stitch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Backend</w:t>
            </w:r>
          </w:p>
        </w:tc>
        <w:tc>
          <w:tcPr>
            <w:tcW w:type="dxa" w:w="47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Supabase Auth setup, user_profiles table, middleware</w:t>
            </w:r>
          </w:p>
        </w:tc>
        <w:tc>
          <w:tcPr>
            <w:tcW w:type="dxa" w:w="26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Frontend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Auth page, OTP flow, Google OAuth, Role Selection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QA</w:t>
            </w:r>
          </w:p>
        </w:tc>
        <w:tc>
          <w:tcPr>
            <w:tcW w:type="dxa" w:w="47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Flows tested — sign up, log in, role selection, protected routes</w:t>
            </w:r>
          </w:p>
        </w:tc>
        <w:tc>
          <w:tcPr>
            <w:tcW w:type="dxa" w:w="26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Done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Production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Live on Dev-Vibe branch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Done — pending Vercel fix</w:t>
            </w:r>
          </w:p>
        </w:tc>
      </w:tr>
    </w:tbl>
    <w:p>
      <w:pPr>
        <w:spacing w:after="80" w:before="80"/>
      </w:pPr>
      <w:r>
        <w:t xml:space="preserve"/>
      </w:r>
    </w:p>
    <w:p>
      <w:pPr>
        <w:pStyle w:val="Heading2"/>
        <w:spacing w:after="120" w:before="280"/>
      </w:pPr>
      <w:r>
        <w:rPr>
          <w:rFonts w:ascii="Arial" w:cs="Arial" w:eastAsia="Arial" w:hAnsi="Arial"/>
          <w:b/>
          <w:bCs/>
          <w:color w:val="5B4FCF"/>
          <w:sz w:val="26"/>
          <w:szCs w:val="26"/>
        </w:rPr>
        <w:t xml:space="preserve">10. Who’s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4800"/>
      </w:tblGrid>
      <w:tr>
        <w:trPr>
          <w:tblHeader/>
        </w:trPr>
        <w:tc>
          <w:tcPr>
            <w:tcW w:type="dxa" w:w="276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w:t>
            </w:r>
          </w:p>
        </w:tc>
        <w:tc>
          <w:tcPr>
            <w:tcW w:type="dxa" w:w="48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own</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Product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Abhijith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Scope decisions, role selection UX, approvals</w:t>
            </w:r>
          </w:p>
        </w:tc>
      </w:tr>
      <w:tr>
        <w:tc>
          <w:tcPr>
            <w:tcW w:type="dxa" w:w="27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b/>
                <w:bCs/>
                <w:color w:val="2D2D44"/>
                <w:sz w:val="20"/>
                <w:szCs w:val="20"/>
              </w:rPr>
              <w:t xml:space="preserve">Engineering</w:t>
            </w:r>
          </w:p>
        </w:tc>
        <w:tc>
          <w:tcPr>
            <w:tcW w:type="dxa" w:w="18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Dheeraj</w:t>
            </w:r>
          </w:p>
        </w:tc>
        <w:tc>
          <w:tcPr>
            <w:tcW w:type="dxa" w:w="48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Auth implementation, middleware, database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D2D44"/>
                <w:sz w:val="20"/>
                <w:szCs w:val="20"/>
              </w:rPr>
              <w:t xml:space="preserve">Implementation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Claude Code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Code review, test support</w:t>
            </w:r>
          </w:p>
        </w:tc>
      </w:tr>
    </w:tbl>
    <w:p>
      <w:pPr>
        <w:spacing w:after="80" w:before="80"/>
      </w:pPr>
      <w:r>
        <w:t xml:space="preserve"/>
      </w:r>
    </w:p>
    <w:p>
      <w:pPr>
        <w:pStyle w:val="Heading2"/>
        <w:spacing w:after="120" w:before="280"/>
      </w:pPr>
      <w:r>
        <w:rPr>
          <w:rFonts w:ascii="Arial" w:cs="Arial" w:eastAsia="Arial" w:hAnsi="Arial"/>
          <w:b/>
          <w:bCs/>
          <w:color w:val="5B4FCF"/>
          <w:sz w:val="26"/>
          <w:szCs w:val="26"/>
        </w:rPr>
        <w:t xml:space="preserve">11. Key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180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3960"/>
            <w:tcBorders>
              <w:top w:val="single" w:color="CCCCCC" w:sz="1"/>
              <w:left w:val="single" w:color="CCCCCC" w:sz="1"/>
              <w:bottom w:val="single" w:color="CCCCCC" w:sz="1"/>
              <w:right w:val="single" w:color="CCCCCC" w:sz="1"/>
            </w:tcBorders>
            <w:shd w:fill="5B4FC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This overview (docs/features/overviews/auth-overview.md)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Everyone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High-level shareable reference</w:t>
            </w:r>
          </w:p>
        </w:tc>
      </w:tr>
      <w:tr>
        <w:tc>
          <w:tcPr>
            <w:tcW w:type="dxa" w:w="36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app/auth/</w:t>
            </w:r>
          </w:p>
        </w:tc>
        <w:tc>
          <w:tcPr>
            <w:tcW w:type="dxa" w:w="18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Engineering</w:t>
            </w:r>
          </w:p>
        </w:tc>
        <w:tc>
          <w:tcPr>
            <w:tcW w:type="dxa" w:w="39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Auth page source code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lib/supabase/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Engineering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2D2D44"/>
                <w:sz w:val="20"/>
                <w:szCs w:val="20"/>
              </w:rPr>
              <w:t xml:space="preserve">Supabase client utilities (browser + server)</w:t>
            </w:r>
          </w:p>
        </w:tc>
      </w:tr>
      <w:tr>
        <w:tc>
          <w:tcPr>
            <w:tcW w:type="dxa" w:w="36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middleware.ts</w:t>
            </w:r>
          </w:p>
        </w:tc>
        <w:tc>
          <w:tcPr>
            <w:tcW w:type="dxa" w:w="180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Engineering</w:t>
            </w:r>
          </w:p>
        </w:tc>
        <w:tc>
          <w:tcPr>
            <w:tcW w:type="dxa" w:w="3960"/>
            <w:tcBorders>
              <w:top w:val="single" w:color="CCCCCC" w:sz="1"/>
              <w:left w:val="single" w:color="CCCCCC" w:sz="1"/>
              <w:bottom w:val="single" w:color="CCCCCC" w:sz="1"/>
              <w:right w:val="single" w:color="CCCCCC" w:sz="1"/>
            </w:tcBorders>
            <w:shd w:fill="F5F4FC" w:val="clear"/>
            <w:tcMar>
              <w:top w:type="dxa" w:w="80"/>
              <w:left w:type="dxa" w:w="120"/>
              <w:bottom w:type="dxa" w:w="80"/>
              <w:right w:type="dxa" w:w="120"/>
            </w:tcMar>
            <w:vAlign w:val="top"/>
          </w:tcPr>
          <w:p>
            <w:r>
              <w:rPr>
                <w:rFonts w:ascii="Arial" w:cs="Arial" w:eastAsia="Arial" w:hAnsi="Arial"/>
                <w:color w:val="2D2D44"/>
                <w:sz w:val="20"/>
                <w:szCs w:val="20"/>
              </w:rPr>
              <w:t xml:space="preserve">Session refresh and route protection logic</w:t>
            </w:r>
          </w:p>
        </w:tc>
      </w:tr>
    </w:tbl>
    <w:p>
      <w:pPr>
        <w:spacing w:after="80" w:before="80"/>
      </w:pPr>
      <w:r>
        <w:t xml:space="preserve"/>
      </w:r>
    </w:p>
    <w:p>
      <w:pPr>
        <w:pStyle w:val="Heading2"/>
        <w:spacing w:after="120" w:before="280"/>
      </w:pPr>
      <w:r>
        <w:rPr>
          <w:rFonts w:ascii="Arial" w:cs="Arial" w:eastAsia="Arial" w:hAnsi="Arial"/>
          <w:b/>
          <w:bCs/>
          <w:color w:val="5B4FCF"/>
          <w:sz w:val="26"/>
          <w:szCs w:val="26"/>
        </w:rPr>
        <w:t xml:space="preserve">12. FAQ</w:t>
      </w:r>
    </w:p>
    <w:p>
      <w:pPr>
        <w:spacing w:after="40" w:before="120"/>
      </w:pPr>
      <w:r>
        <w:rPr>
          <w:rFonts w:ascii="Arial" w:cs="Arial" w:eastAsia="Arial" w:hAnsi="Arial"/>
          <w:b/>
          <w:bCs/>
          <w:color w:val="5B4FCF"/>
          <w:sz w:val="22"/>
          <w:szCs w:val="22"/>
        </w:rPr>
        <w:t xml:space="preserve">Q: Can I sign up with email and password?</w:t>
      </w:r>
    </w:p>
    <w:p>
      <w:pPr>
        <w:spacing w:after="100" w:before="0"/>
      </w:pPr>
      <w:r>
        <w:rPr>
          <w:rFonts w:ascii="Arial" w:cs="Arial" w:eastAsia="Arial" w:hAnsi="Arial"/>
          <w:color w:val="2D2D44"/>
          <w:sz w:val="22"/>
          <w:szCs w:val="22"/>
        </w:rPr>
        <w:t xml:space="preserve">A: No — Evenzi uses phone OTP and Google OAuth only. We made this decision deliberately: email/password adds friction (password resets, forgotten credentials) with no benefit when phone and Google are available to everyone.</w:t>
      </w:r>
    </w:p>
    <w:p>
      <w:pPr>
        <w:spacing w:after="40" w:before="120"/>
      </w:pPr>
      <w:r>
        <w:rPr>
          <w:rFonts w:ascii="Arial" w:cs="Arial" w:eastAsia="Arial" w:hAnsi="Arial"/>
          <w:b/>
          <w:bCs/>
          <w:color w:val="5B4FCF"/>
          <w:sz w:val="22"/>
          <w:szCs w:val="22"/>
        </w:rPr>
        <w:t xml:space="preserve">Q: What if I don’t have an Indian (+91) phone number?</w:t>
      </w:r>
    </w:p>
    <w:p>
      <w:pPr>
        <w:spacing w:after="100" w:before="0"/>
      </w:pPr>
      <w:r>
        <w:rPr>
          <w:rFonts w:ascii="Arial" w:cs="Arial" w:eastAsia="Arial" w:hAnsi="Arial"/>
          <w:color w:val="2D2D44"/>
          <w:sz w:val="22"/>
          <w:szCs w:val="22"/>
        </w:rPr>
        <w:t xml:space="preserve">A: Use “Continue with Google.” Google OAuth has no phone number requirement and works from any country.</w:t>
      </w:r>
    </w:p>
    <w:p>
      <w:pPr>
        <w:spacing w:after="40" w:before="120"/>
      </w:pPr>
      <w:r>
        <w:rPr>
          <w:rFonts w:ascii="Arial" w:cs="Arial" w:eastAsia="Arial" w:hAnsi="Arial"/>
          <w:b/>
          <w:bCs/>
          <w:color w:val="5B4FCF"/>
          <w:sz w:val="22"/>
          <w:szCs w:val="22"/>
        </w:rPr>
        <w:t xml:space="preserve">Q: Can I change my role after I sign up?</w:t>
      </w:r>
    </w:p>
    <w:p>
      <w:pPr>
        <w:spacing w:after="100" w:before="0"/>
      </w:pPr>
      <w:r>
        <w:rPr>
          <w:rFonts w:ascii="Arial" w:cs="Arial" w:eastAsia="Arial" w:hAnsi="Arial"/>
          <w:color w:val="2D2D44"/>
          <w:sz w:val="22"/>
          <w:szCs w:val="22"/>
        </w:rPr>
        <w:t xml:space="preserve">A: Not currently. Role is saved once at signup and is not editable from within the app. If you genuinely need a role change, contact the team — it can be updated in the database manually.</w:t>
      </w:r>
    </w:p>
    <w:p>
      <w:pPr>
        <w:spacing w:after="40" w:before="120"/>
      </w:pPr>
      <w:r>
        <w:rPr>
          <w:rFonts w:ascii="Arial" w:cs="Arial" w:eastAsia="Arial" w:hAnsi="Arial"/>
          <w:b/>
          <w:bCs/>
          <w:color w:val="5B4FCF"/>
          <w:sz w:val="22"/>
          <w:szCs w:val="22"/>
        </w:rPr>
        <w:t xml:space="preserve">Q: Is the Vendor role available?</w:t>
      </w:r>
    </w:p>
    <w:p>
      <w:pPr>
        <w:spacing w:after="100" w:before="0"/>
      </w:pPr>
      <w:r>
        <w:rPr>
          <w:rFonts w:ascii="Arial" w:cs="Arial" w:eastAsia="Arial" w:hAnsi="Arial"/>
          <w:color w:val="2D2D44"/>
          <w:sz w:val="22"/>
          <w:szCs w:val="22"/>
        </w:rPr>
        <w:t xml:space="preserve">A: Not yet. The Role Selection screen shows both options, but Vendor shows a “Coming Soon” badge. Vendor flows are a planned future feature — they require a completely different set of screens and logic that will be built after Host features are complete.</w:t>
      </w:r>
    </w:p>
    <w:p>
      <w:pPr>
        <w:spacing w:after="40" w:before="120"/>
      </w:pPr>
      <w:r>
        <w:rPr>
          <w:rFonts w:ascii="Arial" w:cs="Arial" w:eastAsia="Arial" w:hAnsi="Arial"/>
          <w:b/>
          <w:bCs/>
          <w:color w:val="5B4FCF"/>
          <w:sz w:val="22"/>
          <w:szCs w:val="22"/>
        </w:rPr>
        <w:t xml:space="preserve">Q: Is my phone number and data safe?</w:t>
      </w:r>
    </w:p>
    <w:p>
      <w:pPr>
        <w:spacing w:after="100" w:before="0"/>
      </w:pPr>
      <w:r>
        <w:rPr>
          <w:rFonts w:ascii="Arial" w:cs="Arial" w:eastAsia="Arial" w:hAnsi="Arial"/>
          <w:color w:val="2D2D44"/>
          <w:sz w:val="22"/>
          <w:szCs w:val="22"/>
        </w:rPr>
        <w:t xml:space="preserve">A: Yes. Phone numbers are stored by Supabase, a widely used and security-audited platform. OTPs expire quickly (typically 60 seconds) and can only be used once. We never store OTP codes ourselves. Google OAuth follows Google’s security standards. No passwords exist in our system.</w:t>
      </w:r>
    </w:p>
    <w:p>
      <w:pPr>
        <w:spacing w:after="40" w:before="120"/>
      </w:pPr>
      <w:r>
        <w:rPr>
          <w:rFonts w:ascii="Arial" w:cs="Arial" w:eastAsia="Arial" w:hAnsi="Arial"/>
          <w:b/>
          <w:bCs/>
          <w:color w:val="5B4FCF"/>
          <w:sz w:val="22"/>
          <w:szCs w:val="22"/>
        </w:rPr>
        <w:t xml:space="preserve">Q: What happens if I close the tab before selecting a role?</w:t>
      </w:r>
    </w:p>
    <w:p>
      <w:pPr>
        <w:spacing w:after="100" w:before="0"/>
      </w:pPr>
      <w:r>
        <w:rPr>
          <w:rFonts w:ascii="Arial" w:cs="Arial" w:eastAsia="Arial" w:hAnsi="Arial"/>
          <w:color w:val="2D2D44"/>
          <w:sz w:val="22"/>
          <w:szCs w:val="22"/>
        </w:rPr>
        <w:t xml:space="preserve">A: Your account is created and you’re logged in, but you’ll land back at the Role Selection screen the next time you open the app. The role is not saved until you make a selection.</w:t>
      </w:r>
    </w:p>
    <w:p>
      <w:pPr>
        <w:spacing w:after="40" w:before="120"/>
      </w:pPr>
      <w:r>
        <w:rPr>
          <w:rFonts w:ascii="Arial" w:cs="Arial" w:eastAsia="Arial" w:hAnsi="Arial"/>
          <w:b/>
          <w:bCs/>
          <w:color w:val="5B4FCF"/>
          <w:sz w:val="22"/>
          <w:szCs w:val="22"/>
        </w:rPr>
        <w:t xml:space="preserve">Q: Can two people share an account?</w:t>
      </w:r>
    </w:p>
    <w:p>
      <w:pPr>
        <w:spacing w:after="100" w:before="0"/>
      </w:pPr>
      <w:r>
        <w:rPr>
          <w:rFonts w:ascii="Arial" w:cs="Arial" w:eastAsia="Arial" w:hAnsi="Arial"/>
          <w:color w:val="2D2D44"/>
          <w:sz w:val="22"/>
          <w:szCs w:val="22"/>
        </w:rPr>
        <w:t xml:space="preserve">A: Not in the current design — accounts are tied to a single phone number or Google account. Collaborative event management (multiple hosts per event) is on the product roadmap but is a separate feature.</w:t>
      </w:r>
    </w:p>
    <w:p>
      <w:pPr>
        <w:pBdr>
          <w:bottom w:val="single" w:color="5B4FCF" w:sz="4" w:space="1"/>
        </w:pBdr>
        <w:spacing w:after="120" w:before="120"/>
      </w:pPr>
      <w:r>
        <w:t xml:space="preserve"/>
      </w:r>
    </w:p>
    <w:p>
      <w:pPr>
        <w:pStyle w:val="Heading2"/>
        <w:spacing w:after="120" w:before="280"/>
      </w:pPr>
      <w:r>
        <w:rPr>
          <w:rFonts w:ascii="Arial" w:cs="Arial" w:eastAsia="Arial" w:hAnsi="Arial"/>
          <w:b/>
          <w:bCs/>
          <w:color w:val="5B4FCF"/>
          <w:sz w:val="26"/>
          <w:szCs w:val="26"/>
        </w:rPr>
        <w:t xml:space="preserve">Contact</w:t>
      </w:r>
    </w:p>
    <w:p>
      <w:pPr>
        <w:spacing w:after="80" w:before="60"/>
      </w:pPr>
      <w:r>
        <w:rPr>
          <w:rFonts w:ascii="Arial" w:cs="Arial" w:eastAsia="Arial" w:hAnsi="Arial"/>
          <w:color w:val="2D2D44"/>
          <w:sz w:val="22"/>
          <w:szCs w:val="22"/>
        </w:rPr>
        <w:t xml:space="preserve">Questions about this feature? Ping Abhijith (product) or Dheeraj (engineering).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5B4FC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B4FC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2026-04-16T06:46:27.513Z</dcterms:created>
  <dcterms:modified xsi:type="dcterms:W3CDTF">2026-04-16T06:46:27.514Z</dcterms:modified>
</cp:coreProperties>
</file>

<file path=docProps/custom.xml><?xml version="1.0" encoding="utf-8"?>
<Properties xmlns="http://schemas.openxmlformats.org/officeDocument/2006/custom-properties" xmlns:vt="http://schemas.openxmlformats.org/officeDocument/2006/docPropsVTypes"/>
</file>