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62B2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混淆矩阵术语的简单指南</w:t>
      </w:r>
    </w:p>
    <w:p w14:paraId="44232F1D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混淆矩阵是一种表，通常用于描述分类模型（或</w:t>
      </w:r>
      <w:r>
        <w:t>“</w:t>
      </w:r>
      <w:r>
        <w:rPr>
          <w:rFonts w:ascii="Microsoft YaHei" w:eastAsia="Microsoft YaHei" w:hAnsi="Microsoft YaHei" w:cs="Microsoft YaHei" w:hint="eastAsia"/>
        </w:rPr>
        <w:t>分类器</w:t>
      </w:r>
      <w:r>
        <w:t>”</w:t>
      </w:r>
      <w:r>
        <w:rPr>
          <w:rFonts w:ascii="Microsoft YaHei" w:eastAsia="Microsoft YaHei" w:hAnsi="Microsoft YaHei" w:cs="Microsoft YaHei" w:hint="eastAsia"/>
        </w:rPr>
        <w:t>）在一组测试数据上的性能，其中真值是已知的。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混淆矩阵本身相对易于理解，但相关术语可能令人困惑。</w:t>
      </w:r>
    </w:p>
    <w:p w14:paraId="14D34D52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我想为混淆矩阵术语创建一个</w:t>
      </w:r>
      <w:r>
        <w:t>“</w:t>
      </w:r>
      <w:r>
        <w:rPr>
          <w:rFonts w:ascii="Microsoft YaHei" w:eastAsia="Microsoft YaHei" w:hAnsi="Microsoft YaHei" w:cs="Microsoft YaHei" w:hint="eastAsia"/>
        </w:rPr>
        <w:t>快速参考指南</w:t>
      </w:r>
      <w:r>
        <w:t>”</w:t>
      </w:r>
      <w:r>
        <w:rPr>
          <w:rFonts w:ascii="Microsoft YaHei" w:eastAsia="Microsoft YaHei" w:hAnsi="Microsoft YaHei" w:cs="Microsoft YaHei" w:hint="eastAsia"/>
        </w:rPr>
        <w:t>，因为我找不到符合我要求的现有资源：紧凑的演示，使用数字而不是任意变量，并用公式和句子来解释。</w:t>
      </w:r>
    </w:p>
    <w:p w14:paraId="0949F7D8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让我们从二进制分类器的示例混淆矩阵开始（尽管它可以很容易地扩展到两个以上类的情况）：</w:t>
      </w:r>
    </w:p>
    <w:p w14:paraId="75B5BDA8" w14:textId="144770D0" w:rsidR="00DD466A" w:rsidRDefault="00DD466A" w:rsidP="00DD466A">
      <w:r>
        <w:rPr>
          <w:noProof/>
        </w:rPr>
        <w:drawing>
          <wp:inline distT="0" distB="0" distL="0" distR="0" wp14:anchorId="65F7034C" wp14:editId="3AC4358F">
            <wp:extent cx="3676650" cy="1943100"/>
            <wp:effectExtent l="0" t="0" r="0" b="0"/>
            <wp:docPr id="1" name="图片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BF56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我们可以从这个矩阵中学到什么？</w:t>
      </w:r>
    </w:p>
    <w:p w14:paraId="3AD732C6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有两种可能的预测类：</w:t>
      </w:r>
      <w:r>
        <w:t>“</w:t>
      </w:r>
      <w:r>
        <w:rPr>
          <w:rFonts w:ascii="Microsoft YaHei" w:eastAsia="Microsoft YaHei" w:hAnsi="Microsoft YaHei" w:cs="Microsoft YaHei" w:hint="eastAsia"/>
        </w:rPr>
        <w:t>是</w:t>
      </w:r>
      <w:r>
        <w:t>”</w:t>
      </w:r>
      <w:r>
        <w:rPr>
          <w:rFonts w:ascii="Microsoft YaHei" w:eastAsia="Microsoft YaHei" w:hAnsi="Microsoft YaHei" w:cs="Microsoft YaHei" w:hint="eastAsia"/>
        </w:rPr>
        <w:t>和</w:t>
      </w:r>
      <w:r>
        <w:t>“</w:t>
      </w:r>
      <w:r>
        <w:rPr>
          <w:rFonts w:ascii="Microsoft YaHei" w:eastAsia="Microsoft YaHei" w:hAnsi="Microsoft YaHei" w:cs="Microsoft YaHei" w:hint="eastAsia"/>
        </w:rPr>
        <w:t>否</w:t>
      </w:r>
      <w:r>
        <w:t>”</w:t>
      </w:r>
      <w:r>
        <w:rPr>
          <w:rFonts w:ascii="Microsoft YaHei" w:eastAsia="Microsoft YaHei" w:hAnsi="Microsoft YaHei" w:cs="Microsoft YaHei" w:hint="eastAsia"/>
        </w:rPr>
        <w:t>。例如，如果我们预测疾病的存在，</w:t>
      </w:r>
      <w:r>
        <w:t>“</w:t>
      </w:r>
      <w:r>
        <w:rPr>
          <w:rFonts w:ascii="Microsoft YaHei" w:eastAsia="Microsoft YaHei" w:hAnsi="Microsoft YaHei" w:cs="Microsoft YaHei" w:hint="eastAsia"/>
        </w:rPr>
        <w:t>是</w:t>
      </w:r>
      <w:r>
        <w:t>”</w:t>
      </w:r>
      <w:r>
        <w:rPr>
          <w:rFonts w:ascii="Microsoft YaHei" w:eastAsia="Microsoft YaHei" w:hAnsi="Microsoft YaHei" w:cs="Microsoft YaHei" w:hint="eastAsia"/>
        </w:rPr>
        <w:t>意味着他们患有疾病，</w:t>
      </w:r>
      <w:r>
        <w:t>“</w:t>
      </w:r>
      <w:r>
        <w:rPr>
          <w:rFonts w:ascii="Microsoft YaHei" w:eastAsia="Microsoft YaHei" w:hAnsi="Microsoft YaHei" w:cs="Microsoft YaHei" w:hint="eastAsia"/>
        </w:rPr>
        <w:t>否</w:t>
      </w:r>
      <w:r>
        <w:t>”</w:t>
      </w:r>
      <w:r>
        <w:rPr>
          <w:rFonts w:ascii="Microsoft YaHei" w:eastAsia="Microsoft YaHei" w:hAnsi="Microsoft YaHei" w:cs="Microsoft YaHei" w:hint="eastAsia"/>
        </w:rPr>
        <w:t>意味着他们没有疾病。</w:t>
      </w:r>
    </w:p>
    <w:p w14:paraId="6CC3B888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分类器总共进行了</w:t>
      </w:r>
      <w:r>
        <w:t>165</w:t>
      </w:r>
      <w:r>
        <w:rPr>
          <w:rFonts w:ascii="Microsoft YaHei" w:eastAsia="Microsoft YaHei" w:hAnsi="Microsoft YaHei" w:cs="Microsoft YaHei" w:hint="eastAsia"/>
        </w:rPr>
        <w:t>次预测（例如，</w:t>
      </w:r>
      <w:r>
        <w:t>165</w:t>
      </w:r>
      <w:r>
        <w:rPr>
          <w:rFonts w:ascii="Microsoft YaHei" w:eastAsia="Microsoft YaHei" w:hAnsi="Microsoft YaHei" w:cs="Microsoft YaHei" w:hint="eastAsia"/>
        </w:rPr>
        <w:t>名患者正在测试该疾病的存在）。</w:t>
      </w:r>
    </w:p>
    <w:p w14:paraId="2B8B3B1C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在这</w:t>
      </w:r>
      <w:r>
        <w:t>165</w:t>
      </w:r>
      <w:r>
        <w:rPr>
          <w:rFonts w:ascii="Microsoft YaHei" w:eastAsia="Microsoft YaHei" w:hAnsi="Microsoft YaHei" w:cs="Microsoft YaHei" w:hint="eastAsia"/>
        </w:rPr>
        <w:t>例中，分类器预测</w:t>
      </w:r>
      <w:r>
        <w:t>“</w:t>
      </w:r>
      <w:r>
        <w:rPr>
          <w:rFonts w:ascii="Microsoft YaHei" w:eastAsia="Microsoft YaHei" w:hAnsi="Microsoft YaHei" w:cs="Microsoft YaHei" w:hint="eastAsia"/>
        </w:rPr>
        <w:t>是</w:t>
      </w:r>
      <w:r>
        <w:t>”110</w:t>
      </w:r>
      <w:r>
        <w:rPr>
          <w:rFonts w:ascii="Microsoft YaHei" w:eastAsia="Microsoft YaHei" w:hAnsi="Microsoft YaHei" w:cs="Microsoft YaHei" w:hint="eastAsia"/>
        </w:rPr>
        <w:t>次，</w:t>
      </w:r>
      <w:r>
        <w:t>“</w:t>
      </w:r>
      <w:r>
        <w:rPr>
          <w:rFonts w:ascii="Microsoft YaHei" w:eastAsia="Microsoft YaHei" w:hAnsi="Microsoft YaHei" w:cs="Microsoft YaHei" w:hint="eastAsia"/>
        </w:rPr>
        <w:t>否</w:t>
      </w:r>
      <w:r>
        <w:t>”</w:t>
      </w:r>
      <w:r>
        <w:rPr>
          <w:rFonts w:ascii="Microsoft YaHei" w:eastAsia="Microsoft YaHei" w:hAnsi="Microsoft YaHei" w:cs="Microsoft YaHei" w:hint="eastAsia"/>
        </w:rPr>
        <w:t>预测</w:t>
      </w:r>
      <w:r>
        <w:t>55</w:t>
      </w:r>
      <w:r>
        <w:rPr>
          <w:rFonts w:ascii="Microsoft YaHei" w:eastAsia="Microsoft YaHei" w:hAnsi="Microsoft YaHei" w:cs="Microsoft YaHei" w:hint="eastAsia"/>
        </w:rPr>
        <w:t>次。</w:t>
      </w:r>
    </w:p>
    <w:p w14:paraId="176764D6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实际上，样本中的</w:t>
      </w:r>
      <w:r>
        <w:t>105</w:t>
      </w:r>
      <w:r>
        <w:rPr>
          <w:rFonts w:ascii="Microsoft YaHei" w:eastAsia="Microsoft YaHei" w:hAnsi="Microsoft YaHei" w:cs="Microsoft YaHei" w:hint="eastAsia"/>
        </w:rPr>
        <w:t>名患者患有该疾病，而</w:t>
      </w:r>
      <w:r>
        <w:t>60</w:t>
      </w:r>
      <w:r>
        <w:rPr>
          <w:rFonts w:ascii="Microsoft YaHei" w:eastAsia="Microsoft YaHei" w:hAnsi="Microsoft YaHei" w:cs="Microsoft YaHei" w:hint="eastAsia"/>
        </w:rPr>
        <w:t>名患者没有。</w:t>
      </w:r>
    </w:p>
    <w:p w14:paraId="74941A0A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我们现在定义最基本的术语，即整数（不是费率）：</w:t>
      </w:r>
    </w:p>
    <w:p w14:paraId="5A893EB7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lastRenderedPageBreak/>
        <w:t>真阳性（</w:t>
      </w:r>
      <w:r>
        <w:t>TP</w:t>
      </w:r>
      <w:r>
        <w:rPr>
          <w:rFonts w:ascii="Microsoft YaHei" w:eastAsia="Microsoft YaHei" w:hAnsi="Microsoft YaHei" w:cs="Microsoft YaHei" w:hint="eastAsia"/>
        </w:rPr>
        <w:t>）：这些是我们预测是（他们患有疾病）的病例，他们确实患有这种疾病。</w:t>
      </w:r>
    </w:p>
    <w:p w14:paraId="5E37CBDE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真阴性（</w:t>
      </w:r>
      <w:r>
        <w:t>TN</w:t>
      </w:r>
      <w:r>
        <w:rPr>
          <w:rFonts w:ascii="Microsoft YaHei" w:eastAsia="Microsoft YaHei" w:hAnsi="Microsoft YaHei" w:cs="Microsoft YaHei" w:hint="eastAsia"/>
        </w:rPr>
        <w:t>）：我们预测不，他们没有这种疾病。</w:t>
      </w:r>
    </w:p>
    <w:p w14:paraId="1D94F83D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误报（</w:t>
      </w:r>
      <w:r>
        <w:t>FP</w:t>
      </w:r>
      <w:r>
        <w:rPr>
          <w:rFonts w:ascii="Microsoft YaHei" w:eastAsia="Microsoft YaHei" w:hAnsi="Microsoft YaHei" w:cs="Microsoft YaHei" w:hint="eastAsia"/>
        </w:rPr>
        <w:t>）：我们预测是，但他们实际上没有这种疾病。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（也称为</w:t>
      </w:r>
      <w:r>
        <w:t>“I</w:t>
      </w:r>
      <w:r>
        <w:rPr>
          <w:rFonts w:ascii="Microsoft YaHei" w:eastAsia="Microsoft YaHei" w:hAnsi="Microsoft YaHei" w:cs="Microsoft YaHei" w:hint="eastAsia"/>
        </w:rPr>
        <w:t>型错误。</w:t>
      </w:r>
      <w:r>
        <w:t>”</w:t>
      </w:r>
      <w:r>
        <w:rPr>
          <w:rFonts w:ascii="Microsoft YaHei" w:eastAsia="Microsoft YaHei" w:hAnsi="Microsoft YaHei" w:cs="Microsoft YaHei" w:hint="eastAsia"/>
        </w:rPr>
        <w:t>）</w:t>
      </w:r>
    </w:p>
    <w:p w14:paraId="770407E9" w14:textId="77777777" w:rsidR="00DD466A" w:rsidRDefault="00DD466A" w:rsidP="00DD466A">
      <w:r>
        <w:rPr>
          <w:rFonts w:ascii="Microsoft YaHei" w:eastAsia="Microsoft YaHei" w:hAnsi="Microsoft YaHei" w:cs="Microsoft YaHei" w:hint="eastAsia"/>
        </w:rPr>
        <w:t>假阴性（</w:t>
      </w:r>
      <w:r>
        <w:t>FN</w:t>
      </w:r>
      <w:r>
        <w:rPr>
          <w:rFonts w:ascii="Microsoft YaHei" w:eastAsia="Microsoft YaHei" w:hAnsi="Microsoft YaHei" w:cs="Microsoft YaHei" w:hint="eastAsia"/>
        </w:rPr>
        <w:t>）：我们预测不，但他们确实患有这种疾病。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（也称为</w:t>
      </w:r>
      <w:r>
        <w:t>“II</w:t>
      </w:r>
      <w:r>
        <w:rPr>
          <w:rFonts w:ascii="Microsoft YaHei" w:eastAsia="Microsoft YaHei" w:hAnsi="Microsoft YaHei" w:cs="Microsoft YaHei" w:hint="eastAsia"/>
        </w:rPr>
        <w:t>型错误</w:t>
      </w:r>
      <w:r>
        <w:t>”</w:t>
      </w:r>
      <w:r>
        <w:rPr>
          <w:rFonts w:ascii="Microsoft YaHei" w:eastAsia="Microsoft YaHei" w:hAnsi="Microsoft YaHei" w:cs="Microsoft YaHei" w:hint="eastAsia"/>
        </w:rPr>
        <w:t>。）</w:t>
      </w:r>
    </w:p>
    <w:p w14:paraId="774A19F1" w14:textId="3AADB877" w:rsidR="00A03DE9" w:rsidRDefault="00DD466A" w:rsidP="00DD466A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我已将这些术语添加到混淆矩阵中，并添加了行和列总计：</w:t>
      </w:r>
    </w:p>
    <w:p w14:paraId="358A76A9" w14:textId="0C20B8BA" w:rsidR="00DD466A" w:rsidRDefault="00DD466A" w:rsidP="00DD466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49F0E3" wp14:editId="7B856796">
            <wp:extent cx="4638675" cy="2647950"/>
            <wp:effectExtent l="0" t="0" r="9525" b="0"/>
            <wp:docPr id="2" name="图片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7A9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这是一个通常根据二元分类器的混淆矩阵计算的速率列表：</w:t>
      </w:r>
    </w:p>
    <w:p w14:paraId="5C8E551F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准确性：总体而言，分类器的使用频率是否正确？</w:t>
      </w:r>
    </w:p>
    <w:p w14:paraId="5B645C94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（</w:t>
      </w:r>
      <w:r w:rsidRPr="00DD466A">
        <w:rPr>
          <w:rFonts w:eastAsiaTheme="minorEastAsia"/>
        </w:rPr>
        <w:t>TP + TN</w:t>
      </w:r>
      <w:r w:rsidRPr="00DD466A">
        <w:rPr>
          <w:rFonts w:eastAsiaTheme="minorEastAsia" w:hint="eastAsia"/>
        </w:rPr>
        <w:t>）</w:t>
      </w:r>
      <w:r w:rsidRPr="00DD466A">
        <w:rPr>
          <w:rFonts w:eastAsiaTheme="minorEastAsia"/>
        </w:rPr>
        <w:t>/</w:t>
      </w:r>
      <w:r w:rsidRPr="00DD466A">
        <w:rPr>
          <w:rFonts w:eastAsiaTheme="minorEastAsia" w:hint="eastAsia"/>
        </w:rPr>
        <w:t>总</w:t>
      </w:r>
      <w:r w:rsidRPr="00DD466A">
        <w:rPr>
          <w:rFonts w:eastAsiaTheme="minorEastAsia"/>
        </w:rPr>
        <w:t>=</w:t>
      </w:r>
      <w:r w:rsidRPr="00DD466A">
        <w:rPr>
          <w:rFonts w:eastAsiaTheme="minorEastAsia" w:hint="eastAsia"/>
        </w:rPr>
        <w:t>（</w:t>
      </w:r>
      <w:r w:rsidRPr="00DD466A">
        <w:rPr>
          <w:rFonts w:eastAsiaTheme="minorEastAsia"/>
        </w:rPr>
        <w:t>100 + 50</w:t>
      </w:r>
      <w:r w:rsidRPr="00DD466A">
        <w:rPr>
          <w:rFonts w:eastAsiaTheme="minorEastAsia" w:hint="eastAsia"/>
        </w:rPr>
        <w:t>）</w:t>
      </w:r>
      <w:r w:rsidRPr="00DD466A">
        <w:rPr>
          <w:rFonts w:eastAsiaTheme="minorEastAsia"/>
        </w:rPr>
        <w:t>/ 165 = 0.91</w:t>
      </w:r>
    </w:p>
    <w:p w14:paraId="34407D32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错误分类率：总的来说，错误的频率是多少？</w:t>
      </w:r>
    </w:p>
    <w:p w14:paraId="290FC26E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（</w:t>
      </w:r>
      <w:r w:rsidRPr="00DD466A">
        <w:rPr>
          <w:rFonts w:eastAsiaTheme="minorEastAsia"/>
        </w:rPr>
        <w:t>FP + FN</w:t>
      </w:r>
      <w:r w:rsidRPr="00DD466A">
        <w:rPr>
          <w:rFonts w:eastAsiaTheme="minorEastAsia" w:hint="eastAsia"/>
        </w:rPr>
        <w:t>）</w:t>
      </w:r>
      <w:r w:rsidRPr="00DD466A">
        <w:rPr>
          <w:rFonts w:eastAsiaTheme="minorEastAsia"/>
        </w:rPr>
        <w:t>/</w:t>
      </w:r>
      <w:r w:rsidRPr="00DD466A">
        <w:rPr>
          <w:rFonts w:eastAsiaTheme="minorEastAsia" w:hint="eastAsia"/>
        </w:rPr>
        <w:t>总</w:t>
      </w:r>
      <w:r w:rsidRPr="00DD466A">
        <w:rPr>
          <w:rFonts w:eastAsiaTheme="minorEastAsia"/>
        </w:rPr>
        <w:t>=</w:t>
      </w:r>
      <w:r w:rsidRPr="00DD466A">
        <w:rPr>
          <w:rFonts w:eastAsiaTheme="minorEastAsia" w:hint="eastAsia"/>
        </w:rPr>
        <w:t>（</w:t>
      </w:r>
      <w:r w:rsidRPr="00DD466A">
        <w:rPr>
          <w:rFonts w:eastAsiaTheme="minorEastAsia"/>
        </w:rPr>
        <w:t>10 + 5</w:t>
      </w:r>
      <w:r w:rsidRPr="00DD466A">
        <w:rPr>
          <w:rFonts w:eastAsiaTheme="minorEastAsia" w:hint="eastAsia"/>
        </w:rPr>
        <w:t>）</w:t>
      </w:r>
      <w:r w:rsidRPr="00DD466A">
        <w:rPr>
          <w:rFonts w:eastAsiaTheme="minorEastAsia"/>
        </w:rPr>
        <w:t>/ 165 = 0.09</w:t>
      </w:r>
    </w:p>
    <w:p w14:paraId="5CA2B294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相当于</w:t>
      </w:r>
      <w:r w:rsidRPr="00DD466A">
        <w:rPr>
          <w:rFonts w:eastAsiaTheme="minorEastAsia"/>
        </w:rPr>
        <w:t>1</w:t>
      </w:r>
      <w:r w:rsidRPr="00DD466A">
        <w:rPr>
          <w:rFonts w:eastAsiaTheme="minorEastAsia" w:hint="eastAsia"/>
        </w:rPr>
        <w:t>减去精度</w:t>
      </w:r>
    </w:p>
    <w:p w14:paraId="68A9AF94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也被称为“错误率”</w:t>
      </w:r>
    </w:p>
    <w:p w14:paraId="50C1BC79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真阳性率：当它实际上是肯定的时候，它有多少次预测是？</w:t>
      </w:r>
    </w:p>
    <w:p w14:paraId="3368438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TP /</w:t>
      </w:r>
      <w:r w:rsidRPr="00DD466A">
        <w:rPr>
          <w:rFonts w:eastAsiaTheme="minorEastAsia" w:hint="eastAsia"/>
        </w:rPr>
        <w:t>实际是</w:t>
      </w:r>
      <w:r w:rsidRPr="00DD466A">
        <w:rPr>
          <w:rFonts w:eastAsiaTheme="minorEastAsia"/>
        </w:rPr>
        <w:t>= 100/105 = 0.95</w:t>
      </w:r>
    </w:p>
    <w:p w14:paraId="41F3562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lastRenderedPageBreak/>
        <w:t>也被称为“灵敏度”或“召回”</w:t>
      </w:r>
    </w:p>
    <w:p w14:paraId="2F3CF44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误报率：当它实际上没有时，它多久预测一次？</w:t>
      </w:r>
    </w:p>
    <w:p w14:paraId="5074270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FP /</w:t>
      </w:r>
      <w:r w:rsidRPr="00DD466A">
        <w:rPr>
          <w:rFonts w:eastAsiaTheme="minorEastAsia" w:hint="eastAsia"/>
        </w:rPr>
        <w:t>实际编号</w:t>
      </w:r>
      <w:r w:rsidRPr="00DD466A">
        <w:rPr>
          <w:rFonts w:eastAsiaTheme="minorEastAsia"/>
        </w:rPr>
        <w:t>= 10/60 = 0.17</w:t>
      </w:r>
    </w:p>
    <w:p w14:paraId="130A0C3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真正的负面率：当它实际上没有时，它多久预测一次？</w:t>
      </w:r>
    </w:p>
    <w:p w14:paraId="03835733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TN /</w:t>
      </w:r>
      <w:r w:rsidRPr="00DD466A">
        <w:rPr>
          <w:rFonts w:eastAsiaTheme="minorEastAsia" w:hint="eastAsia"/>
        </w:rPr>
        <w:t>实际编号</w:t>
      </w:r>
      <w:r w:rsidRPr="00DD466A">
        <w:rPr>
          <w:rFonts w:eastAsiaTheme="minorEastAsia"/>
        </w:rPr>
        <w:t>= 50/60 = 0.83</w:t>
      </w:r>
    </w:p>
    <w:p w14:paraId="60B5025D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相当于</w:t>
      </w:r>
      <w:r w:rsidRPr="00DD466A">
        <w:rPr>
          <w:rFonts w:eastAsiaTheme="minorEastAsia"/>
        </w:rPr>
        <w:t>1</w:t>
      </w:r>
      <w:r w:rsidRPr="00DD466A">
        <w:rPr>
          <w:rFonts w:eastAsiaTheme="minorEastAsia" w:hint="eastAsia"/>
        </w:rPr>
        <w:t>减去误报率</w:t>
      </w:r>
    </w:p>
    <w:p w14:paraId="1B288487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也被称为“特异性”</w:t>
      </w:r>
    </w:p>
    <w:p w14:paraId="7C70E13E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精度：当它预测是，它的频率是多少？</w:t>
      </w:r>
    </w:p>
    <w:p w14:paraId="117DFC31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TP /</w:t>
      </w:r>
      <w:r w:rsidRPr="00DD466A">
        <w:rPr>
          <w:rFonts w:eastAsiaTheme="minorEastAsia" w:hint="eastAsia"/>
        </w:rPr>
        <w:t>预测是</w:t>
      </w:r>
      <w:r w:rsidRPr="00DD466A">
        <w:rPr>
          <w:rFonts w:eastAsiaTheme="minorEastAsia"/>
        </w:rPr>
        <w:t>= 100/110 = 0.91</w:t>
      </w:r>
    </w:p>
    <w:p w14:paraId="2940903C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患病率：我们样本中的“是”条件实际发生的频率是多少？</w:t>
      </w:r>
    </w:p>
    <w:p w14:paraId="2CEA1C9F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实际是</w:t>
      </w:r>
      <w:r w:rsidRPr="00DD466A">
        <w:rPr>
          <w:rFonts w:eastAsiaTheme="minorEastAsia"/>
        </w:rPr>
        <w:t>/</w:t>
      </w:r>
      <w:r w:rsidRPr="00DD466A">
        <w:rPr>
          <w:rFonts w:eastAsiaTheme="minorEastAsia" w:hint="eastAsia"/>
        </w:rPr>
        <w:t>总</w:t>
      </w:r>
      <w:r w:rsidRPr="00DD466A">
        <w:rPr>
          <w:rFonts w:eastAsiaTheme="minorEastAsia"/>
        </w:rPr>
        <w:t>= 105/165 = 0.64</w:t>
      </w:r>
    </w:p>
    <w:p w14:paraId="2C58DCE6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其他几个术语也值得一提：</w:t>
      </w:r>
    </w:p>
    <w:p w14:paraId="681F34ED" w14:textId="77777777" w:rsidR="00DD466A" w:rsidRPr="00DD466A" w:rsidRDefault="00DD466A" w:rsidP="00DD466A">
      <w:pPr>
        <w:rPr>
          <w:rFonts w:eastAsiaTheme="minorEastAsia"/>
        </w:rPr>
      </w:pPr>
    </w:p>
    <w:p w14:paraId="103E4BFB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空错误率：如果你总是预测多数班级，这就是你错误的频率。</w:t>
      </w:r>
      <w:r w:rsidRPr="00DD466A">
        <w:rPr>
          <w:rFonts w:eastAsiaTheme="minorEastAsia"/>
        </w:rPr>
        <w:t xml:space="preserve"> </w:t>
      </w:r>
      <w:r w:rsidRPr="00DD466A">
        <w:rPr>
          <w:rFonts w:eastAsiaTheme="minorEastAsia" w:hint="eastAsia"/>
        </w:rPr>
        <w:t>（在我们的例子中，空错误率将是</w:t>
      </w:r>
      <w:r w:rsidRPr="00DD466A">
        <w:rPr>
          <w:rFonts w:eastAsiaTheme="minorEastAsia"/>
        </w:rPr>
        <w:t>60/165 = 0.36</w:t>
      </w:r>
      <w:r w:rsidRPr="00DD466A">
        <w:rPr>
          <w:rFonts w:eastAsiaTheme="minorEastAsia" w:hint="eastAsia"/>
        </w:rPr>
        <w:t>，因为如果你总是预测是的话，那么对于</w:t>
      </w:r>
      <w:r w:rsidRPr="00DD466A">
        <w:rPr>
          <w:rFonts w:eastAsiaTheme="minorEastAsia"/>
        </w:rPr>
        <w:t>60“</w:t>
      </w:r>
      <w:r w:rsidRPr="00DD466A">
        <w:rPr>
          <w:rFonts w:eastAsiaTheme="minorEastAsia" w:hint="eastAsia"/>
        </w:rPr>
        <w:t>无”的情况你只会出错。）这可以是一个有用的基线指标来比较你的分类器。但是，特定应用程序的最佳分类器有时会比空误差率具有更高的错误率，正如</w:t>
      </w:r>
      <w:r w:rsidRPr="00DD466A">
        <w:rPr>
          <w:rFonts w:eastAsiaTheme="minorEastAsia"/>
        </w:rPr>
        <w:t>Accuracy Paradox</w:t>
      </w:r>
      <w:r w:rsidRPr="00DD466A">
        <w:rPr>
          <w:rFonts w:eastAsiaTheme="minorEastAsia" w:hint="eastAsia"/>
        </w:rPr>
        <w:t>所证明的那样。</w:t>
      </w:r>
    </w:p>
    <w:p w14:paraId="40F59488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Cohen</w:t>
      </w:r>
      <w:r w:rsidRPr="00DD466A">
        <w:rPr>
          <w:rFonts w:eastAsiaTheme="minorEastAsia" w:hint="eastAsia"/>
        </w:rPr>
        <w:t>的</w:t>
      </w:r>
      <w:r w:rsidRPr="00DD466A">
        <w:rPr>
          <w:rFonts w:eastAsiaTheme="minorEastAsia"/>
        </w:rPr>
        <w:t>Kappa</w:t>
      </w:r>
      <w:r w:rsidRPr="00DD466A">
        <w:rPr>
          <w:rFonts w:eastAsiaTheme="minorEastAsia" w:hint="eastAsia"/>
        </w:rPr>
        <w:t>：这基本上衡量了分类器的表现与其完全按机会表现的程度相比。换句话说，如果准确度和空误差率之间存在很大差异，则模型将具有高</w:t>
      </w:r>
      <w:r w:rsidRPr="00DD466A">
        <w:rPr>
          <w:rFonts w:eastAsiaTheme="minorEastAsia"/>
        </w:rPr>
        <w:t>Kappa</w:t>
      </w:r>
      <w:r w:rsidRPr="00DD466A">
        <w:rPr>
          <w:rFonts w:eastAsiaTheme="minorEastAsia" w:hint="eastAsia"/>
        </w:rPr>
        <w:t>分数。</w:t>
      </w:r>
      <w:r w:rsidRPr="00DD466A">
        <w:rPr>
          <w:rFonts w:eastAsiaTheme="minorEastAsia"/>
        </w:rPr>
        <w:t xml:space="preserve"> </w:t>
      </w:r>
      <w:r w:rsidRPr="00DD466A">
        <w:rPr>
          <w:rFonts w:eastAsiaTheme="minorEastAsia" w:hint="eastAsia"/>
        </w:rPr>
        <w:t>（有关科恩卡帕的更多细节。）</w:t>
      </w:r>
    </w:p>
    <w:p w14:paraId="284FEFA9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F</w:t>
      </w:r>
      <w:r w:rsidRPr="00DD466A">
        <w:rPr>
          <w:rFonts w:eastAsiaTheme="minorEastAsia" w:hint="eastAsia"/>
        </w:rPr>
        <w:t>分数：这是真实阳性率（召回）和精确度的加权平均值。</w:t>
      </w:r>
      <w:r w:rsidRPr="00DD466A">
        <w:rPr>
          <w:rFonts w:eastAsiaTheme="minorEastAsia"/>
        </w:rPr>
        <w:t xml:space="preserve"> </w:t>
      </w:r>
      <w:r w:rsidRPr="00DD466A">
        <w:rPr>
          <w:rFonts w:eastAsiaTheme="minorEastAsia" w:hint="eastAsia"/>
        </w:rPr>
        <w:t>（关于</w:t>
      </w:r>
      <w:r w:rsidRPr="00DD466A">
        <w:rPr>
          <w:rFonts w:eastAsiaTheme="minorEastAsia"/>
        </w:rPr>
        <w:t>F</w:t>
      </w:r>
      <w:r w:rsidRPr="00DD466A">
        <w:rPr>
          <w:rFonts w:eastAsiaTheme="minorEastAsia" w:hint="eastAsia"/>
        </w:rPr>
        <w:t>分数的更多细节。）</w:t>
      </w:r>
    </w:p>
    <w:p w14:paraId="1DAA0076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/>
        </w:rPr>
        <w:t>ROC</w:t>
      </w:r>
      <w:r w:rsidRPr="00DD466A">
        <w:rPr>
          <w:rFonts w:eastAsiaTheme="minorEastAsia" w:hint="eastAsia"/>
        </w:rPr>
        <w:t>曲线：这是一个常用的图表，它总结了分类器在所有可能阈值上的性能。当您改变将观察值分配给给定类的阈值时，通过绘制真阳性率（</w:t>
      </w:r>
      <w:r w:rsidRPr="00DD466A">
        <w:rPr>
          <w:rFonts w:eastAsiaTheme="minorEastAsia"/>
        </w:rPr>
        <w:t>y</w:t>
      </w:r>
      <w:r w:rsidRPr="00DD466A">
        <w:rPr>
          <w:rFonts w:eastAsiaTheme="minorEastAsia" w:hint="eastAsia"/>
        </w:rPr>
        <w:t>轴）与假阳性率（</w:t>
      </w:r>
      <w:r w:rsidRPr="00DD466A">
        <w:rPr>
          <w:rFonts w:eastAsiaTheme="minorEastAsia"/>
        </w:rPr>
        <w:t>x</w:t>
      </w:r>
      <w:r w:rsidRPr="00DD466A">
        <w:rPr>
          <w:rFonts w:eastAsiaTheme="minorEastAsia" w:hint="eastAsia"/>
        </w:rPr>
        <w:t>轴）来生成它。</w:t>
      </w:r>
      <w:r w:rsidRPr="00DD466A">
        <w:rPr>
          <w:rFonts w:eastAsiaTheme="minorEastAsia"/>
        </w:rPr>
        <w:t xml:space="preserve"> </w:t>
      </w:r>
      <w:r w:rsidRPr="00DD466A">
        <w:rPr>
          <w:rFonts w:eastAsiaTheme="minorEastAsia" w:hint="eastAsia"/>
        </w:rPr>
        <w:t>（关于</w:t>
      </w:r>
      <w:r w:rsidRPr="00DD466A">
        <w:rPr>
          <w:rFonts w:eastAsiaTheme="minorEastAsia"/>
        </w:rPr>
        <w:t>ROC</w:t>
      </w:r>
      <w:r w:rsidRPr="00DD466A">
        <w:rPr>
          <w:rFonts w:eastAsiaTheme="minorEastAsia" w:hint="eastAsia"/>
        </w:rPr>
        <w:t>曲线的更多细节。）</w:t>
      </w:r>
    </w:p>
    <w:p w14:paraId="1DE06F15" w14:textId="77777777" w:rsidR="00DD466A" w:rsidRPr="00DD466A" w:rsidRDefault="00DD466A" w:rsidP="00DD466A">
      <w:pPr>
        <w:rPr>
          <w:rFonts w:eastAsiaTheme="minorEastAsia"/>
        </w:rPr>
      </w:pPr>
      <w:r w:rsidRPr="00DD466A">
        <w:rPr>
          <w:rFonts w:eastAsiaTheme="minorEastAsia" w:hint="eastAsia"/>
        </w:rPr>
        <w:t>最后，对于来自贝叶斯统计世界的人们，这里是应用预测建模的这些术语的快速摘要：</w:t>
      </w:r>
    </w:p>
    <w:p w14:paraId="461245A8" w14:textId="77777777" w:rsidR="00DD466A" w:rsidRPr="00DD466A" w:rsidRDefault="00DD466A" w:rsidP="00DD466A">
      <w:pPr>
        <w:rPr>
          <w:rFonts w:eastAsiaTheme="minorEastAsia"/>
        </w:rPr>
      </w:pPr>
    </w:p>
    <w:p w14:paraId="5E5B675F" w14:textId="46070D61" w:rsidR="00DD466A" w:rsidRPr="00DD466A" w:rsidRDefault="00DD466A" w:rsidP="00DD466A">
      <w:pPr>
        <w:rPr>
          <w:rFonts w:eastAsiaTheme="minorEastAsia" w:hint="eastAsia"/>
        </w:rPr>
      </w:pPr>
      <w:bookmarkStart w:id="0" w:name="_GoBack"/>
      <w:bookmarkEnd w:id="0"/>
      <w:r w:rsidRPr="00DD466A">
        <w:rPr>
          <w:rFonts w:eastAsiaTheme="minorEastAsia" w:hint="eastAsia"/>
        </w:rPr>
        <w:t>关于贝叶斯统计，灵敏度和特异性是条件概率，流行率是先验，正</w:t>
      </w:r>
      <w:r w:rsidRPr="00DD466A">
        <w:rPr>
          <w:rFonts w:eastAsiaTheme="minorEastAsia"/>
        </w:rPr>
        <w:t>/</w:t>
      </w:r>
      <w:r w:rsidRPr="00DD466A">
        <w:rPr>
          <w:rFonts w:eastAsiaTheme="minorEastAsia" w:hint="eastAsia"/>
        </w:rPr>
        <w:t>负预测值是后验概率。</w:t>
      </w:r>
    </w:p>
    <w:sectPr w:rsidR="00DD466A" w:rsidRPr="00DD466A" w:rsidSect="00C6663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B2"/>
    <w:rsid w:val="00075A23"/>
    <w:rsid w:val="002814A3"/>
    <w:rsid w:val="00291C0D"/>
    <w:rsid w:val="00C6663D"/>
    <w:rsid w:val="00D147B2"/>
    <w:rsid w:val="00D55D50"/>
    <w:rsid w:val="00D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A871"/>
  <w15:chartTrackingRefBased/>
  <w15:docId w15:val="{4502717F-AB4C-4236-B233-75B5F04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814A3"/>
    <w:pPr>
      <w:widowControl/>
      <w:spacing w:after="160" w:line="259" w:lineRule="auto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Miao</dc:creator>
  <cp:keywords/>
  <dc:description/>
  <cp:lastModifiedBy>Harry Miao</cp:lastModifiedBy>
  <cp:revision>3</cp:revision>
  <dcterms:created xsi:type="dcterms:W3CDTF">2019-09-20T00:33:00Z</dcterms:created>
  <dcterms:modified xsi:type="dcterms:W3CDTF">2019-09-20T01:19:00Z</dcterms:modified>
</cp:coreProperties>
</file>