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612938</wp:posOffset>
            </wp:positionH>
            <wp:positionV relativeFrom="paragraph">
              <wp:posOffset>0</wp:posOffset>
            </wp:positionV>
            <wp:extent cx="4506750" cy="828514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750" cy="8285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Tecnológico de Costa Rica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Unidad Académica de Licenciatura en Ingeniería Física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Física Computacional II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Proyecto final</w:t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-Bitácora de actividades-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Grupo:</w:t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Valeria Sofia Bonilla Rojas (2018254434))</w:t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Ever Jesús Ortega Calderón (2018165355)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Profesores: </w:t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Álvaro Amador Jara</w:t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Carlos Adrián Jiménez Carballo</w:t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 Semestre 2022</w:t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Reglas de Trabajo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medio de comunicación principal para el desarrollo del proyecto será vía WhatsApp. Además, para el trabajo sincrónico se hará uso de la aplicación Discord por su versatilidad y fácil acceso para todos los integrantes del grupo..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trabajarán dos documentos base, el presente donde se explica toda la primera parte del proyecto (redactado principalmente por el administrador, donde se escribe la organización, evidencias y la administración del mismo)  en Google Docs y documento en Overleaf (editor de Latex), para la redacción del informe de la entrega final Todos los integrantes tienen acceso a todos los documentos como editores.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grupo de trabajo empezó a laborar de manera asincrónica por medio de investigación propia desde el 16 de Octubre del 2022.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decidió mantener una comunicación sobre herramientas para el proyecto a través del chat directo de Discord.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maneja una carpeta en One Drive para el manejo de documentos relacionados al proyecto (archivos de diseño, simulación, documentos de texto, entre otros).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diseño de la pieza se realizará en SolidWorks y la simulación en COMSOL.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vídeo se creará con ayuda de la plataforma ZOOM y se almacenará en la plataforma YouTube por medio de un vídeo oculto.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de conflicto entre los integrantes, en caso de que el diálogo no funcione, se tomará la decisión más conveniente con ayuda de un tercero (algún compañero o profesor capacitado para tomar la mejor decisión).</w:t>
      </w:r>
    </w:p>
    <w:p w:rsidR="00000000" w:rsidDel="00000000" w:rsidP="00000000" w:rsidRDefault="00000000" w:rsidRPr="00000000" w14:paraId="00000025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Fechas de Reuniones Virtuales: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Viernes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14 de Octubre: Se procedió a la elección del tema, bajo los requerimientos presentados en las instrucciones.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Viernes 21 de Octubre: Se definieron los roles y obligaciones que se desarrollarán a lo largo del proyecto. Además se hizo una lluvia de ideas para el planteamiento de los objetivos.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Miércoles 24 de Octubre: Se definió el cronograma de actividades.</w:t>
      </w:r>
    </w:p>
    <w:p w:rsidR="00000000" w:rsidDel="00000000" w:rsidP="00000000" w:rsidRDefault="00000000" w:rsidRPr="00000000" w14:paraId="0000002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*Futuras reuniones por añadir*</w:t>
      </w:r>
    </w:p>
    <w:p w:rsidR="00000000" w:rsidDel="00000000" w:rsidP="00000000" w:rsidRDefault="00000000" w:rsidRPr="00000000" w14:paraId="0000002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Cronograma de Trabajo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*sujeto a cambios*</w:t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80"/>
        <w:gridCol w:w="915"/>
        <w:gridCol w:w="1035"/>
        <w:gridCol w:w="1065"/>
        <w:gridCol w:w="960"/>
        <w:gridCol w:w="900"/>
        <w:gridCol w:w="915"/>
        <w:tblGridChange w:id="0">
          <w:tblGrid>
            <w:gridCol w:w="4080"/>
            <w:gridCol w:w="915"/>
            <w:gridCol w:w="1035"/>
            <w:gridCol w:w="1065"/>
            <w:gridCol w:w="960"/>
            <w:gridCol w:w="90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Actividad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Semana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Semana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Semana 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Semana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Semana 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Semana 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160" w:line="259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Día establecido para asentar las bases principales del proyecto y la metodología a realizar en el proyecto. Aportes principales:</w:t>
            </w:r>
          </w:p>
          <w:p w:rsidR="00000000" w:rsidDel="00000000" w:rsidP="00000000" w:rsidRDefault="00000000" w:rsidRPr="00000000" w14:paraId="00000037">
            <w:pPr>
              <w:numPr>
                <w:ilvl w:val="1"/>
                <w:numId w:val="3"/>
              </w:numPr>
              <w:spacing w:after="160" w:line="259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Multiphysics CAE of Shock Absorber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160" w:line="259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Semana establecida para la lectura del paper asignado y referencias de geometrías y problemas similares.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160" w:line="259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Día establecido para la redacción de la bitácora de actividades y plantilla del informe final. Aportes principales:</w:t>
            </w:r>
          </w:p>
          <w:p w:rsidR="00000000" w:rsidDel="00000000" w:rsidP="00000000" w:rsidRDefault="00000000" w:rsidRPr="00000000" w14:paraId="00000047">
            <w:pPr>
              <w:numPr>
                <w:ilvl w:val="1"/>
                <w:numId w:val="3"/>
              </w:numPr>
              <w:spacing w:after="160" w:line="259" w:lineRule="auto"/>
              <w:ind w:left="1440" w:hanging="360"/>
              <w:rPr>
                <w:rFonts w:ascii="Times New Roman" w:cs="Times New Roman" w:eastAsia="Times New Roman" w:hAnsi="Times New Roman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estableció la parte principal correspondiente a los integrantes del grupo y asignación como editores de ambos documentos a desarrollar.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 de octubre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160" w:line="259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Día establecido para la redacción del cronograma de actividades. Aportes principales:</w:t>
            </w:r>
          </w:p>
          <w:p w:rsidR="00000000" w:rsidDel="00000000" w:rsidP="00000000" w:rsidRDefault="00000000" w:rsidRPr="00000000" w14:paraId="0000004F">
            <w:pPr>
              <w:numPr>
                <w:ilvl w:val="1"/>
                <w:numId w:val="3"/>
              </w:numPr>
              <w:spacing w:after="0" w:afterAutospacing="0" w:line="259" w:lineRule="auto"/>
              <w:ind w:left="1440" w:hanging="360"/>
              <w:rPr>
                <w:rFonts w:ascii="Times New Roman" w:cs="Times New Roman" w:eastAsia="Times New Roman" w:hAnsi="Times New Roman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establecieron los días a conveniencia para las reuniones virtuales y presenciales.</w:t>
            </w:r>
          </w:p>
          <w:p w:rsidR="00000000" w:rsidDel="00000000" w:rsidP="00000000" w:rsidRDefault="00000000" w:rsidRPr="00000000" w14:paraId="00000050">
            <w:pPr>
              <w:numPr>
                <w:ilvl w:val="1"/>
                <w:numId w:val="3"/>
              </w:numPr>
              <w:spacing w:after="160" w:line="259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redactó el primer cronograma de actividades, con posibilidad de cambios.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 de octubre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160" w:line="259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Día establecido para la primer consulta con los profesores.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 de octubre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160" w:line="259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Día establecido para iniciar la construcción de la simulación:</w:t>
            </w:r>
          </w:p>
          <w:p w:rsidR="00000000" w:rsidDel="00000000" w:rsidP="00000000" w:rsidRDefault="00000000" w:rsidRPr="00000000" w14:paraId="00000060">
            <w:pPr>
              <w:numPr>
                <w:ilvl w:val="1"/>
                <w:numId w:val="3"/>
              </w:numPr>
              <w:spacing w:after="160" w:line="259" w:lineRule="auto"/>
              <w:ind w:left="1440" w:hanging="360"/>
              <w:rPr>
                <w:rFonts w:ascii="Times New Roman" w:cs="Times New Roman" w:eastAsia="Times New Roman" w:hAnsi="Times New Roman"/>
                <w:b w:val="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inicia la construcción de la pieza en Solidworks.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de noviembre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160" w:line="259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Día establecido para el inicio de la redacción del informe final.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 de noviembre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160" w:line="259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Día establecido para el montaje de la simulación en COMSOL.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 de noviembre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160" w:line="259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Día establecido para la finalización de detalles de la simulación en COMSOL.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 de noviembre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160" w:line="259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Día establecido para la finalización del informe final y bitácora de actividades.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 de noviembre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160" w:line="259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 límite para entregar los documentos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 de noviembre</w:t>
            </w:r>
          </w:p>
        </w:tc>
      </w:tr>
    </w:tbl>
    <w:p w:rsidR="00000000" w:rsidDel="00000000" w:rsidP="00000000" w:rsidRDefault="00000000" w:rsidRPr="00000000" w14:paraId="0000008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Asignación de Roles</w:t>
      </w:r>
    </w:p>
    <w:p w:rsidR="00000000" w:rsidDel="00000000" w:rsidP="00000000" w:rsidRDefault="00000000" w:rsidRPr="00000000" w14:paraId="0000008C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Responsabilidad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Nombre del encargado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Redactora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Redactar el cuerpo principal del informe final del proyecto, así como también de su revisión y como primera voz en cuanto a cambios del texto principal.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Valeria Bonilla Rojas y Ever Ortega Calderón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Encargada en conjunto del montaje de la simulación en COMSOL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Encargados del desarrollo de la simulación en COMSOL.</w:t>
            </w:r>
          </w:p>
          <w:p w:rsidR="00000000" w:rsidDel="00000000" w:rsidP="00000000" w:rsidRDefault="00000000" w:rsidRPr="00000000" w14:paraId="00000096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160" w:line="259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Valeria Bonilla Rojas y Ever Ortega Calderón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Investigadora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160" w:line="259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Encargada de liderar la recolección de las fuentes externas de información que funcionen cómo sustento para 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160" w:line="259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Valeria Bonilla Rojas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Diseñador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Encargado de la construcción de la pieza en SolidWorks a someter al análisis de su comportamiento y la investigación necesaria para el proceso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Ever Ortega Calderón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Encargado de redacciones secundarias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160" w:line="259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Encargado de la redacción de la bitácora de actividades y las correcciones o modificaciones necesarias a la misma.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160" w:line="259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Ever Ortega Calderón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Evidencias</w:t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Nota: Cabe destacar que también hubo comunicación informal entre los integrantes fuera de las reuniones planificadas y hubo intercambio de información que no pudo ser evidenciada por haber sido de forma oral.</w:t>
      </w:r>
    </w:p>
    <w:p w:rsidR="00000000" w:rsidDel="00000000" w:rsidP="00000000" w:rsidRDefault="00000000" w:rsidRPr="00000000" w14:paraId="000000A5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05025" cy="237239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4627" l="4980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72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  <w:t xml:space="preserve">Figura 1: Reunión a través de Discord, 14 de Octubre, 2022.</w:t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1460663</wp:posOffset>
            </wp:positionH>
            <wp:positionV relativeFrom="paragraph">
              <wp:posOffset>219075</wp:posOffset>
            </wp:positionV>
            <wp:extent cx="2809875" cy="606196"/>
            <wp:effectExtent b="0" l="0" r="0" t="0"/>
            <wp:wrapNone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675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06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  <w:t xml:space="preserve">Figura 2: Reunión a través de Whatsapp, 21 de Octubre, 2022.</w:t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