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  <w:bookmarkStart w:id="0" w:name="_GoBack"/>
      <w:bookmarkEnd w:id="0"/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18ABC07C" w:rsid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10041916" w14:textId="77777777" w:rsidR="00B52BF6" w:rsidRP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r w:rsidR="0073784E">
        <w:rPr>
          <w:rFonts w:ascii="Franklin Gothic Book" w:hAnsi="Franklin Gothic Book"/>
          <w:sz w:val="28"/>
          <w:szCs w:val="28"/>
        </w:rPr>
        <w:t>Diciembre</w:t>
      </w:r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17A62083" w:rsidR="000E078C" w:rsidRDefault="00B52BF6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Carlos Enrique Moran Garabito 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9E4A9CA" w14:textId="77777777" w:rsidR="002831AE" w:rsidRDefault="002831AE">
      <w:pPr>
        <w:rPr>
          <w:rFonts w:ascii="Franklin Gothic Book" w:hAnsi="Franklin Gothic Book"/>
          <w:sz w:val="24"/>
        </w:rPr>
      </w:pPr>
    </w:p>
    <w:p w14:paraId="44527C0E" w14:textId="3CD6CE88" w:rsidR="00BC3647" w:rsidRPr="00DA788B" w:rsidRDefault="006F1780" w:rsidP="00DA788B">
      <w:pPr>
        <w:ind w:firstLine="708"/>
        <w:jc w:val="both"/>
        <w:rPr>
          <w:sz w:val="24"/>
          <w:szCs w:val="24"/>
        </w:rPr>
      </w:pPr>
      <w:r w:rsidRPr="00DA788B">
        <w:rPr>
          <w:sz w:val="24"/>
          <w:szCs w:val="24"/>
        </w:rPr>
        <w:t xml:space="preserve">Un robot manipulador serie es una cadena </w:t>
      </w:r>
      <w:r w:rsidRPr="00DA788B">
        <w:rPr>
          <w:sz w:val="24"/>
          <w:szCs w:val="24"/>
        </w:rPr>
        <w:t>cinemática</w:t>
      </w:r>
      <w:r w:rsidRPr="00DA788B">
        <w:rPr>
          <w:sz w:val="24"/>
          <w:szCs w:val="24"/>
        </w:rPr>
        <w:t xml:space="preserve"> abierta compuesta de una secuencia de elementos estructurales </w:t>
      </w:r>
      <w:r w:rsidR="00DA788B" w:rsidRPr="00DA788B">
        <w:rPr>
          <w:sz w:val="24"/>
          <w:szCs w:val="24"/>
        </w:rPr>
        <w:t>rígidos</w:t>
      </w:r>
      <w:r w:rsidRPr="00DA788B">
        <w:rPr>
          <w:sz w:val="24"/>
          <w:szCs w:val="24"/>
        </w:rPr>
        <w:t xml:space="preserve">, denominados eslabones, conectados entre </w:t>
      </w:r>
      <w:r w:rsidR="00DA788B" w:rsidRPr="00DA788B">
        <w:rPr>
          <w:sz w:val="24"/>
          <w:szCs w:val="24"/>
        </w:rPr>
        <w:t>sí</w:t>
      </w:r>
      <w:r w:rsidRPr="00DA788B">
        <w:rPr>
          <w:sz w:val="24"/>
          <w:szCs w:val="24"/>
        </w:rPr>
        <w:t xml:space="preserve"> a </w:t>
      </w:r>
      <w:r w:rsidR="00DA788B" w:rsidRPr="00DA788B">
        <w:rPr>
          <w:sz w:val="24"/>
          <w:szCs w:val="24"/>
        </w:rPr>
        <w:t>través</w:t>
      </w:r>
      <w:r w:rsidRPr="00DA788B">
        <w:rPr>
          <w:sz w:val="24"/>
          <w:szCs w:val="24"/>
        </w:rPr>
        <w:t xml:space="preserve"> de ar- ´ </w:t>
      </w:r>
      <w:r w:rsidR="00DA788B" w:rsidRPr="00DA788B">
        <w:rPr>
          <w:sz w:val="24"/>
          <w:szCs w:val="24"/>
        </w:rPr>
        <w:t>titulaciones</w:t>
      </w:r>
      <w:r w:rsidRPr="00DA788B">
        <w:rPr>
          <w:sz w:val="24"/>
          <w:szCs w:val="24"/>
        </w:rPr>
        <w:t xml:space="preserve">, que permiten el movimiento relativo de cada par de eslabones consecutivos. Al final del ultimo eslab ´ on puede ´ </w:t>
      </w:r>
      <w:r w:rsidR="00DA788B" w:rsidRPr="00DA788B">
        <w:rPr>
          <w:sz w:val="24"/>
          <w:szCs w:val="24"/>
        </w:rPr>
        <w:t>añadirse</w:t>
      </w:r>
      <w:r w:rsidRPr="00DA788B">
        <w:rPr>
          <w:sz w:val="24"/>
          <w:szCs w:val="24"/>
        </w:rPr>
        <w:t xml:space="preserve"> una herramienta o dispositivo, denominado elemento ˜ terminal. La </w:t>
      </w:r>
      <w:r w:rsidR="00DA788B" w:rsidRPr="00DA788B">
        <w:rPr>
          <w:sz w:val="24"/>
          <w:szCs w:val="24"/>
        </w:rPr>
        <w:t>posición</w:t>
      </w:r>
      <w:r w:rsidRPr="00DA788B">
        <w:rPr>
          <w:sz w:val="24"/>
          <w:szCs w:val="24"/>
        </w:rPr>
        <w:t xml:space="preserve"> y </w:t>
      </w:r>
      <w:r w:rsidR="00DA788B" w:rsidRPr="00DA788B">
        <w:rPr>
          <w:sz w:val="24"/>
          <w:szCs w:val="24"/>
        </w:rPr>
        <w:t>orientación</w:t>
      </w:r>
      <w:r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en</w:t>
      </w:r>
      <w:r w:rsidRPr="00DA788B">
        <w:rPr>
          <w:sz w:val="24"/>
          <w:szCs w:val="24"/>
        </w:rPr>
        <w:t xml:space="preserve"> del elemento terminal (pose) puede expresarse mediante una </w:t>
      </w:r>
      <w:r w:rsidR="00DA788B" w:rsidRPr="00DA788B">
        <w:rPr>
          <w:sz w:val="24"/>
          <w:szCs w:val="24"/>
        </w:rPr>
        <w:t>función</w:t>
      </w:r>
      <w:r w:rsidRPr="00DA788B">
        <w:rPr>
          <w:sz w:val="24"/>
          <w:szCs w:val="24"/>
        </w:rPr>
        <w:t xml:space="preserve"> diferenciable </w:t>
      </w:r>
      <w:r w:rsidR="00DA788B" w:rsidRPr="00DA788B">
        <w:rPr>
          <w:sz w:val="24"/>
          <w:szCs w:val="24"/>
        </w:rPr>
        <w:t>f:</w:t>
      </w:r>
      <w:r w:rsidRPr="00DA788B">
        <w:rPr>
          <w:sz w:val="24"/>
          <w:szCs w:val="24"/>
        </w:rPr>
        <w:t xml:space="preserve"> C → X en donde C es el espacio de las variables articulares, denominado espacio de configuraciones y X es el espacio de todas las posiciones y orientaciones del elemento terminal con respecto a un cierto sistema de referencia, denominado espacio cartesiano. Asimismo, a cada </w:t>
      </w:r>
      <w:r w:rsidR="00DA788B" w:rsidRPr="00DA788B">
        <w:rPr>
          <w:sz w:val="24"/>
          <w:szCs w:val="24"/>
        </w:rPr>
        <w:t>articulación</w:t>
      </w:r>
      <w:r w:rsidRPr="00DA788B">
        <w:rPr>
          <w:sz w:val="24"/>
          <w:szCs w:val="24"/>
        </w:rPr>
        <w:t xml:space="preserve">´ i se le asocia un sistema de coordenadas {i} que se utiliza para describir su </w:t>
      </w:r>
      <w:r w:rsidR="00DA788B" w:rsidRPr="00DA788B">
        <w:rPr>
          <w:sz w:val="24"/>
          <w:szCs w:val="24"/>
        </w:rPr>
        <w:t>posición</w:t>
      </w:r>
      <w:r w:rsidRPr="00DA788B">
        <w:rPr>
          <w:sz w:val="24"/>
          <w:szCs w:val="24"/>
        </w:rPr>
        <w:t xml:space="preserve">´ y </w:t>
      </w:r>
      <w:r w:rsidR="00DA788B" w:rsidRPr="00DA788B">
        <w:rPr>
          <w:sz w:val="24"/>
          <w:szCs w:val="24"/>
        </w:rPr>
        <w:t>orientaciones relativas</w:t>
      </w:r>
      <w:r w:rsidRPr="00DA788B">
        <w:rPr>
          <w:sz w:val="24"/>
          <w:szCs w:val="24"/>
        </w:rPr>
        <w:t xml:space="preserve">. La </w:t>
      </w:r>
      <w:r w:rsidR="00DA788B" w:rsidRPr="00DA788B">
        <w:rPr>
          <w:sz w:val="24"/>
          <w:szCs w:val="24"/>
        </w:rPr>
        <w:t>reacción</w:t>
      </w:r>
      <w:r w:rsidRPr="00DA788B">
        <w:rPr>
          <w:sz w:val="24"/>
          <w:szCs w:val="24"/>
        </w:rPr>
        <w:t xml:space="preserve"> entre los sistemas de coordenadas asociados a articulaciones consecutivas viene descrita mediante una matriz de </w:t>
      </w:r>
      <w:r w:rsidR="00DA788B" w:rsidRPr="00DA788B">
        <w:rPr>
          <w:sz w:val="24"/>
          <w:szCs w:val="24"/>
        </w:rPr>
        <w:t>transformación</w:t>
      </w:r>
      <w:r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homogénea</w:t>
      </w:r>
      <w:r w:rsidRPr="00DA788B">
        <w:rPr>
          <w:sz w:val="24"/>
          <w:szCs w:val="24"/>
        </w:rPr>
        <w:t xml:space="preserve"> </w:t>
      </w:r>
      <w:r w:rsidR="002271EA" w:rsidRPr="00DA788B">
        <w:rPr>
          <w:sz w:val="24"/>
          <w:szCs w:val="24"/>
        </w:rPr>
        <w:t>construida a</w:t>
      </w:r>
      <w:r w:rsidRPr="00DA788B">
        <w:rPr>
          <w:sz w:val="24"/>
          <w:szCs w:val="24"/>
        </w:rPr>
        <w:t xml:space="preserve"> partir de los </w:t>
      </w:r>
      <w:r w:rsidR="00DA788B" w:rsidRPr="00DA788B">
        <w:rPr>
          <w:sz w:val="24"/>
          <w:szCs w:val="24"/>
        </w:rPr>
        <w:t>parámetros</w:t>
      </w:r>
      <w:r w:rsidRPr="00DA788B">
        <w:rPr>
          <w:sz w:val="24"/>
          <w:szCs w:val="24"/>
        </w:rPr>
        <w:t xml:space="preserve"> de Denavit-Hartenberg (D-H) (Craig, 1989; Siciliano et al., 2008; </w:t>
      </w:r>
      <w:r w:rsidR="00DA788B" w:rsidRPr="00DA788B">
        <w:rPr>
          <w:sz w:val="24"/>
          <w:szCs w:val="24"/>
        </w:rPr>
        <w:t>Supongo</w:t>
      </w:r>
      <w:r w:rsidRPr="00DA788B">
        <w:rPr>
          <w:sz w:val="24"/>
          <w:szCs w:val="24"/>
        </w:rPr>
        <w:t xml:space="preserve"> al., 2006; Denavit and Hartenberg, 1965). Por tanto, cada </w:t>
      </w:r>
      <w:r w:rsidR="00DA788B" w:rsidRPr="00DA788B">
        <w:rPr>
          <w:sz w:val="24"/>
          <w:szCs w:val="24"/>
        </w:rPr>
        <w:t>articulación</w:t>
      </w:r>
      <w:r w:rsidRPr="00DA788B">
        <w:rPr>
          <w:sz w:val="24"/>
          <w:szCs w:val="24"/>
        </w:rPr>
        <w:t xml:space="preserve"> tiene, junto a</w:t>
      </w:r>
      <w:r w:rsidR="002F269D" w:rsidRPr="00DA788B">
        <w:rPr>
          <w:sz w:val="24"/>
          <w:szCs w:val="24"/>
        </w:rPr>
        <w:t xml:space="preserve"> </w:t>
      </w:r>
      <w:r w:rsidR="002F269D" w:rsidRPr="00DA788B">
        <w:rPr>
          <w:sz w:val="24"/>
          <w:szCs w:val="24"/>
        </w:rPr>
        <w:t>un sistema de coordenadas ortonormal {</w:t>
      </w:r>
      <w:r w:rsidR="00DA788B" w:rsidRPr="00DA788B">
        <w:rPr>
          <w:sz w:val="24"/>
          <w:szCs w:val="24"/>
        </w:rPr>
        <w:t>oi,</w:t>
      </w:r>
      <w:r w:rsidR="002F269D"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xi,</w:t>
      </w:r>
      <w:r w:rsidR="002F269D"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yi, zi</w:t>
      </w:r>
      <w:r w:rsidR="002F269D" w:rsidRPr="00DA788B">
        <w:rPr>
          <w:sz w:val="24"/>
          <w:szCs w:val="24"/>
        </w:rPr>
        <w:t xml:space="preserve">}, una matriz de </w:t>
      </w:r>
      <w:r w:rsidR="00DA788B" w:rsidRPr="00DA788B">
        <w:rPr>
          <w:sz w:val="24"/>
          <w:szCs w:val="24"/>
        </w:rPr>
        <w:t>transformación</w:t>
      </w:r>
      <w:r w:rsidR="002F269D"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homogénea</w:t>
      </w:r>
      <w:r w:rsidR="002F269D" w:rsidRPr="00DA788B">
        <w:rPr>
          <w:sz w:val="24"/>
          <w:szCs w:val="24"/>
        </w:rPr>
        <w:t xml:space="preserve"> que relaciona dicho sistema de ´ coordenadas con el anterior (el sistema de coordenadas de la primera </w:t>
      </w:r>
      <w:r w:rsidR="00DA788B" w:rsidRPr="00DA788B">
        <w:rPr>
          <w:sz w:val="24"/>
          <w:szCs w:val="24"/>
        </w:rPr>
        <w:t>articulación</w:t>
      </w:r>
      <w:r w:rsidR="002F269D" w:rsidRPr="00DA788B">
        <w:rPr>
          <w:sz w:val="24"/>
          <w:szCs w:val="24"/>
        </w:rPr>
        <w:t xml:space="preserve"> se relaciona con el sistema de referencia ´ del mundo, representado por {0}). La </w:t>
      </w:r>
      <w:r w:rsidR="00DA788B" w:rsidRPr="00DA788B">
        <w:rPr>
          <w:sz w:val="24"/>
          <w:szCs w:val="24"/>
        </w:rPr>
        <w:t>función</w:t>
      </w:r>
      <w:r w:rsidR="002F269D" w:rsidRPr="00DA788B">
        <w:rPr>
          <w:sz w:val="24"/>
          <w:szCs w:val="24"/>
        </w:rPr>
        <w:t xml:space="preserve">´ </w:t>
      </w:r>
      <w:r w:rsidR="00DA788B" w:rsidRPr="00DA788B">
        <w:rPr>
          <w:sz w:val="24"/>
          <w:szCs w:val="24"/>
        </w:rPr>
        <w:t>f,</w:t>
      </w:r>
      <w:r w:rsidR="002F269D" w:rsidRPr="00DA788B">
        <w:rPr>
          <w:sz w:val="24"/>
          <w:szCs w:val="24"/>
        </w:rPr>
        <w:t xml:space="preserve"> conocida como la </w:t>
      </w:r>
      <w:r w:rsidR="00DA788B" w:rsidRPr="00DA788B">
        <w:rPr>
          <w:sz w:val="24"/>
          <w:szCs w:val="24"/>
        </w:rPr>
        <w:t>función</w:t>
      </w:r>
      <w:r w:rsidR="002F269D"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cinemática</w:t>
      </w:r>
      <w:r w:rsidR="002F269D" w:rsidRPr="00DA788B">
        <w:rPr>
          <w:sz w:val="24"/>
          <w:szCs w:val="24"/>
        </w:rPr>
        <w:t xml:space="preserve">, puede representarse </w:t>
      </w:r>
      <w:r w:rsidR="00DA788B" w:rsidRPr="00DA788B">
        <w:rPr>
          <w:sz w:val="24"/>
          <w:szCs w:val="24"/>
        </w:rPr>
        <w:t>también</w:t>
      </w:r>
      <w:r w:rsidR="002F269D" w:rsidRPr="00DA788B">
        <w:rPr>
          <w:sz w:val="24"/>
          <w:szCs w:val="24"/>
        </w:rPr>
        <w:t xml:space="preserve"> a </w:t>
      </w:r>
      <w:r w:rsidR="00DA788B" w:rsidRPr="00DA788B">
        <w:rPr>
          <w:sz w:val="24"/>
          <w:szCs w:val="24"/>
        </w:rPr>
        <w:t>través</w:t>
      </w:r>
      <w:r w:rsidR="002F269D" w:rsidRPr="00DA788B">
        <w:rPr>
          <w:sz w:val="24"/>
          <w:szCs w:val="24"/>
        </w:rPr>
        <w:t xml:space="preserve"> de ´ matrices de </w:t>
      </w:r>
      <w:r w:rsidR="00DA788B" w:rsidRPr="00DA788B">
        <w:rPr>
          <w:sz w:val="24"/>
          <w:szCs w:val="24"/>
        </w:rPr>
        <w:t>transformación</w:t>
      </w:r>
      <w:r w:rsidR="002F269D"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homogéneas</w:t>
      </w:r>
      <w:r w:rsidR="002F269D" w:rsidRPr="00DA788B">
        <w:rPr>
          <w:sz w:val="24"/>
          <w:szCs w:val="24"/>
        </w:rPr>
        <w:t xml:space="preserve">. ´ f suministra la </w:t>
      </w:r>
      <w:r w:rsidR="00DA788B" w:rsidRPr="00DA788B">
        <w:rPr>
          <w:sz w:val="24"/>
          <w:szCs w:val="24"/>
        </w:rPr>
        <w:t xml:space="preserve">única </w:t>
      </w:r>
      <w:r w:rsidR="002F269D" w:rsidRPr="00DA788B">
        <w:rPr>
          <w:sz w:val="24"/>
          <w:szCs w:val="24"/>
        </w:rPr>
        <w:t xml:space="preserve">pose del elemento terminal asociada a una </w:t>
      </w:r>
      <w:r w:rsidR="00DA788B" w:rsidRPr="00DA788B">
        <w:rPr>
          <w:sz w:val="24"/>
          <w:szCs w:val="24"/>
        </w:rPr>
        <w:t>configuración</w:t>
      </w:r>
      <w:r w:rsidR="002F269D" w:rsidRPr="00DA788B">
        <w:rPr>
          <w:sz w:val="24"/>
          <w:szCs w:val="24"/>
        </w:rPr>
        <w:t xml:space="preserve"> (</w:t>
      </w:r>
      <w:r w:rsidR="00DA788B" w:rsidRPr="00DA788B">
        <w:rPr>
          <w:sz w:val="24"/>
          <w:szCs w:val="24"/>
        </w:rPr>
        <w:t>cinemática</w:t>
      </w:r>
      <w:r w:rsidR="002F269D" w:rsidRPr="00DA788B">
        <w:rPr>
          <w:sz w:val="24"/>
          <w:szCs w:val="24"/>
        </w:rPr>
        <w:t xml:space="preserve"> directa), mientras que su inversa ´ f −1 da las diferentes configuraciones asociadas a una misma pose (</w:t>
      </w:r>
      <w:r w:rsidR="00DA788B" w:rsidRPr="00DA788B">
        <w:rPr>
          <w:sz w:val="24"/>
          <w:szCs w:val="24"/>
        </w:rPr>
        <w:t>cinemática</w:t>
      </w:r>
      <w:r w:rsidR="002F269D" w:rsidRPr="00DA788B">
        <w:rPr>
          <w:sz w:val="24"/>
          <w:szCs w:val="24"/>
        </w:rPr>
        <w:t xml:space="preserve"> inversa). Derivando la </w:t>
      </w:r>
      <w:r w:rsidR="00DA788B" w:rsidRPr="00DA788B">
        <w:rPr>
          <w:sz w:val="24"/>
          <w:szCs w:val="24"/>
        </w:rPr>
        <w:t>función</w:t>
      </w:r>
      <w:r w:rsidR="002F269D" w:rsidRPr="00DA788B">
        <w:rPr>
          <w:sz w:val="24"/>
          <w:szCs w:val="24"/>
        </w:rPr>
        <w:t xml:space="preserve"> f con respecto al tiempo, se obtiene la siguiente </w:t>
      </w:r>
      <w:r w:rsidR="00DA788B" w:rsidRPr="00DA788B">
        <w:rPr>
          <w:sz w:val="24"/>
          <w:szCs w:val="24"/>
        </w:rPr>
        <w:t>relación</w:t>
      </w:r>
      <w:r w:rsidR="002F269D" w:rsidRPr="00DA788B">
        <w:rPr>
          <w:sz w:val="24"/>
          <w:szCs w:val="24"/>
        </w:rPr>
        <w:t xml:space="preserve"> entre velocidades:</w:t>
      </w:r>
    </w:p>
    <w:p w14:paraId="72341D30" w14:textId="03F2AB3B" w:rsidR="002F269D" w:rsidRDefault="002271EA" w:rsidP="002271EA">
      <w:pPr>
        <w:jc w:val="center"/>
      </w:pPr>
      <w:r w:rsidRPr="002271EA">
        <w:drawing>
          <wp:inline distT="0" distB="0" distL="0" distR="0" wp14:anchorId="0F9F9A41" wp14:editId="78ED5C58">
            <wp:extent cx="828675" cy="26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F6B" w14:textId="77113A33" w:rsidR="002F269D" w:rsidRPr="00DA788B" w:rsidRDefault="002F269D" w:rsidP="00DA788B">
      <w:pPr>
        <w:jc w:val="both"/>
        <w:rPr>
          <w:sz w:val="24"/>
          <w:szCs w:val="24"/>
        </w:rPr>
      </w:pPr>
      <w:r w:rsidRPr="00DA788B">
        <w:rPr>
          <w:sz w:val="24"/>
          <w:szCs w:val="24"/>
        </w:rPr>
        <w:t xml:space="preserve">donde q denota el vector de las variables articulares (denominado </w:t>
      </w:r>
      <w:r w:rsidR="00DA788B" w:rsidRPr="00DA788B">
        <w:rPr>
          <w:sz w:val="24"/>
          <w:szCs w:val="24"/>
        </w:rPr>
        <w:t>también</w:t>
      </w:r>
      <w:r w:rsidRPr="00DA788B">
        <w:rPr>
          <w:sz w:val="24"/>
          <w:szCs w:val="24"/>
        </w:rPr>
        <w:t xml:space="preserve"> </w:t>
      </w:r>
      <w:r w:rsidR="00DA788B" w:rsidRPr="00DA788B">
        <w:rPr>
          <w:sz w:val="24"/>
          <w:szCs w:val="24"/>
        </w:rPr>
        <w:t>configuración</w:t>
      </w:r>
      <w:r w:rsidRPr="00DA788B">
        <w:rPr>
          <w:sz w:val="24"/>
          <w:szCs w:val="24"/>
        </w:rPr>
        <w:t xml:space="preserve">); </w:t>
      </w:r>
      <w:r w:rsidRPr="00DA788B">
        <w:rPr>
          <w:b/>
          <w:bCs/>
          <w:sz w:val="24"/>
          <w:szCs w:val="24"/>
        </w:rPr>
        <w:t>´ x˙</w:t>
      </w:r>
      <w:r w:rsidRPr="00DA788B">
        <w:rPr>
          <w:sz w:val="24"/>
          <w:szCs w:val="24"/>
        </w:rPr>
        <w:t xml:space="preserve"> denota el vector de velocidades lineales y angulares del elemento terminal en el espacio cartesiano; q˙, el vector de velocidades articulares; y J, la matriz jacobiana, o jacobiano, asociada al robot manipulador. El jacobiano que se utilizara a lo largo del presente </w:t>
      </w:r>
      <w:r w:rsidR="00DA788B" w:rsidRPr="00DA788B">
        <w:rPr>
          <w:sz w:val="24"/>
          <w:szCs w:val="24"/>
        </w:rPr>
        <w:t>artículo</w:t>
      </w:r>
      <w:r w:rsidRPr="00DA788B">
        <w:rPr>
          <w:sz w:val="24"/>
          <w:szCs w:val="24"/>
        </w:rPr>
        <w:t xml:space="preserve"> es el jacobiano </w:t>
      </w:r>
      <w:r w:rsidR="00DA788B" w:rsidRPr="00DA788B">
        <w:rPr>
          <w:sz w:val="24"/>
          <w:szCs w:val="24"/>
        </w:rPr>
        <w:t>geométrico</w:t>
      </w:r>
      <w:r w:rsidRPr="00DA788B">
        <w:rPr>
          <w:sz w:val="24"/>
          <w:szCs w:val="24"/>
        </w:rPr>
        <w:t>, denotado por ´ JG(q). Si Ji es la i-esima columna de ´ JG(q), entonces:</w:t>
      </w:r>
    </w:p>
    <w:p w14:paraId="2D235B1C" w14:textId="7F704BB7" w:rsidR="002F269D" w:rsidRDefault="002271EA" w:rsidP="002271EA">
      <w:pPr>
        <w:jc w:val="center"/>
      </w:pPr>
      <w:r w:rsidRPr="002271EA">
        <w:drawing>
          <wp:inline distT="0" distB="0" distL="0" distR="0" wp14:anchorId="1215B3AA" wp14:editId="659A4C82">
            <wp:extent cx="320992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402" w14:textId="7B6ED160" w:rsidR="002F269D" w:rsidRPr="00DA788B" w:rsidRDefault="002F269D">
      <w:pPr>
        <w:rPr>
          <w:sz w:val="24"/>
          <w:szCs w:val="24"/>
        </w:rPr>
      </w:pPr>
      <w:r w:rsidRPr="00DA788B">
        <w:rPr>
          <w:sz w:val="24"/>
          <w:szCs w:val="24"/>
        </w:rPr>
        <w:t xml:space="preserve">donde × hace referencia al producto vectorial en R </w:t>
      </w:r>
      <w:r w:rsidR="00DA788B" w:rsidRPr="00DA788B">
        <w:rPr>
          <w:sz w:val="24"/>
          <w:szCs w:val="24"/>
        </w:rPr>
        <w:t>3.</w:t>
      </w:r>
      <w:r w:rsidRPr="00DA788B">
        <w:rPr>
          <w:sz w:val="24"/>
          <w:szCs w:val="24"/>
        </w:rPr>
        <w:t xml:space="preserve"> </w:t>
      </w:r>
    </w:p>
    <w:p w14:paraId="6842D066" w14:textId="27830548" w:rsidR="002F269D" w:rsidRPr="00DA788B" w:rsidRDefault="002F269D" w:rsidP="002271EA">
      <w:pPr>
        <w:ind w:firstLine="708"/>
        <w:jc w:val="both"/>
        <w:rPr>
          <w:rFonts w:ascii="Franklin Gothic Book" w:hAnsi="Franklin Gothic Book"/>
          <w:sz w:val="24"/>
          <w:szCs w:val="24"/>
        </w:rPr>
      </w:pPr>
      <w:r w:rsidRPr="00DA788B">
        <w:rPr>
          <w:sz w:val="24"/>
          <w:szCs w:val="24"/>
        </w:rPr>
        <w:lastRenderedPageBreak/>
        <w:t>Se dice que un manipulador tiene n grados de libertad (</w:t>
      </w:r>
      <w:r w:rsidR="00DA788B" w:rsidRPr="00DA788B">
        <w:rPr>
          <w:sz w:val="24"/>
          <w:szCs w:val="24"/>
        </w:rPr>
        <w:t>GDL</w:t>
      </w:r>
      <w:r w:rsidRPr="00DA788B">
        <w:rPr>
          <w:sz w:val="24"/>
          <w:szCs w:val="24"/>
        </w:rPr>
        <w:t xml:space="preserve">) si su </w:t>
      </w:r>
      <w:r w:rsidR="00DA788B" w:rsidRPr="00DA788B">
        <w:rPr>
          <w:sz w:val="24"/>
          <w:szCs w:val="24"/>
        </w:rPr>
        <w:t>configuración</w:t>
      </w:r>
      <w:r w:rsidRPr="00DA788B">
        <w:rPr>
          <w:sz w:val="24"/>
          <w:szCs w:val="24"/>
        </w:rPr>
        <w:t xml:space="preserve"> puede ser especificada, como </w:t>
      </w:r>
      <w:r w:rsidR="00DA788B" w:rsidRPr="00DA788B">
        <w:rPr>
          <w:sz w:val="24"/>
          <w:szCs w:val="24"/>
        </w:rPr>
        <w:t>mínimo</w:t>
      </w:r>
      <w:r w:rsidRPr="00DA788B">
        <w:rPr>
          <w:sz w:val="24"/>
          <w:szCs w:val="24"/>
        </w:rPr>
        <w:t xml:space="preserve">, por n variables independientes. Por lo tanto, la </w:t>
      </w:r>
      <w:r w:rsidR="00DA788B" w:rsidRPr="00DA788B">
        <w:rPr>
          <w:sz w:val="24"/>
          <w:szCs w:val="24"/>
        </w:rPr>
        <w:t>dimensión</w:t>
      </w:r>
      <w:r w:rsidRPr="00DA788B">
        <w:rPr>
          <w:sz w:val="24"/>
          <w:szCs w:val="24"/>
        </w:rPr>
        <w:t xml:space="preserve"> </w:t>
      </w:r>
      <w:r w:rsidR="002271EA" w:rsidRPr="00DA788B">
        <w:rPr>
          <w:sz w:val="24"/>
          <w:szCs w:val="24"/>
        </w:rPr>
        <w:t>de C</w:t>
      </w:r>
      <w:r w:rsidRPr="00DA788B">
        <w:rPr>
          <w:sz w:val="24"/>
          <w:szCs w:val="24"/>
        </w:rPr>
        <w:t xml:space="preserve"> es igual al </w:t>
      </w:r>
      <w:r w:rsidR="00DA788B" w:rsidRPr="00DA788B">
        <w:rPr>
          <w:sz w:val="24"/>
          <w:szCs w:val="24"/>
        </w:rPr>
        <w:t>número</w:t>
      </w:r>
      <w:r w:rsidRPr="00DA788B">
        <w:rPr>
          <w:sz w:val="24"/>
          <w:szCs w:val="24"/>
        </w:rPr>
        <w:t xml:space="preserve"> de GdL. Para un manipulador serie, el n ´ umero ´ de articulaciones simples determina el </w:t>
      </w:r>
      <w:r w:rsidR="00DA788B" w:rsidRPr="00DA788B">
        <w:rPr>
          <w:sz w:val="24"/>
          <w:szCs w:val="24"/>
        </w:rPr>
        <w:t>número</w:t>
      </w:r>
      <w:r w:rsidRPr="00DA788B">
        <w:rPr>
          <w:sz w:val="24"/>
          <w:szCs w:val="24"/>
        </w:rPr>
        <w:t xml:space="preserve"> de GdL. Para la ´ tarea de posicionar y orientar el elemento terminal en el espacio cartesiano se requiere un </w:t>
      </w:r>
      <w:r w:rsidR="00DA788B" w:rsidRPr="00DA788B">
        <w:rPr>
          <w:sz w:val="24"/>
          <w:szCs w:val="24"/>
        </w:rPr>
        <w:t>mínimo</w:t>
      </w:r>
      <w:r w:rsidRPr="00DA788B">
        <w:rPr>
          <w:sz w:val="24"/>
          <w:szCs w:val="24"/>
        </w:rPr>
        <w:t xml:space="preserve"> de 6 GdL, por lo que los robots con </w:t>
      </w:r>
      <w:r w:rsidR="00DA788B" w:rsidRPr="00DA788B">
        <w:rPr>
          <w:sz w:val="24"/>
          <w:szCs w:val="24"/>
        </w:rPr>
        <w:t>más</w:t>
      </w:r>
      <w:r w:rsidRPr="00DA788B">
        <w:rPr>
          <w:sz w:val="24"/>
          <w:szCs w:val="24"/>
        </w:rPr>
        <w:t xml:space="preserve"> de 6 GdL se denominan redundantes para esta</w:t>
      </w:r>
      <w:r w:rsidR="00DA788B" w:rsidRPr="00DA788B">
        <w:rPr>
          <w:sz w:val="24"/>
          <w:szCs w:val="24"/>
        </w:rPr>
        <w:t xml:space="preserve"> </w:t>
      </w:r>
      <w:r w:rsidRPr="00DA788B">
        <w:rPr>
          <w:sz w:val="24"/>
          <w:szCs w:val="24"/>
        </w:rPr>
        <w:t xml:space="preserve">tarea mientras que el resto se denominan no-redundantes. El estudio de los diversos problemas </w:t>
      </w:r>
      <w:r w:rsidR="00DA788B" w:rsidRPr="00DA788B">
        <w:rPr>
          <w:sz w:val="24"/>
          <w:szCs w:val="24"/>
        </w:rPr>
        <w:t>cinemáticos</w:t>
      </w:r>
      <w:r w:rsidRPr="00DA788B">
        <w:rPr>
          <w:sz w:val="24"/>
          <w:szCs w:val="24"/>
        </w:rPr>
        <w:t xml:space="preserve"> tiene </w:t>
      </w:r>
      <w:r w:rsidR="00DA788B" w:rsidRPr="00DA788B">
        <w:rPr>
          <w:sz w:val="24"/>
          <w:szCs w:val="24"/>
        </w:rPr>
        <w:t>gran importancia</w:t>
      </w:r>
      <w:r w:rsidRPr="00DA788B">
        <w:rPr>
          <w:sz w:val="24"/>
          <w:szCs w:val="24"/>
        </w:rPr>
        <w:t xml:space="preserve"> debido a su trascendencia en la </w:t>
      </w:r>
      <w:r w:rsidR="00DA788B" w:rsidRPr="00DA788B">
        <w:rPr>
          <w:sz w:val="24"/>
          <w:szCs w:val="24"/>
        </w:rPr>
        <w:t>manipulación</w:t>
      </w:r>
      <w:r w:rsidRPr="00DA788B">
        <w:rPr>
          <w:sz w:val="24"/>
          <w:szCs w:val="24"/>
        </w:rPr>
        <w:t xml:space="preserve"> y ´ control de los robots. Especialmente importantes son los problemas relacionados con las singularidades y la </w:t>
      </w:r>
      <w:r w:rsidR="00DA788B" w:rsidRPr="00DA788B">
        <w:rPr>
          <w:sz w:val="24"/>
          <w:szCs w:val="24"/>
        </w:rPr>
        <w:t>cinemática</w:t>
      </w:r>
      <w:r w:rsidRPr="00DA788B">
        <w:rPr>
          <w:sz w:val="24"/>
          <w:szCs w:val="24"/>
        </w:rPr>
        <w:t xml:space="preserve"> inversa. Las singularidades son aquellas configuraciones que limitan el movimiento del robot manipulador debido a que:</w:t>
      </w:r>
    </w:p>
    <w:p w14:paraId="1FA077EB" w14:textId="77777777" w:rsidR="002F269D" w:rsidRPr="00DA788B" w:rsidRDefault="002F269D" w:rsidP="002271EA">
      <w:pPr>
        <w:ind w:firstLine="708"/>
        <w:rPr>
          <w:i/>
          <w:iCs/>
          <w:sz w:val="24"/>
          <w:szCs w:val="24"/>
        </w:rPr>
      </w:pPr>
      <w:r w:rsidRPr="00DA788B">
        <w:rPr>
          <w:i/>
          <w:iCs/>
          <w:sz w:val="24"/>
          <w:szCs w:val="24"/>
        </w:rPr>
        <w:t xml:space="preserve">a) Corresponden a configuraciones desde/hacia las que el elemento terminal no puede trasladarse o rotar en alguna o algunas direcciones del espacio. </w:t>
      </w:r>
    </w:p>
    <w:p w14:paraId="2B6DFE7A" w14:textId="6A25332F" w:rsidR="00BC3647" w:rsidRPr="002271EA" w:rsidRDefault="002F269D" w:rsidP="002271EA">
      <w:pPr>
        <w:ind w:firstLine="708"/>
        <w:rPr>
          <w:i/>
          <w:iCs/>
          <w:sz w:val="24"/>
          <w:szCs w:val="24"/>
        </w:rPr>
      </w:pPr>
      <w:r w:rsidRPr="002271EA">
        <w:rPr>
          <w:i/>
          <w:iCs/>
          <w:sz w:val="24"/>
          <w:szCs w:val="24"/>
        </w:rPr>
        <w:t>b) Representan configuraciones en las que se requieren velocidades articulares no acotadas para obtener velocidades finitas del elemento terminal.</w:t>
      </w:r>
    </w:p>
    <w:p w14:paraId="3029707C" w14:textId="63CB678B" w:rsidR="002F269D" w:rsidRPr="002271EA" w:rsidRDefault="002F269D" w:rsidP="002271EA">
      <w:pPr>
        <w:jc w:val="both"/>
        <w:rPr>
          <w:sz w:val="24"/>
          <w:szCs w:val="24"/>
        </w:rPr>
      </w:pPr>
      <w:r w:rsidRPr="002271EA">
        <w:rPr>
          <w:sz w:val="24"/>
          <w:szCs w:val="24"/>
        </w:rPr>
        <w:t xml:space="preserve">Por otro lado, la </w:t>
      </w:r>
      <w:r w:rsidR="00DA788B" w:rsidRPr="002271EA">
        <w:rPr>
          <w:sz w:val="24"/>
          <w:szCs w:val="24"/>
        </w:rPr>
        <w:t>resolución</w:t>
      </w:r>
      <w:r w:rsidRPr="002271EA">
        <w:rPr>
          <w:sz w:val="24"/>
          <w:szCs w:val="24"/>
        </w:rPr>
        <w:t xml:space="preserve"> de la </w:t>
      </w:r>
      <w:r w:rsidR="00DA788B" w:rsidRPr="002271EA">
        <w:rPr>
          <w:sz w:val="24"/>
          <w:szCs w:val="24"/>
        </w:rPr>
        <w:t>cinemática</w:t>
      </w:r>
      <w:r w:rsidRPr="002271EA">
        <w:rPr>
          <w:sz w:val="24"/>
          <w:szCs w:val="24"/>
        </w:rPr>
        <w:t xml:space="preserve"> inversa de los robots manipuladores serie consiste en obtener las configuraciones asociadas a una pose concreta del elemento terminal. Las soluciones de la </w:t>
      </w:r>
      <w:r w:rsidR="00DA788B" w:rsidRPr="002271EA">
        <w:rPr>
          <w:sz w:val="24"/>
          <w:szCs w:val="24"/>
        </w:rPr>
        <w:t>cinemática</w:t>
      </w:r>
      <w:r w:rsidRPr="002271EA">
        <w:rPr>
          <w:sz w:val="24"/>
          <w:szCs w:val="24"/>
        </w:rPr>
        <w:t xml:space="preserve"> inversa se clasifican en dos grupos:</w:t>
      </w:r>
    </w:p>
    <w:p w14:paraId="573ACA87" w14:textId="3D8C2E36" w:rsidR="002F269D" w:rsidRPr="002F269D" w:rsidRDefault="002F269D" w:rsidP="002F269D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i/>
          <w:iCs/>
          <w:sz w:val="24"/>
        </w:rPr>
      </w:pPr>
      <w:r w:rsidRPr="002F269D">
        <w:rPr>
          <w:i/>
          <w:iCs/>
        </w:rPr>
        <w:t xml:space="preserve">Soluciones </w:t>
      </w:r>
      <w:r w:rsidRPr="002F269D">
        <w:rPr>
          <w:i/>
          <w:iCs/>
        </w:rPr>
        <w:t>analíticas</w:t>
      </w:r>
      <w:r w:rsidRPr="002F269D">
        <w:rPr>
          <w:i/>
          <w:iCs/>
        </w:rPr>
        <w:t xml:space="preserve"> o en forma cerrada: Se obtienen todas las soluciones, que se describen mediante funciones </w:t>
      </w:r>
      <w:r w:rsidRPr="002F269D">
        <w:rPr>
          <w:i/>
          <w:iCs/>
        </w:rPr>
        <w:t>analíticas</w:t>
      </w:r>
      <w:r w:rsidRPr="002F269D">
        <w:rPr>
          <w:i/>
          <w:iCs/>
        </w:rPr>
        <w:t xml:space="preserve"> (Siciliano et al., 2008; Spong et al., 2006).</w:t>
      </w:r>
    </w:p>
    <w:p w14:paraId="6293329C" w14:textId="0F1F38BD" w:rsidR="00BC3647" w:rsidRPr="002271EA" w:rsidRDefault="002F269D" w:rsidP="002F269D">
      <w:pPr>
        <w:pStyle w:val="Prrafodelista"/>
        <w:numPr>
          <w:ilvl w:val="0"/>
          <w:numId w:val="1"/>
        </w:numPr>
        <w:jc w:val="both"/>
        <w:rPr>
          <w:rFonts w:cstheme="minorHAnsi"/>
          <w:i/>
          <w:iCs/>
          <w:sz w:val="24"/>
        </w:rPr>
      </w:pPr>
      <w:r w:rsidRPr="002F269D">
        <w:rPr>
          <w:i/>
          <w:iCs/>
        </w:rPr>
        <w:t xml:space="preserve">Soluciones </w:t>
      </w:r>
      <w:r w:rsidRPr="002F269D">
        <w:rPr>
          <w:i/>
          <w:iCs/>
        </w:rPr>
        <w:t>numéricas</w:t>
      </w:r>
      <w:r w:rsidRPr="002F269D">
        <w:rPr>
          <w:i/>
          <w:iCs/>
        </w:rPr>
        <w:t xml:space="preserve">: Se obtiene una </w:t>
      </w:r>
      <w:r w:rsidRPr="002F269D">
        <w:rPr>
          <w:i/>
          <w:iCs/>
        </w:rPr>
        <w:t>única</w:t>
      </w:r>
      <w:r w:rsidRPr="002F269D">
        <w:rPr>
          <w:i/>
          <w:iCs/>
        </w:rPr>
        <w:t xml:space="preserve"> buena </w:t>
      </w:r>
      <w:r w:rsidRPr="002F269D">
        <w:rPr>
          <w:i/>
          <w:iCs/>
        </w:rPr>
        <w:t>aproximación</w:t>
      </w:r>
      <w:r w:rsidRPr="002F269D">
        <w:rPr>
          <w:i/>
          <w:iCs/>
        </w:rPr>
        <w:t xml:space="preserve"> de una de las configuraciones </w:t>
      </w:r>
      <w:r w:rsidRPr="002F269D">
        <w:rPr>
          <w:i/>
          <w:iCs/>
        </w:rPr>
        <w:t>solución</w:t>
      </w:r>
      <w:r>
        <w:rPr>
          <w:i/>
          <w:iCs/>
        </w:rPr>
        <w:t xml:space="preserve"> </w:t>
      </w:r>
      <w:r w:rsidRPr="002F269D">
        <w:rPr>
          <w:i/>
          <w:iCs/>
        </w:rPr>
        <w:t>en</w:t>
      </w:r>
      <w:r w:rsidRPr="002F269D">
        <w:rPr>
          <w:i/>
          <w:iCs/>
        </w:rPr>
        <w:t xml:space="preserve"> mediante un algoritmo iterativo. Para manipuladores redundantes, existen algoritmos que, usando el espacio nulo del jacobiano, resuelven tareas secundarias como evitar singularidades, evitar limites articulares, </w:t>
      </w:r>
      <w:r w:rsidRPr="002F269D">
        <w:rPr>
          <w:i/>
          <w:iCs/>
        </w:rPr>
        <w:t>etc.</w:t>
      </w:r>
      <w:r w:rsidRPr="002F269D">
        <w:rPr>
          <w:i/>
          <w:iCs/>
        </w:rPr>
        <w:t xml:space="preserve"> (Freire et al., 2015; Jung et al., 2011; Shimizu et al</w:t>
      </w:r>
      <w:r w:rsidRPr="002271EA">
        <w:rPr>
          <w:rFonts w:cstheme="minorHAnsi"/>
          <w:i/>
          <w:iCs/>
        </w:rPr>
        <w:t>., 2008).</w:t>
      </w:r>
    </w:p>
    <w:p w14:paraId="3BD054C5" w14:textId="632F32A2" w:rsidR="002271EA" w:rsidRPr="002271EA" w:rsidRDefault="002271EA" w:rsidP="002271EA">
      <w:pPr>
        <w:jc w:val="center"/>
        <w:rPr>
          <w:rFonts w:cstheme="minorHAnsi"/>
          <w:b/>
          <w:bCs/>
          <w:i/>
          <w:iCs/>
          <w:color w:val="4472C4" w:themeColor="accent1"/>
          <w:sz w:val="32"/>
          <w:szCs w:val="32"/>
        </w:rPr>
      </w:pPr>
      <w:r w:rsidRPr="002271EA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Singularidades</w:t>
      </w:r>
    </w:p>
    <w:p w14:paraId="44097D03" w14:textId="5DA8BDD7" w:rsidR="00BC3647" w:rsidRPr="003F3521" w:rsidRDefault="002271EA" w:rsidP="002271EA">
      <w:pPr>
        <w:ind w:firstLine="708"/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Una singularidad es aquella </w:t>
      </w:r>
      <w:r w:rsidR="003F3521" w:rsidRPr="003F3521">
        <w:rPr>
          <w:rFonts w:cstheme="minorHAnsi"/>
          <w:sz w:val="24"/>
          <w:szCs w:val="24"/>
        </w:rPr>
        <w:t>configuración</w:t>
      </w:r>
      <w:r w:rsidRPr="003F3521">
        <w:rPr>
          <w:rFonts w:cstheme="minorHAnsi"/>
          <w:sz w:val="24"/>
          <w:szCs w:val="24"/>
        </w:rPr>
        <w:t xml:space="preserve"> en la que el manipulador pierde algunos de sus grados de libertad (Murray et al., 1994; Spong et al., 2006; Craig, 1989; Siciliano et al., 2008). Esto se traduce en que el elemento terminal pierde la capacidad de movimiento en ciertas direcciones y en que se requieren velocidades articulares infinitas para generar velocidades lineales y angulares finitas del elemento terminal. (Hollerbach, 1985; Gottlieb, 1986) demuestran de forma independiente que cualquier manipulador serie de n &gt; 2 GdL posee singularidades.</w:t>
      </w:r>
    </w:p>
    <w:p w14:paraId="78231A07" w14:textId="17E80BDD" w:rsidR="002271EA" w:rsidRPr="003F3521" w:rsidRDefault="002271EA" w:rsidP="002271EA">
      <w:pPr>
        <w:ind w:firstLine="708"/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>Para robots manipuladores redundantes, las singularidades pueden obtenerse mediante dos enfoques diferentes:</w:t>
      </w:r>
    </w:p>
    <w:p w14:paraId="3C1BE90A" w14:textId="019ECACA" w:rsidR="002271EA" w:rsidRPr="003F3521" w:rsidRDefault="002271EA" w:rsidP="002271E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lastRenderedPageBreak/>
        <w:t xml:space="preserve">C1 Resolviendo la </w:t>
      </w:r>
      <w:r w:rsidR="003F3521" w:rsidRPr="003F3521">
        <w:rPr>
          <w:rFonts w:cstheme="minorHAnsi"/>
          <w:sz w:val="24"/>
          <w:szCs w:val="24"/>
        </w:rPr>
        <w:t>ecuación</w:t>
      </w:r>
      <w:r w:rsidRPr="003F3521">
        <w:rPr>
          <w:rFonts w:cstheme="minorHAnsi"/>
          <w:sz w:val="24"/>
          <w:szCs w:val="24"/>
        </w:rPr>
        <w:t xml:space="preserve"> no lineal de</w:t>
      </w:r>
      <w:r w:rsid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>t</w:t>
      </w:r>
      <w:r w:rsid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 xml:space="preserve">(JG(q)J T G (q)) = 0. Esta forma es </w:t>
      </w:r>
      <w:r w:rsidR="003F3521" w:rsidRPr="003F3521">
        <w:rPr>
          <w:rFonts w:cstheme="minorHAnsi"/>
          <w:sz w:val="24"/>
          <w:szCs w:val="24"/>
        </w:rPr>
        <w:t>más</w:t>
      </w:r>
      <w:r w:rsidRPr="003F3521">
        <w:rPr>
          <w:rFonts w:cstheme="minorHAnsi"/>
          <w:sz w:val="24"/>
          <w:szCs w:val="24"/>
        </w:rPr>
        <w:t xml:space="preserve"> compleja de abordar sin usar </w:t>
      </w:r>
      <w:r w:rsidR="003F3521" w:rsidRPr="003F3521">
        <w:rPr>
          <w:rFonts w:cstheme="minorHAnsi"/>
          <w:sz w:val="24"/>
          <w:szCs w:val="24"/>
        </w:rPr>
        <w:t>métodos numéricos,</w:t>
      </w:r>
      <w:r w:rsidRPr="003F3521">
        <w:rPr>
          <w:rFonts w:cstheme="minorHAnsi"/>
          <w:sz w:val="24"/>
          <w:szCs w:val="24"/>
        </w:rPr>
        <w:t xml:space="preserve"> pero es la </w:t>
      </w:r>
      <w:r w:rsidR="003F3521" w:rsidRPr="003F3521">
        <w:rPr>
          <w:rFonts w:cstheme="minorHAnsi"/>
          <w:sz w:val="24"/>
          <w:szCs w:val="24"/>
        </w:rPr>
        <w:t>más</w:t>
      </w:r>
      <w:r w:rsidRPr="003F3521">
        <w:rPr>
          <w:rFonts w:cstheme="minorHAnsi"/>
          <w:sz w:val="24"/>
          <w:szCs w:val="24"/>
        </w:rPr>
        <w:t xml:space="preserve"> general.</w:t>
      </w:r>
    </w:p>
    <w:p w14:paraId="49AFAAB1" w14:textId="2AF24662" w:rsidR="002271EA" w:rsidRPr="003F3521" w:rsidRDefault="002271EA" w:rsidP="002271EA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C2 Para aquellos manipuladores redundantes con </w:t>
      </w:r>
      <w:r w:rsidR="003F3521" w:rsidRPr="003F3521">
        <w:rPr>
          <w:rFonts w:cstheme="minorHAnsi"/>
          <w:sz w:val="24"/>
          <w:szCs w:val="24"/>
        </w:rPr>
        <w:t>muñeca</w:t>
      </w:r>
      <w:r w:rsidRPr="003F3521">
        <w:rPr>
          <w:rFonts w:cstheme="minorHAnsi"/>
          <w:sz w:val="24"/>
          <w:szCs w:val="24"/>
        </w:rPr>
        <w:t xml:space="preserve"> </w:t>
      </w:r>
      <w:r w:rsidR="003F3521" w:rsidRPr="003F3521">
        <w:rPr>
          <w:rFonts w:cstheme="minorHAnsi"/>
          <w:sz w:val="24"/>
          <w:szCs w:val="24"/>
        </w:rPr>
        <w:t>esférica</w:t>
      </w:r>
      <w:r w:rsidRPr="003F3521">
        <w:rPr>
          <w:rFonts w:cstheme="minorHAnsi"/>
          <w:sz w:val="24"/>
          <w:szCs w:val="24"/>
        </w:rPr>
        <w:t xml:space="preserve">, las singularidades pueden desacoplarse en: singularidades de </w:t>
      </w:r>
      <w:r w:rsidR="003F3521" w:rsidRPr="003F3521">
        <w:rPr>
          <w:rFonts w:cstheme="minorHAnsi"/>
          <w:sz w:val="24"/>
          <w:szCs w:val="24"/>
        </w:rPr>
        <w:t>posición</w:t>
      </w:r>
      <w:r w:rsidRPr="003F3521">
        <w:rPr>
          <w:rFonts w:cstheme="minorHAnsi"/>
          <w:sz w:val="24"/>
          <w:szCs w:val="24"/>
        </w:rPr>
        <w:t xml:space="preserve">, </w:t>
      </w:r>
      <w:r w:rsidR="003F3521" w:rsidRPr="003F3521">
        <w:rPr>
          <w:rFonts w:cstheme="minorHAnsi"/>
          <w:sz w:val="24"/>
          <w:szCs w:val="24"/>
        </w:rPr>
        <w:t>orientación</w:t>
      </w:r>
      <w:r w:rsidRPr="003F3521">
        <w:rPr>
          <w:rFonts w:cstheme="minorHAnsi"/>
          <w:sz w:val="24"/>
          <w:szCs w:val="24"/>
        </w:rPr>
        <w:t xml:space="preserve"> y acopladas (</w:t>
      </w:r>
      <w:r w:rsidR="003F3521" w:rsidRPr="003F3521">
        <w:rPr>
          <w:rFonts w:cstheme="minorHAnsi"/>
          <w:sz w:val="24"/>
          <w:szCs w:val="24"/>
        </w:rPr>
        <w:t>otoño</w:t>
      </w:r>
      <w:r w:rsidRPr="003F3521">
        <w:rPr>
          <w:rFonts w:cstheme="minorHAnsi"/>
          <w:sz w:val="24"/>
          <w:szCs w:val="24"/>
        </w:rPr>
        <w:t xml:space="preserve">, ´ 2004). Para ello se consideran </w:t>
      </w:r>
      <w:r w:rsidR="003F3521" w:rsidRPr="003F3521">
        <w:rPr>
          <w:rFonts w:cstheme="minorHAnsi"/>
          <w:sz w:val="24"/>
          <w:szCs w:val="24"/>
        </w:rPr>
        <w:t>las sus matrices</w:t>
      </w:r>
      <w:r w:rsidRPr="003F3521">
        <w:rPr>
          <w:rFonts w:cstheme="minorHAnsi"/>
          <w:sz w:val="24"/>
          <w:szCs w:val="24"/>
        </w:rPr>
        <w:t xml:space="preserve"> del jacobiano (2). Para el caso no redundante se tiene que:</w:t>
      </w:r>
    </w:p>
    <w:p w14:paraId="3266718E" w14:textId="05B9655E" w:rsidR="002271EA" w:rsidRPr="003F3521" w:rsidRDefault="002271EA" w:rsidP="002271EA">
      <w:pPr>
        <w:ind w:firstLine="708"/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34727648" wp14:editId="2630654D">
            <wp:extent cx="206692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C675" w14:textId="27C8F174" w:rsidR="002271EA" w:rsidRPr="003F3521" w:rsidRDefault="002271EA" w:rsidP="002271EA">
      <w:pPr>
        <w:ind w:firstLine="708"/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>en este caso J11 no es una matriz cuadrada. Por ello, el procedimiento es:</w:t>
      </w:r>
    </w:p>
    <w:p w14:paraId="7EA0A1D6" w14:textId="45303F3F" w:rsidR="007469D1" w:rsidRPr="003F3521" w:rsidRDefault="007469D1" w:rsidP="007469D1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Singularidades de </w:t>
      </w:r>
      <w:r w:rsidR="003F3521" w:rsidRPr="003F3521">
        <w:rPr>
          <w:rFonts w:cstheme="minorHAnsi"/>
          <w:sz w:val="24"/>
          <w:szCs w:val="24"/>
        </w:rPr>
        <w:t>posición</w:t>
      </w:r>
      <w:r w:rsidRPr="003F3521">
        <w:rPr>
          <w:rFonts w:cstheme="minorHAnsi"/>
          <w:sz w:val="24"/>
          <w:szCs w:val="24"/>
        </w:rPr>
        <w:t xml:space="preserve">: Son </w:t>
      </w:r>
      <w:r w:rsidR="003F3521" w:rsidRPr="003F3521">
        <w:rPr>
          <w:rFonts w:cstheme="minorHAnsi"/>
          <w:sz w:val="24"/>
          <w:szCs w:val="24"/>
        </w:rPr>
        <w:t>solución</w:t>
      </w:r>
      <w:r w:rsidRPr="003F3521">
        <w:rPr>
          <w:rFonts w:cstheme="minorHAnsi"/>
          <w:sz w:val="24"/>
          <w:szCs w:val="24"/>
        </w:rPr>
        <w:t xml:space="preserve"> de la </w:t>
      </w:r>
      <w:r w:rsidR="003F3521" w:rsidRPr="003F3521">
        <w:rPr>
          <w:rFonts w:cstheme="minorHAnsi"/>
          <w:sz w:val="24"/>
          <w:szCs w:val="24"/>
        </w:rPr>
        <w:t>ecuación</w:t>
      </w:r>
      <w:r w:rsidRPr="003F3521">
        <w:rPr>
          <w:rFonts w:cstheme="minorHAnsi"/>
          <w:sz w:val="24"/>
          <w:szCs w:val="24"/>
        </w:rPr>
        <w:t xml:space="preserve"> de</w:t>
      </w:r>
      <w:r w:rsidRP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>t</w:t>
      </w:r>
      <w:r w:rsidRP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 xml:space="preserve">(J11(q)J T 11(q)) = 0. </w:t>
      </w:r>
    </w:p>
    <w:p w14:paraId="43BB0D55" w14:textId="6B57A480" w:rsidR="002271EA" w:rsidRPr="003F3521" w:rsidRDefault="007469D1" w:rsidP="007469D1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Singularidades de </w:t>
      </w:r>
      <w:r w:rsidR="003F3521" w:rsidRPr="003F3521">
        <w:rPr>
          <w:rFonts w:cstheme="minorHAnsi"/>
          <w:sz w:val="24"/>
          <w:szCs w:val="24"/>
        </w:rPr>
        <w:t>orientación</w:t>
      </w:r>
      <w:r w:rsidRPr="003F3521">
        <w:rPr>
          <w:rFonts w:cstheme="minorHAnsi"/>
          <w:sz w:val="24"/>
          <w:szCs w:val="24"/>
        </w:rPr>
        <w:t xml:space="preserve">: Son </w:t>
      </w:r>
      <w:r w:rsidR="003F3521" w:rsidRPr="003F3521">
        <w:rPr>
          <w:rFonts w:cstheme="minorHAnsi"/>
          <w:sz w:val="24"/>
          <w:szCs w:val="24"/>
        </w:rPr>
        <w:t>solución</w:t>
      </w:r>
      <w:r w:rsidRPr="003F3521">
        <w:rPr>
          <w:rFonts w:cstheme="minorHAnsi"/>
          <w:sz w:val="24"/>
          <w:szCs w:val="24"/>
        </w:rPr>
        <w:t xml:space="preserve"> de la </w:t>
      </w:r>
      <w:r w:rsidR="003F3521" w:rsidRPr="003F3521">
        <w:rPr>
          <w:rFonts w:cstheme="minorHAnsi"/>
          <w:sz w:val="24"/>
          <w:szCs w:val="24"/>
        </w:rPr>
        <w:t>ecuación</w:t>
      </w:r>
      <w:r w:rsidRPr="003F3521">
        <w:rPr>
          <w:rFonts w:cstheme="minorHAnsi"/>
          <w:sz w:val="24"/>
          <w:szCs w:val="24"/>
        </w:rPr>
        <w:t xml:space="preserve"> de</w:t>
      </w:r>
      <w:r w:rsidRP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>t</w:t>
      </w:r>
      <w:r w:rsidRP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>(J22(q)) = 0.</w:t>
      </w:r>
    </w:p>
    <w:p w14:paraId="3A0E4D6E" w14:textId="11E703DE" w:rsidR="002271EA" w:rsidRPr="003F3521" w:rsidRDefault="007469D1" w:rsidP="007469D1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Singularidades acopladas: Se obtienen como </w:t>
      </w:r>
      <w:r w:rsidR="003F3521" w:rsidRPr="003F3521">
        <w:rPr>
          <w:rFonts w:cstheme="minorHAnsi"/>
          <w:sz w:val="24"/>
          <w:szCs w:val="24"/>
        </w:rPr>
        <w:t>solución</w:t>
      </w:r>
      <w:r w:rsidRPr="003F3521">
        <w:rPr>
          <w:rFonts w:cstheme="minorHAnsi"/>
          <w:sz w:val="24"/>
          <w:szCs w:val="24"/>
        </w:rPr>
        <w:t xml:space="preserve"> del siguiente conjunto de ecuaciones:</w:t>
      </w:r>
    </w:p>
    <w:p w14:paraId="151826C2" w14:textId="094FE972" w:rsidR="007469D1" w:rsidRPr="003F3521" w:rsidRDefault="007469D1" w:rsidP="007469D1">
      <w:pPr>
        <w:ind w:firstLine="708"/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2636363B" wp14:editId="08CB49E2">
            <wp:extent cx="1800225" cy="885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E26" w14:textId="34937321" w:rsidR="007469D1" w:rsidRPr="003F3521" w:rsidRDefault="007469D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No obstante, a fin de simplificar los </w:t>
      </w:r>
      <w:r w:rsidR="003F3521" w:rsidRPr="003F3521">
        <w:rPr>
          <w:rFonts w:cstheme="minorHAnsi"/>
          <w:sz w:val="24"/>
          <w:szCs w:val="24"/>
        </w:rPr>
        <w:t>cálculos</w:t>
      </w:r>
      <w:r w:rsidRPr="003F3521">
        <w:rPr>
          <w:rFonts w:cstheme="minorHAnsi"/>
          <w:sz w:val="24"/>
          <w:szCs w:val="24"/>
        </w:rPr>
        <w:t xml:space="preserve"> en las ecuaciones del tipo de</w:t>
      </w:r>
      <w:r w:rsidRPr="003F3521">
        <w:rPr>
          <w:rFonts w:cstheme="minorHAnsi"/>
          <w:sz w:val="24"/>
          <w:szCs w:val="24"/>
        </w:rPr>
        <w:t xml:space="preserve"> </w:t>
      </w:r>
      <w:r w:rsidR="003F3521" w:rsidRPr="003F3521">
        <w:rPr>
          <w:rFonts w:cstheme="minorHAnsi"/>
          <w:sz w:val="24"/>
          <w:szCs w:val="24"/>
        </w:rPr>
        <w:t>t (</w:t>
      </w:r>
      <w:r w:rsidRPr="003F3521">
        <w:rPr>
          <w:rFonts w:cstheme="minorHAnsi"/>
          <w:sz w:val="24"/>
          <w:szCs w:val="24"/>
        </w:rPr>
        <w:t xml:space="preserve">Ji j(q)J T i j(q)) = 0 se usa la </w:t>
      </w:r>
      <w:r w:rsidR="003F3521" w:rsidRPr="003F3521">
        <w:rPr>
          <w:rFonts w:cstheme="minorHAnsi"/>
          <w:sz w:val="24"/>
          <w:szCs w:val="24"/>
        </w:rPr>
        <w:t>fórmula</w:t>
      </w:r>
      <w:r w:rsidRPr="003F3521">
        <w:rPr>
          <w:rFonts w:cstheme="minorHAnsi"/>
          <w:sz w:val="24"/>
          <w:szCs w:val="24"/>
        </w:rPr>
        <w:t xml:space="preserve"> de Gauss- Binnet. Si A </w:t>
      </w:r>
      <w:r w:rsidRPr="003F3521">
        <w:rPr>
          <w:rFonts w:ascii="Cambria Math" w:hAnsi="Cambria Math" w:cs="Cambria Math"/>
          <w:sz w:val="24"/>
          <w:szCs w:val="24"/>
        </w:rPr>
        <w:t>∈</w:t>
      </w:r>
      <w:r w:rsidRPr="003F3521">
        <w:rPr>
          <w:rFonts w:cstheme="minorHAnsi"/>
          <w:sz w:val="24"/>
          <w:szCs w:val="24"/>
        </w:rPr>
        <w:t xml:space="preserve"> Mm</w:t>
      </w:r>
      <w:r w:rsidRPr="003F3521">
        <w:rPr>
          <w:rFonts w:ascii="Calibri" w:hAnsi="Calibri" w:cs="Calibri"/>
          <w:sz w:val="24"/>
          <w:szCs w:val="24"/>
        </w:rPr>
        <w:t>×</w:t>
      </w:r>
      <w:r w:rsidRPr="003F3521">
        <w:rPr>
          <w:rFonts w:cstheme="minorHAnsi"/>
          <w:sz w:val="24"/>
          <w:szCs w:val="24"/>
        </w:rPr>
        <w:t>n(R), entonces:</w:t>
      </w:r>
    </w:p>
    <w:p w14:paraId="7B711473" w14:textId="3EF64ACC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37B11598" wp14:editId="1F962F2E">
            <wp:extent cx="1581150" cy="581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4F6" w14:textId="6FC8AB2D" w:rsidR="007469D1" w:rsidRPr="003F3521" w:rsidRDefault="007469D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donde N = </w:t>
      </w:r>
      <w:r w:rsidR="003F3521" w:rsidRPr="003F3521">
        <w:rPr>
          <w:rFonts w:cstheme="minorHAnsi"/>
          <w:sz w:val="24"/>
          <w:szCs w:val="24"/>
        </w:rPr>
        <w:t>mın (</w:t>
      </w:r>
      <w:r w:rsidRPr="003F3521">
        <w:rPr>
          <w:rFonts w:cstheme="minorHAnsi"/>
          <w:sz w:val="24"/>
          <w:szCs w:val="24"/>
        </w:rPr>
        <w:t>n, m) y Mi es el determinante del menor i-esimo  de A. Por tanto,</w:t>
      </w:r>
    </w:p>
    <w:p w14:paraId="4223F878" w14:textId="1B857305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3D686B8A" wp14:editId="69F265B2">
            <wp:extent cx="299085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1B5" w14:textId="3035E5B4" w:rsidR="007469D1" w:rsidRPr="003F3521" w:rsidRDefault="007469D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Para facilitar </w:t>
      </w:r>
      <w:r w:rsidR="003F3521" w:rsidRPr="003F3521">
        <w:rPr>
          <w:rFonts w:cstheme="minorHAnsi"/>
          <w:sz w:val="24"/>
          <w:szCs w:val="24"/>
        </w:rPr>
        <w:t>más</w:t>
      </w:r>
      <w:r w:rsidRPr="003F3521">
        <w:rPr>
          <w:rFonts w:cstheme="minorHAnsi"/>
          <w:sz w:val="24"/>
          <w:szCs w:val="24"/>
        </w:rPr>
        <w:t xml:space="preserve"> los </w:t>
      </w:r>
      <w:r w:rsidR="003F3521" w:rsidRPr="003F3521">
        <w:rPr>
          <w:rFonts w:cstheme="minorHAnsi"/>
          <w:sz w:val="24"/>
          <w:szCs w:val="24"/>
        </w:rPr>
        <w:t>cálculos</w:t>
      </w:r>
      <w:r w:rsidRPr="003F3521">
        <w:rPr>
          <w:rFonts w:cstheme="minorHAnsi"/>
          <w:sz w:val="24"/>
          <w:szCs w:val="24"/>
        </w:rPr>
        <w:t xml:space="preserve"> y puesto que luego </w:t>
      </w:r>
      <w:r w:rsidR="003F3521" w:rsidRPr="003F3521">
        <w:rPr>
          <w:rFonts w:cstheme="minorHAnsi"/>
          <w:sz w:val="24"/>
          <w:szCs w:val="24"/>
        </w:rPr>
        <w:t>será</w:t>
      </w:r>
      <w:r w:rsidRPr="003F3521">
        <w:rPr>
          <w:rFonts w:cstheme="minorHAnsi"/>
          <w:sz w:val="24"/>
          <w:szCs w:val="24"/>
        </w:rPr>
        <w:t xml:space="preserve"> </w:t>
      </w:r>
      <w:r w:rsidR="003F3521" w:rsidRPr="003F3521">
        <w:rPr>
          <w:rFonts w:cstheme="minorHAnsi"/>
          <w:sz w:val="24"/>
          <w:szCs w:val="24"/>
        </w:rPr>
        <w:t>útil</w:t>
      </w:r>
      <w:r w:rsidRPr="003F3521">
        <w:rPr>
          <w:rFonts w:cstheme="minorHAnsi"/>
          <w:sz w:val="24"/>
          <w:szCs w:val="24"/>
        </w:rPr>
        <w:t xml:space="preserve"> para la </w:t>
      </w:r>
      <w:r w:rsidR="003F3521" w:rsidRPr="003F3521">
        <w:rPr>
          <w:rFonts w:cstheme="minorHAnsi"/>
          <w:sz w:val="24"/>
          <w:szCs w:val="24"/>
        </w:rPr>
        <w:t>obtención</w:t>
      </w:r>
      <w:r w:rsidRPr="003F3521">
        <w:rPr>
          <w:rFonts w:cstheme="minorHAnsi"/>
          <w:sz w:val="24"/>
          <w:szCs w:val="24"/>
        </w:rPr>
        <w:t xml:space="preserve"> de las direcciones singulares, es conveniente ´ expresar </w:t>
      </w:r>
      <w:r w:rsidR="003F3521" w:rsidRPr="003F3521">
        <w:rPr>
          <w:rFonts w:cstheme="minorHAnsi"/>
          <w:sz w:val="24"/>
          <w:szCs w:val="24"/>
        </w:rPr>
        <w:t>las sus matrices</w:t>
      </w:r>
      <w:r w:rsidRPr="003F3521">
        <w:rPr>
          <w:rFonts w:cstheme="minorHAnsi"/>
          <w:sz w:val="24"/>
          <w:szCs w:val="24"/>
        </w:rPr>
        <w:t xml:space="preserve"> de JG(q) en un sistema de referencia distinto del sistema de referencia del mundo. Para ello basta realizar la siguiente </w:t>
      </w:r>
      <w:r w:rsidR="003F3521" w:rsidRPr="003F3521">
        <w:rPr>
          <w:rFonts w:cstheme="minorHAnsi"/>
          <w:sz w:val="24"/>
          <w:szCs w:val="24"/>
        </w:rPr>
        <w:t>operación</w:t>
      </w:r>
      <w:r w:rsidRPr="003F3521">
        <w:rPr>
          <w:rFonts w:cstheme="minorHAnsi"/>
          <w:sz w:val="24"/>
          <w:szCs w:val="24"/>
        </w:rPr>
        <w:t>:</w:t>
      </w:r>
    </w:p>
    <w:p w14:paraId="48DE54E3" w14:textId="4DE016AE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148CCCDD" wp14:editId="789BFC98">
            <wp:extent cx="1190625" cy="352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F19" w14:textId="5725DD63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</w:p>
    <w:p w14:paraId="62AAF8CD" w14:textId="77777777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</w:p>
    <w:p w14:paraId="569172F5" w14:textId="39D430FE" w:rsidR="007469D1" w:rsidRPr="003F3521" w:rsidRDefault="007469D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lastRenderedPageBreak/>
        <w:t>Donde:</w:t>
      </w:r>
    </w:p>
    <w:p w14:paraId="1C685AF0" w14:textId="5417C882" w:rsidR="007469D1" w:rsidRPr="003F3521" w:rsidRDefault="007469D1" w:rsidP="007469D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2DB767F0" wp14:editId="701B1BA8">
            <wp:extent cx="3076575" cy="638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DE6" w14:textId="322687DB" w:rsidR="003F352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donde R 0 i es una matriz de rotacion que describe la </w:t>
      </w:r>
      <w:r w:rsidRPr="003F3521">
        <w:rPr>
          <w:rFonts w:cstheme="minorHAnsi"/>
          <w:sz w:val="24"/>
          <w:szCs w:val="24"/>
        </w:rPr>
        <w:t xml:space="preserve">orientación </w:t>
      </w:r>
      <w:r w:rsidRPr="003F3521">
        <w:rPr>
          <w:rFonts w:cstheme="minorHAnsi"/>
          <w:sz w:val="24"/>
          <w:szCs w:val="24"/>
        </w:rPr>
        <w:t>relativa del sistema de referencia {i} con respecto a {0}. Tomando el sistema de referencia</w:t>
      </w:r>
      <w:r w:rsidRPr="003F3521">
        <w:rPr>
          <w:rFonts w:cstheme="minorHAnsi"/>
          <w:sz w:val="24"/>
          <w:szCs w:val="24"/>
        </w:rPr>
        <w:t>.</w:t>
      </w:r>
    </w:p>
    <w:p w14:paraId="2F73FC9E" w14:textId="78D25E69" w:rsidR="007469D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>las sus matrices</w:t>
      </w:r>
      <w:r w:rsidRPr="003F3521">
        <w:rPr>
          <w:rFonts w:cstheme="minorHAnsi"/>
          <w:sz w:val="24"/>
          <w:szCs w:val="24"/>
        </w:rPr>
        <w:t xml:space="preserve"> de (2) son:</w:t>
      </w:r>
    </w:p>
    <w:p w14:paraId="28E9C9D8" w14:textId="6702F4C6" w:rsidR="003F3521" w:rsidRPr="003F3521" w:rsidRDefault="003F3521" w:rsidP="003F352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2D8F1E1E" wp14:editId="66833B97">
            <wp:extent cx="4171950" cy="2114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3C7F" w14:textId="2834E650" w:rsidR="003F3521" w:rsidRPr="003F3521" w:rsidRDefault="003F3521" w:rsidP="003F352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con a = 40c4 + 39. Por tanto, las singularidades de </w:t>
      </w:r>
      <w:r w:rsidRPr="003F3521">
        <w:rPr>
          <w:rFonts w:cstheme="minorHAnsi"/>
          <w:sz w:val="24"/>
          <w:szCs w:val="24"/>
        </w:rPr>
        <w:t>posición</w:t>
      </w:r>
      <w:r w:rsidRPr="003F3521">
        <w:rPr>
          <w:rFonts w:cstheme="minorHAnsi"/>
          <w:sz w:val="24"/>
          <w:szCs w:val="24"/>
        </w:rPr>
        <w:t xml:space="preserve"> </w:t>
      </w:r>
      <w:r w:rsidRPr="003F3521">
        <w:rPr>
          <w:rFonts w:cstheme="minorHAnsi"/>
          <w:sz w:val="24"/>
          <w:szCs w:val="24"/>
        </w:rPr>
        <w:t>se obtienen</w:t>
      </w:r>
      <w:r w:rsidRPr="003F3521">
        <w:rPr>
          <w:rFonts w:cstheme="minorHAnsi"/>
          <w:sz w:val="24"/>
          <w:szCs w:val="24"/>
        </w:rPr>
        <w:t xml:space="preserve"> resolviendo el sistema de ecuaciones que surge a partir de los menores de J11:</w:t>
      </w:r>
    </w:p>
    <w:p w14:paraId="5884F27B" w14:textId="5567A533" w:rsidR="003F3521" w:rsidRPr="003F3521" w:rsidRDefault="003F3521" w:rsidP="003F352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795506FA" wp14:editId="4DF9A3C0">
            <wp:extent cx="3962400" cy="923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579" w14:textId="5B52CEF8" w:rsidR="003F3521" w:rsidRPr="003F3521" w:rsidRDefault="003F3521" w:rsidP="003F352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Luego existen dos singularidades de </w:t>
      </w:r>
      <w:r w:rsidRPr="003F3521">
        <w:rPr>
          <w:rFonts w:cstheme="minorHAnsi"/>
          <w:sz w:val="24"/>
          <w:szCs w:val="24"/>
        </w:rPr>
        <w:t>posición</w:t>
      </w:r>
      <w:r w:rsidRPr="003F3521">
        <w:rPr>
          <w:rFonts w:cstheme="minorHAnsi"/>
          <w:sz w:val="24"/>
          <w:szCs w:val="24"/>
        </w:rPr>
        <w:t>:</w:t>
      </w:r>
    </w:p>
    <w:p w14:paraId="0E4FE0F9" w14:textId="121FD8A8" w:rsidR="007469D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350D86A4" wp14:editId="62F31FD6">
            <wp:extent cx="1543050" cy="600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0E6" w14:textId="77A83D5A" w:rsidR="003F352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>Análogamente las</w:t>
      </w:r>
      <w:r w:rsidRPr="003F3521">
        <w:rPr>
          <w:rFonts w:cstheme="minorHAnsi"/>
          <w:sz w:val="24"/>
          <w:szCs w:val="24"/>
        </w:rPr>
        <w:t xml:space="preserve"> singularidades de </w:t>
      </w:r>
      <w:r w:rsidRPr="003F3521">
        <w:rPr>
          <w:rFonts w:cstheme="minorHAnsi"/>
          <w:sz w:val="24"/>
          <w:szCs w:val="24"/>
        </w:rPr>
        <w:t>orientación</w:t>
      </w:r>
      <w:r w:rsidRPr="003F3521">
        <w:rPr>
          <w:rFonts w:cstheme="minorHAnsi"/>
          <w:sz w:val="24"/>
          <w:szCs w:val="24"/>
        </w:rPr>
        <w:t xml:space="preserve"> se obtienen a partir de:</w:t>
      </w:r>
    </w:p>
    <w:p w14:paraId="24AACBAA" w14:textId="5675C6FC" w:rsidR="003F352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drawing>
          <wp:inline distT="0" distB="0" distL="0" distR="0" wp14:anchorId="5302C8BB" wp14:editId="2CDB8FEF">
            <wp:extent cx="1914525" cy="285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8B4F" w14:textId="700774C6" w:rsidR="003F3521" w:rsidRPr="003F3521" w:rsidRDefault="003F3521" w:rsidP="007469D1">
      <w:pPr>
        <w:jc w:val="both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t xml:space="preserve">Por tanto, la </w:t>
      </w:r>
      <w:r w:rsidRPr="003F3521">
        <w:rPr>
          <w:rFonts w:cstheme="minorHAnsi"/>
          <w:sz w:val="24"/>
          <w:szCs w:val="24"/>
        </w:rPr>
        <w:t>única</w:t>
      </w:r>
      <w:r w:rsidRPr="003F3521">
        <w:rPr>
          <w:rFonts w:cstheme="minorHAnsi"/>
          <w:sz w:val="24"/>
          <w:szCs w:val="24"/>
        </w:rPr>
        <w:t xml:space="preserve"> singularidad de </w:t>
      </w:r>
      <w:r w:rsidRPr="003F3521">
        <w:rPr>
          <w:rFonts w:cstheme="minorHAnsi"/>
          <w:sz w:val="24"/>
          <w:szCs w:val="24"/>
        </w:rPr>
        <w:t>orientación es q</w:t>
      </w:r>
      <w:r w:rsidRPr="003F3521">
        <w:rPr>
          <w:rFonts w:cstheme="minorHAnsi"/>
          <w:sz w:val="24"/>
          <w:szCs w:val="24"/>
        </w:rPr>
        <w:t xml:space="preserve">6 = 0. Finalmente, </w:t>
      </w:r>
      <w:r w:rsidRPr="003F3521">
        <w:rPr>
          <w:rFonts w:cstheme="minorHAnsi"/>
          <w:sz w:val="24"/>
          <w:szCs w:val="24"/>
        </w:rPr>
        <w:t>las singularidades acopladas</w:t>
      </w:r>
      <w:r w:rsidRPr="003F3521">
        <w:rPr>
          <w:rFonts w:cstheme="minorHAnsi"/>
          <w:sz w:val="24"/>
          <w:szCs w:val="24"/>
        </w:rPr>
        <w:t xml:space="preserve"> se obtienen como sigue:</w:t>
      </w:r>
    </w:p>
    <w:p w14:paraId="3B7BA72D" w14:textId="4EA2C072" w:rsidR="003F3521" w:rsidRPr="003F3521" w:rsidRDefault="003F3521" w:rsidP="003F3521">
      <w:pPr>
        <w:jc w:val="center"/>
        <w:rPr>
          <w:rFonts w:cstheme="minorHAnsi"/>
          <w:sz w:val="24"/>
          <w:szCs w:val="24"/>
        </w:rPr>
      </w:pPr>
      <w:r w:rsidRPr="003F3521">
        <w:rPr>
          <w:rFonts w:cstheme="minorHAnsi"/>
          <w:sz w:val="24"/>
          <w:szCs w:val="24"/>
        </w:rPr>
        <w:lastRenderedPageBreak/>
        <w:drawing>
          <wp:inline distT="0" distB="0" distL="0" distR="0" wp14:anchorId="54BDC668" wp14:editId="19FB7BCE">
            <wp:extent cx="5269230" cy="32099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997F" w14:textId="77777777" w:rsidR="007469D1" w:rsidRPr="003F3521" w:rsidRDefault="007469D1" w:rsidP="007469D1">
      <w:pPr>
        <w:jc w:val="both"/>
        <w:rPr>
          <w:rFonts w:cstheme="minorHAnsi"/>
          <w:sz w:val="24"/>
          <w:szCs w:val="24"/>
        </w:rPr>
      </w:pPr>
    </w:p>
    <w:p w14:paraId="083AD7C9" w14:textId="5474E51A" w:rsidR="007469D1" w:rsidRPr="003F3521" w:rsidRDefault="007469D1" w:rsidP="007469D1">
      <w:pPr>
        <w:ind w:firstLine="708"/>
        <w:jc w:val="center"/>
        <w:rPr>
          <w:rFonts w:cstheme="minorHAnsi"/>
          <w:sz w:val="24"/>
          <w:szCs w:val="24"/>
        </w:rPr>
      </w:pPr>
    </w:p>
    <w:p w14:paraId="2386014C" w14:textId="66EC74D5" w:rsidR="007469D1" w:rsidRPr="003F3521" w:rsidRDefault="007469D1" w:rsidP="007469D1">
      <w:pPr>
        <w:ind w:firstLine="708"/>
        <w:jc w:val="center"/>
        <w:rPr>
          <w:rFonts w:cstheme="minorHAnsi"/>
          <w:sz w:val="24"/>
          <w:szCs w:val="24"/>
        </w:rPr>
      </w:pPr>
    </w:p>
    <w:p w14:paraId="78C1B9D2" w14:textId="389D1BBA" w:rsidR="00BC3647" w:rsidRDefault="003F3521" w:rsidP="003F3521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Everardo Estrella Rojo</w:t>
      </w:r>
      <w:r w:rsidR="00FF1B50">
        <w:rPr>
          <w:rFonts w:cstheme="minorHAnsi"/>
          <w:sz w:val="24"/>
        </w:rPr>
        <w:t>.</w:t>
      </w:r>
    </w:p>
    <w:p w14:paraId="7E3D7C0B" w14:textId="60588EDE" w:rsidR="00FF1B50" w:rsidRDefault="00FF1B50" w:rsidP="00FF1B50">
      <w:pPr>
        <w:rPr>
          <w:rFonts w:cstheme="minorHAnsi"/>
          <w:sz w:val="24"/>
        </w:rPr>
      </w:pPr>
      <w:r w:rsidRPr="00FF1B50">
        <w:drawing>
          <wp:inline distT="0" distB="0" distL="0" distR="0" wp14:anchorId="3B6D789F" wp14:editId="3DE048E0">
            <wp:extent cx="4400550" cy="27546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BCD" w14:textId="77777777" w:rsidR="00BC3647" w:rsidRPr="002271EA" w:rsidRDefault="00BC3647">
      <w:pPr>
        <w:rPr>
          <w:rFonts w:cstheme="minorHAnsi"/>
          <w:sz w:val="24"/>
        </w:rPr>
      </w:pPr>
    </w:p>
    <w:p w14:paraId="46AE0356" w14:textId="77777777" w:rsidR="00BC3647" w:rsidRPr="002271EA" w:rsidRDefault="00BC3647">
      <w:pPr>
        <w:rPr>
          <w:rFonts w:cstheme="minorHAnsi"/>
          <w:sz w:val="24"/>
        </w:rPr>
      </w:pPr>
    </w:p>
    <w:p w14:paraId="1CC2C83F" w14:textId="77777777" w:rsidR="00BC3647" w:rsidRPr="002271EA" w:rsidRDefault="00BC3647">
      <w:pPr>
        <w:rPr>
          <w:rFonts w:cstheme="minorHAnsi"/>
          <w:sz w:val="24"/>
        </w:rPr>
      </w:pPr>
    </w:p>
    <w:sectPr w:rsidR="00BC3647" w:rsidRPr="002271EA" w:rsidSect="009D1341">
      <w:footerReference w:type="default" r:id="rId2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9BFF" w14:textId="77777777" w:rsidR="006C5040" w:rsidRDefault="006C5040" w:rsidP="002831AE">
      <w:pPr>
        <w:spacing w:after="0" w:line="240" w:lineRule="auto"/>
      </w:pPr>
      <w:r>
        <w:separator/>
      </w:r>
    </w:p>
  </w:endnote>
  <w:endnote w:type="continuationSeparator" w:id="0">
    <w:p w14:paraId="0DE81783" w14:textId="77777777" w:rsidR="006C5040" w:rsidRDefault="006C5040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TimesTen-Bold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FC17" w14:textId="77777777" w:rsidR="006C5040" w:rsidRDefault="006C5040" w:rsidP="002831AE">
      <w:pPr>
        <w:spacing w:after="0" w:line="240" w:lineRule="auto"/>
      </w:pPr>
      <w:r>
        <w:separator/>
      </w:r>
    </w:p>
  </w:footnote>
  <w:footnote w:type="continuationSeparator" w:id="0">
    <w:p w14:paraId="3DD92DA4" w14:textId="77777777" w:rsidR="006C5040" w:rsidRDefault="006C5040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2CA4DC09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B52BF6">
      <w:t>CINEMÁTICA DE ROBOTS</w:t>
    </w:r>
  </w:p>
  <w:p w14:paraId="5ED89EB7" w14:textId="5AB2B8BF" w:rsidR="00BC3647" w:rsidRDefault="000721C2" w:rsidP="000721C2">
    <w:pPr>
      <w:pStyle w:val="Encabezado"/>
      <w:jc w:val="right"/>
    </w:pPr>
    <w:r w:rsidRPr="000721C2">
      <w:t>EV_2_3_Describir las condiciones de singularidad de manipuladores seriales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F36"/>
    <w:multiLevelType w:val="hybridMultilevel"/>
    <w:tmpl w:val="3808E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5F4"/>
    <w:multiLevelType w:val="hybridMultilevel"/>
    <w:tmpl w:val="A0C07F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B49D3"/>
    <w:multiLevelType w:val="hybridMultilevel"/>
    <w:tmpl w:val="CB54E44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826CE9"/>
    <w:multiLevelType w:val="hybridMultilevel"/>
    <w:tmpl w:val="CC8A71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721C2"/>
    <w:rsid w:val="000A73E7"/>
    <w:rsid w:val="000E078C"/>
    <w:rsid w:val="002271EA"/>
    <w:rsid w:val="002831AE"/>
    <w:rsid w:val="002943C3"/>
    <w:rsid w:val="002A3116"/>
    <w:rsid w:val="002F269D"/>
    <w:rsid w:val="00300E3F"/>
    <w:rsid w:val="003F3521"/>
    <w:rsid w:val="0044114D"/>
    <w:rsid w:val="004B3A14"/>
    <w:rsid w:val="006C5040"/>
    <w:rsid w:val="006F1780"/>
    <w:rsid w:val="0073784E"/>
    <w:rsid w:val="007469D1"/>
    <w:rsid w:val="007C77E9"/>
    <w:rsid w:val="009D1341"/>
    <w:rsid w:val="00AC1537"/>
    <w:rsid w:val="00B50B77"/>
    <w:rsid w:val="00B52BF6"/>
    <w:rsid w:val="00B94B62"/>
    <w:rsid w:val="00BC3647"/>
    <w:rsid w:val="00C12083"/>
    <w:rsid w:val="00DA788B"/>
    <w:rsid w:val="00E07995"/>
    <w:rsid w:val="00E427EA"/>
    <w:rsid w:val="00E914BB"/>
    <w:rsid w:val="00F2670C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Prrafodelista">
    <w:name w:val="List Paragraph"/>
    <w:basedOn w:val="Normal"/>
    <w:uiPriority w:val="34"/>
    <w:qFormat/>
    <w:rsid w:val="002F269D"/>
    <w:pPr>
      <w:ind w:left="720"/>
      <w:contextualSpacing/>
    </w:pPr>
  </w:style>
  <w:style w:type="character" w:customStyle="1" w:styleId="fontstyle01">
    <w:name w:val="fontstyle01"/>
    <w:basedOn w:val="Fuentedeprrafopredeter"/>
    <w:rsid w:val="00DA788B"/>
    <w:rPr>
      <w:rFonts w:ascii="TimesTen-Roman" w:hAnsi="TimesTen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Fuentedeprrafopredeter"/>
    <w:rsid w:val="00DA788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Fuentedeprrafopredeter"/>
    <w:rsid w:val="00DA788B"/>
    <w:rPr>
      <w:rFonts w:ascii="TimesTen-Bold" w:hAnsi="TimesTen-Bold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2D23-0522-42CA-A6DF-79831BF4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5</cp:revision>
  <cp:lastPrinted>2019-10-13T04:55:00Z</cp:lastPrinted>
  <dcterms:created xsi:type="dcterms:W3CDTF">2019-08-31T04:33:00Z</dcterms:created>
  <dcterms:modified xsi:type="dcterms:W3CDTF">2019-10-13T05:03:00Z</dcterms:modified>
</cp:coreProperties>
</file>