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Playfair Display" w:cs="Playfair Display" w:eastAsia="Playfair Display" w:hAnsi="Playfair Display"/>
          <w:b/>
          <w:bCs/>
          <w:color w:val="B08D57"/>
          <w:sz w:val="22"/>
          <w:szCs w:val="22"/>
        </w:rPr>
        <w:t xml:space="preserve">Capable Wealth</w:t>
      </w:r>
    </w:p>
    <w:p>
      <w:pPr>
        <w:spacing w:after="30"/>
      </w:pPr>
      <w:r>
        <w:rPr>
          <w:rFonts w:ascii="Playfair Display" w:cs="Playfair Display" w:eastAsia="Playfair Display" w:hAnsi="Playfair Display"/>
          <w:b/>
          <w:bCs/>
          <w:color w:val="243A4B"/>
          <w:sz w:val="40"/>
          <w:szCs w:val="40"/>
        </w:rPr>
        <w:t xml:space="preserve">Content Harness: Setup &amp; Use Guide</w:t>
      </w:r>
    </w:p>
    <w:p>
      <w:pPr>
        <w:pBdr>
          <w:bottom w:val="single" w:color="B08D57" w:sz="12" w:space="1"/>
        </w:pBdr>
        <w:spacing w:after="140" w:before="30"/>
      </w:pPr>
      <w:r>
        <w:t xml:space="preserve"/>
      </w:r>
    </w:p>
    <w:p>
      <w:pPr>
        <w:spacing w:after="100" w:line="252"/>
      </w:pPr>
      <w:r>
        <w:rPr>
          <w:rFonts w:ascii="Inter" w:cs="Inter" w:eastAsia="Inter" w:hAnsi="Inter"/>
          <w:color w:val="1E2428"/>
          <w:sz w:val="19"/>
          <w:szCs w:val="19"/>
        </w:rPr>
        <w:t xml:space="preserve">This harness runs Jared's entire content operation inside Claude Cowork. Six skills load the brand context, draft a full week of on-voice content for orthopedic surgeons, and gate it for voice and compliance, so you review and approve rather than write from scratch. This guide covers one-time setup and the weekly workflow.</w:t>
      </w:r>
    </w:p>
    <w:p>
      <w:pPr>
        <w:pStyle w:val="Heading2"/>
        <w:spacing w:after="90" w:before="200"/>
      </w:pPr>
      <w:r>
        <w:rPr>
          <w:rFonts w:ascii="Playfair Display" w:cs="Playfair Display" w:eastAsia="Playfair Display" w:hAnsi="Playfair Display"/>
          <w:b/>
          <w:bCs/>
          <w:color w:val="243A4B"/>
          <w:sz w:val="24"/>
          <w:szCs w:val="24"/>
        </w:rPr>
        <w:t xml:space="preserve">What you 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160"/>
        <w:gridCol w:w="2500"/>
      </w:tblGrid>
      <w:tr>
        <w:trPr>
          <w:tblHeader/>
        </w:trPr>
        <w:tc>
          <w:tcPr>
            <w:tcW w:type="dxa" w:w="1700"/>
            <w:tcBorders>
              <w:top w:val="single" w:color="DDD8CF" w:sz="2"/>
              <w:left w:val="single" w:color="DDD8CF" w:sz="2"/>
              <w:bottom w:val="single" w:color="DDD8CF" w:sz="2"/>
              <w:right w:val="single" w:color="DDD8CF" w:sz="2"/>
            </w:tcBorders>
            <w:shd w:fill="243A4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Skill</w:t>
            </w:r>
          </w:p>
        </w:tc>
        <w:tc>
          <w:tcPr>
            <w:tcW w:type="dxa" w:w="5160"/>
            <w:tcBorders>
              <w:top w:val="single" w:color="DDD8CF" w:sz="2"/>
              <w:left w:val="single" w:color="DDD8CF" w:sz="2"/>
              <w:bottom w:val="single" w:color="DDD8CF" w:sz="2"/>
              <w:right w:val="single" w:color="DDD8CF" w:sz="2"/>
            </w:tcBorders>
            <w:shd w:fill="243A4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2500"/>
            <w:tcBorders>
              <w:top w:val="single" w:color="DDD8CF" w:sz="2"/>
              <w:left w:val="single" w:color="DDD8CF" w:sz="2"/>
              <w:bottom w:val="single" w:color="DDD8CF" w:sz="2"/>
              <w:right w:val="single" w:color="DDD8CF" w:sz="2"/>
            </w:tcBorders>
            <w:shd w:fill="243A4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When it runs</w:t>
            </w:r>
          </w:p>
        </w:tc>
      </w:tr>
      <w:tr>
        <w:tc>
          <w:tcPr>
            <w:tcW w:type="dxa" w:w="1700"/>
            <w:tcBorders>
              <w:top w:val="single" w:color="DDD8CF" w:sz="2"/>
              <w:left w:val="single" w:color="DDD8CF" w:sz="2"/>
              <w:bottom w:val="single" w:color="DDD8CF" w:sz="2"/>
              <w:right w:val="single" w:color="DDD8CF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43A4B"/>
                <w:sz w:val="17"/>
                <w:szCs w:val="17"/>
              </w:rPr>
              <w:t xml:space="preserve">/research-scan</w:t>
            </w:r>
          </w:p>
        </w:tc>
        <w:tc>
          <w:tcPr>
            <w:tcW w:type="dxa" w:w="5160"/>
            <w:tcBorders>
              <w:top w:val="single" w:color="DDD8CF" w:sz="2"/>
              <w:left w:val="single" w:color="DDD8CF" w:sz="2"/>
              <w:bottom w:val="single" w:color="DDD8CF" w:sz="2"/>
              <w:right w:val="single" w:color="DDD8CF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color w:val="1E2428"/>
                <w:sz w:val="17"/>
                <w:szCs w:val="17"/>
              </w:rPr>
              <w:t xml:space="preserve">Refreshes that week's planned content for timeliness. No new web research. It re-tunes what's already in the plan.</w:t>
            </w:r>
          </w:p>
        </w:tc>
        <w:tc>
          <w:tcPr>
            <w:tcW w:type="dxa" w:w="2500"/>
            <w:tcBorders>
              <w:top w:val="single" w:color="DDD8CF" w:sz="2"/>
              <w:left w:val="single" w:color="DDD8CF" w:sz="2"/>
              <w:bottom w:val="single" w:color="DDD8CF" w:sz="2"/>
              <w:right w:val="single" w:color="DDD8CF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color w:val="1E2428"/>
                <w:sz w:val="17"/>
                <w:szCs w:val="17"/>
              </w:rPr>
              <w:t xml:space="preserve">Weekly, before generating</w:t>
            </w:r>
          </w:p>
        </w:tc>
      </w:tr>
      <w:tr>
        <w:tc>
          <w:tcPr>
            <w:tcW w:type="dxa" w:w="1700"/>
            <w:tcBorders>
              <w:top w:val="single" w:color="DDD8CF" w:sz="2"/>
              <w:left w:val="single" w:color="DDD8CF" w:sz="2"/>
              <w:bottom w:val="single" w:color="DDD8CF" w:sz="2"/>
              <w:right w:val="single" w:color="DDD8CF" w:sz="2"/>
            </w:tcBorders>
            <w:shd w:fill="F4F2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43A4B"/>
                <w:sz w:val="17"/>
                <w:szCs w:val="17"/>
              </w:rPr>
              <w:t xml:space="preserve">/generate-batch</w:t>
            </w:r>
          </w:p>
        </w:tc>
        <w:tc>
          <w:tcPr>
            <w:tcW w:type="dxa" w:w="5160"/>
            <w:tcBorders>
              <w:top w:val="single" w:color="DDD8CF" w:sz="2"/>
              <w:left w:val="single" w:color="DDD8CF" w:sz="2"/>
              <w:bottom w:val="single" w:color="DDD8CF" w:sz="2"/>
              <w:right w:val="single" w:color="DDD8CF" w:sz="2"/>
            </w:tcBorders>
            <w:shd w:fill="F4F2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color w:val="1E2428"/>
                <w:sz w:val="17"/>
                <w:szCs w:val="17"/>
              </w:rPr>
              <w:t xml:space="preserve">Produces the full week: blog, podcast, 3 LinkedIn, 5 Facebook, 2–5 clips, native video, carousel. Runs the gates as it writes.</w:t>
            </w:r>
          </w:p>
        </w:tc>
        <w:tc>
          <w:tcPr>
            <w:tcW w:type="dxa" w:w="2500"/>
            <w:tcBorders>
              <w:top w:val="single" w:color="DDD8CF" w:sz="2"/>
              <w:left w:val="single" w:color="DDD8CF" w:sz="2"/>
              <w:bottom w:val="single" w:color="DDD8CF" w:sz="2"/>
              <w:right w:val="single" w:color="DDD8CF" w:sz="2"/>
            </w:tcBorders>
            <w:shd w:fill="F4F2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color w:val="1E2428"/>
                <w:sz w:val="17"/>
                <w:szCs w:val="17"/>
              </w:rPr>
              <w:t xml:space="preserve">Weekly (the engine)</w:t>
            </w:r>
          </w:p>
        </w:tc>
      </w:tr>
      <w:tr>
        <w:tc>
          <w:tcPr>
            <w:tcW w:type="dxa" w:w="1700"/>
            <w:tcBorders>
              <w:top w:val="single" w:color="DDD8CF" w:sz="2"/>
              <w:left w:val="single" w:color="DDD8CF" w:sz="2"/>
              <w:bottom w:val="single" w:color="DDD8CF" w:sz="2"/>
              <w:right w:val="single" w:color="DDD8CF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43A4B"/>
                <w:sz w:val="17"/>
                <w:szCs w:val="17"/>
              </w:rPr>
              <w:t xml:space="preserve">/image-brief</w:t>
            </w:r>
          </w:p>
        </w:tc>
        <w:tc>
          <w:tcPr>
            <w:tcW w:type="dxa" w:w="5160"/>
            <w:tcBorders>
              <w:top w:val="single" w:color="DDD8CF" w:sz="2"/>
              <w:left w:val="single" w:color="DDD8CF" w:sz="2"/>
              <w:bottom w:val="single" w:color="DDD8CF" w:sz="2"/>
              <w:right w:val="single" w:color="DDD8CF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color w:val="1E2428"/>
                <w:sz w:val="17"/>
                <w:szCs w:val="17"/>
              </w:rPr>
              <w:t xml:space="preserve">Writes a production-ready 9-point AI image prompt for every visual asset.</w:t>
            </w:r>
          </w:p>
        </w:tc>
        <w:tc>
          <w:tcPr>
            <w:tcW w:type="dxa" w:w="2500"/>
            <w:tcBorders>
              <w:top w:val="single" w:color="DDD8CF" w:sz="2"/>
              <w:left w:val="single" w:color="DDD8CF" w:sz="2"/>
              <w:bottom w:val="single" w:color="DDD8CF" w:sz="2"/>
              <w:right w:val="single" w:color="DDD8CF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color w:val="1E2428"/>
                <w:sz w:val="17"/>
                <w:szCs w:val="17"/>
              </w:rPr>
              <w:t xml:space="preserve">Auto in generate-batch; or on demand</w:t>
            </w:r>
          </w:p>
        </w:tc>
      </w:tr>
      <w:tr>
        <w:tc>
          <w:tcPr>
            <w:tcW w:type="dxa" w:w="1700"/>
            <w:tcBorders>
              <w:top w:val="single" w:color="DDD8CF" w:sz="2"/>
              <w:left w:val="single" w:color="DDD8CF" w:sz="2"/>
              <w:bottom w:val="single" w:color="DDD8CF" w:sz="2"/>
              <w:right w:val="single" w:color="DDD8CF" w:sz="2"/>
            </w:tcBorders>
            <w:shd w:fill="F4F2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43A4B"/>
                <w:sz w:val="17"/>
                <w:szCs w:val="17"/>
              </w:rPr>
              <w:t xml:space="preserve">/linkedin-check</w:t>
            </w:r>
          </w:p>
        </w:tc>
        <w:tc>
          <w:tcPr>
            <w:tcW w:type="dxa" w:w="5160"/>
            <w:tcBorders>
              <w:top w:val="single" w:color="DDD8CF" w:sz="2"/>
              <w:left w:val="single" w:color="DDD8CF" w:sz="2"/>
              <w:bottom w:val="single" w:color="DDD8CF" w:sz="2"/>
              <w:right w:val="single" w:color="DDD8CF" w:sz="2"/>
            </w:tcBorders>
            <w:shd w:fill="F4F2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color w:val="1E2428"/>
                <w:sz w:val="17"/>
                <w:szCs w:val="17"/>
              </w:rPr>
              <w:t xml:space="preserve">17-point performance check on each LinkedIn post (hook, length, loss frame, hashtags).</w:t>
            </w:r>
          </w:p>
        </w:tc>
        <w:tc>
          <w:tcPr>
            <w:tcW w:type="dxa" w:w="2500"/>
            <w:tcBorders>
              <w:top w:val="single" w:color="DDD8CF" w:sz="2"/>
              <w:left w:val="single" w:color="DDD8CF" w:sz="2"/>
              <w:bottom w:val="single" w:color="DDD8CF" w:sz="2"/>
              <w:right w:val="single" w:color="DDD8CF" w:sz="2"/>
            </w:tcBorders>
            <w:shd w:fill="F4F2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color w:val="1E2428"/>
                <w:sz w:val="17"/>
                <w:szCs w:val="17"/>
              </w:rPr>
              <w:t xml:space="preserve">Auto in generate-batch; or on demand</w:t>
            </w:r>
          </w:p>
        </w:tc>
      </w:tr>
      <w:tr>
        <w:tc>
          <w:tcPr>
            <w:tcW w:type="dxa" w:w="1700"/>
            <w:tcBorders>
              <w:top w:val="single" w:color="DDD8CF" w:sz="2"/>
              <w:left w:val="single" w:color="DDD8CF" w:sz="2"/>
              <w:bottom w:val="single" w:color="DDD8CF" w:sz="2"/>
              <w:right w:val="single" w:color="DDD8CF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43A4B"/>
                <w:sz w:val="17"/>
                <w:szCs w:val="17"/>
              </w:rPr>
              <w:t xml:space="preserve">/voice-check</w:t>
            </w:r>
          </w:p>
        </w:tc>
        <w:tc>
          <w:tcPr>
            <w:tcW w:type="dxa" w:w="5160"/>
            <w:tcBorders>
              <w:top w:val="single" w:color="DDD8CF" w:sz="2"/>
              <w:left w:val="single" w:color="DDD8CF" w:sz="2"/>
              <w:bottom w:val="single" w:color="DDD8CF" w:sz="2"/>
              <w:right w:val="single" w:color="DDD8CF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color w:val="1E2428"/>
                <w:sz w:val="17"/>
                <w:szCs w:val="17"/>
              </w:rPr>
              <w:t xml:space="preserve">Voice fidelity across every piece, catches em dashes, formulaic pivots, off-voice lines.</w:t>
            </w:r>
          </w:p>
        </w:tc>
        <w:tc>
          <w:tcPr>
            <w:tcW w:type="dxa" w:w="2500"/>
            <w:tcBorders>
              <w:top w:val="single" w:color="DDD8CF" w:sz="2"/>
              <w:left w:val="single" w:color="DDD8CF" w:sz="2"/>
              <w:bottom w:val="single" w:color="DDD8CF" w:sz="2"/>
              <w:right w:val="single" w:color="DDD8CF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color w:val="1E2428"/>
                <w:sz w:val="17"/>
                <w:szCs w:val="17"/>
              </w:rPr>
              <w:t xml:space="preserve">Auto in generate-batch; or on demand</w:t>
            </w:r>
          </w:p>
        </w:tc>
      </w:tr>
      <w:tr>
        <w:tc>
          <w:tcPr>
            <w:tcW w:type="dxa" w:w="1700"/>
            <w:tcBorders>
              <w:top w:val="single" w:color="DDD8CF" w:sz="2"/>
              <w:left w:val="single" w:color="DDD8CF" w:sz="2"/>
              <w:bottom w:val="single" w:color="DDD8CF" w:sz="2"/>
              <w:right w:val="single" w:color="DDD8CF" w:sz="2"/>
            </w:tcBorders>
            <w:shd w:fill="F4F2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43A4B"/>
                <w:sz w:val="17"/>
                <w:szCs w:val="17"/>
              </w:rPr>
              <w:t xml:space="preserve">/validate</w:t>
            </w:r>
          </w:p>
        </w:tc>
        <w:tc>
          <w:tcPr>
            <w:tcW w:type="dxa" w:w="5160"/>
            <w:tcBorders>
              <w:top w:val="single" w:color="DDD8CF" w:sz="2"/>
              <w:left w:val="single" w:color="DDD8CF" w:sz="2"/>
              <w:bottom w:val="single" w:color="DDD8CF" w:sz="2"/>
              <w:right w:val="single" w:color="DDD8CF" w:sz="2"/>
            </w:tcBorders>
            <w:shd w:fill="F4F2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color w:val="1E2428"/>
                <w:sz w:val="17"/>
                <w:szCs w:val="17"/>
              </w:rPr>
              <w:t xml:space="preserve">Compliance gate: story integrity, date alignment, relevance → Green / Yellow / Red.</w:t>
            </w:r>
          </w:p>
        </w:tc>
        <w:tc>
          <w:tcPr>
            <w:tcW w:type="dxa" w:w="2500"/>
            <w:tcBorders>
              <w:top w:val="single" w:color="DDD8CF" w:sz="2"/>
              <w:left w:val="single" w:color="DDD8CF" w:sz="2"/>
              <w:bottom w:val="single" w:color="DDD8CF" w:sz="2"/>
              <w:right w:val="single" w:color="DDD8CF" w:sz="2"/>
            </w:tcBorders>
            <w:shd w:fill="F4F2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color w:val="1E2428"/>
                <w:sz w:val="17"/>
                <w:szCs w:val="17"/>
              </w:rPr>
              <w:t xml:space="preserve">Auto in generate-batch; or on demand</w:t>
            </w:r>
          </w:p>
        </w:tc>
      </w:tr>
    </w:tbl>
    <w:p>
      <w:pPr>
        <w:pStyle w:val="Heading2"/>
        <w:spacing w:after="90" w:before="200"/>
      </w:pPr>
      <w:r>
        <w:rPr>
          <w:rFonts w:ascii="Playfair Display" w:cs="Playfair Display" w:eastAsia="Playfair Display" w:hAnsi="Playfair Display"/>
          <w:b/>
          <w:bCs/>
          <w:color w:val="243A4B"/>
          <w:sz w:val="24"/>
          <w:szCs w:val="24"/>
        </w:rPr>
        <w:t xml:space="preserve">One-time setup (in Claude Cowork)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rFonts w:ascii="Inter" w:cs="Inter" w:eastAsia="Inter" w:hAnsi="Inter"/>
          <w:color w:val="1E2428"/>
          <w:sz w:val="19"/>
          <w:szCs w:val="19"/>
        </w:rPr>
        <w:t xml:space="preserve">Open the Claude desktop app and switch to </w:t>
      </w:r>
      <w:r>
        <w:rPr>
          <w:rFonts w:ascii="Inter" w:cs="Inter" w:eastAsia="Inter" w:hAnsi="Inter"/>
          <w:b/>
          <w:bCs/>
          <w:color w:val="1E2428"/>
          <w:sz w:val="19"/>
          <w:szCs w:val="19"/>
        </w:rPr>
        <w:t xml:space="preserve">Cowork</w:t>
      </w:r>
      <w:r>
        <w:rPr>
          <w:rFonts w:ascii="Inter" w:cs="Inter" w:eastAsia="Inter" w:hAnsi="Inter"/>
          <w:color w:val="1E2428"/>
          <w:sz w:val="19"/>
          <w:szCs w:val="19"/>
        </w:rPr>
        <w:t xml:space="preserve"> mode.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rFonts w:ascii="Inter" w:cs="Inter" w:eastAsia="Inter" w:hAnsi="Inter"/>
          <w:color w:val="1E2428"/>
          <w:sz w:val="19"/>
          <w:szCs w:val="19"/>
        </w:rPr>
        <w:t xml:space="preserve">Create a Project named </w:t>
      </w:r>
      <w:r>
        <w:rPr>
          <w:rFonts w:ascii="Inter" w:cs="Inter" w:eastAsia="Inter" w:hAnsi="Inter"/>
          <w:b/>
          <w:bCs/>
          <w:color w:val="1E2428"/>
          <w:sz w:val="19"/>
          <w:szCs w:val="19"/>
        </w:rPr>
        <w:t xml:space="preserve">“Capable Wealth Content System”</w:t>
      </w:r>
      <w:r>
        <w:rPr>
          <w:rFonts w:ascii="Inter" w:cs="Inter" w:eastAsia="Inter" w:hAnsi="Inter"/>
          <w:color w:val="1E2428"/>
          <w:sz w:val="19"/>
          <w:szCs w:val="19"/>
        </w:rPr>
        <w:t xml:space="preserve"> and link it to the </w:t>
      </w:r>
      <w:r>
        <w:rPr>
          <w:rFonts w:ascii="Inter" w:cs="Inter" w:eastAsia="Inter" w:hAnsi="Inter"/>
          <w:b/>
          <w:bCs/>
          <w:color w:val="1E2428"/>
          <w:sz w:val="19"/>
          <w:szCs w:val="19"/>
        </w:rPr>
        <w:t xml:space="preserve">capable_wealth</w:t>
      </w:r>
      <w:r>
        <w:rPr>
          <w:rFonts w:ascii="Inter" w:cs="Inter" w:eastAsia="Inter" w:hAnsi="Inter"/>
          <w:color w:val="1E2428"/>
          <w:sz w:val="19"/>
          <w:szCs w:val="19"/>
        </w:rPr>
        <w:t xml:space="preserve"> folder.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rFonts w:ascii="Inter" w:cs="Inter" w:eastAsia="Inter" w:hAnsi="Inter"/>
          <w:color w:val="1E2428"/>
          <w:sz w:val="19"/>
          <w:szCs w:val="19"/>
        </w:rPr>
        <w:t xml:space="preserve">Paste </w:t>
      </w:r>
      <w:r>
        <w:rPr>
          <w:rFonts w:ascii="Inter" w:cs="Inter" w:eastAsia="Inter" w:hAnsi="Inter"/>
          <w:b/>
          <w:bCs/>
          <w:color w:val="1E2428"/>
          <w:sz w:val="19"/>
          <w:szCs w:val="19"/>
        </w:rPr>
        <w:t xml:space="preserve">COWORK_PROJECT_INSTRUCTIONS.md</w:t>
      </w:r>
      <w:r>
        <w:rPr>
          <w:rFonts w:ascii="Inter" w:cs="Inter" w:eastAsia="Inter" w:hAnsi="Inter"/>
          <w:color w:val="1E2428"/>
          <w:sz w:val="19"/>
          <w:szCs w:val="19"/>
        </w:rPr>
        <w:t xml:space="preserve"> into the Project’s Instructions panel, and turn </w:t>
      </w:r>
      <w:r>
        <w:rPr>
          <w:rFonts w:ascii="Inter" w:cs="Inter" w:eastAsia="Inter" w:hAnsi="Inter"/>
          <w:b/>
          <w:bCs/>
          <w:color w:val="1E2428"/>
          <w:sz w:val="19"/>
          <w:szCs w:val="19"/>
        </w:rPr>
        <w:t xml:space="preserve">Memory</w:t>
      </w:r>
      <w:r>
        <w:rPr>
          <w:rFonts w:ascii="Inter" w:cs="Inter" w:eastAsia="Inter" w:hAnsi="Inter"/>
          <w:color w:val="1E2428"/>
          <w:sz w:val="19"/>
          <w:szCs w:val="19"/>
        </w:rPr>
        <w:t xml:space="preserve"> on.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rFonts w:ascii="Inter" w:cs="Inter" w:eastAsia="Inter" w:hAnsi="Inter"/>
          <w:color w:val="1E2428"/>
          <w:sz w:val="19"/>
          <w:szCs w:val="19"/>
        </w:rPr>
        <w:t xml:space="preserve">Add the brand source files to the Project: voice profile, content recipe, content calendar, editorial &amp; quarterly plans, brand config, and the LinkedIn rules.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rFonts w:ascii="Inter" w:cs="Inter" w:eastAsia="Inter" w:hAnsi="Inter"/>
          <w:color w:val="1E2428"/>
          <w:sz w:val="19"/>
          <w:szCs w:val="19"/>
        </w:rPr>
        <w:t xml:space="preserve">Install the plugin: </w:t>
      </w:r>
      <w:r>
        <w:rPr>
          <w:rFonts w:ascii="Inter" w:cs="Inter" w:eastAsia="Inter" w:hAnsi="Inter"/>
          <w:b/>
          <w:bCs/>
          <w:color w:val="1E2428"/>
          <w:sz w:val="19"/>
          <w:szCs w:val="19"/>
        </w:rPr>
        <w:t xml:space="preserve">Personal plugins → Add marketplace</w:t>
      </w:r>
      <w:r>
        <w:rPr>
          <w:rFonts w:ascii="Inter" w:cs="Inter" w:eastAsia="Inter" w:hAnsi="Inter"/>
          <w:color w:val="1E2428"/>
          <w:sz w:val="19"/>
          <w:szCs w:val="19"/>
        </w:rPr>
        <w:t xml:space="preserve"> → paste the private GitHub repo URL → install </w:t>
      </w:r>
      <w:r>
        <w:rPr>
          <w:rFonts w:ascii="Inter" w:cs="Inter" w:eastAsia="Inter" w:hAnsi="Inter"/>
          <w:b/>
          <w:bCs/>
          <w:color w:val="1E2428"/>
          <w:sz w:val="19"/>
          <w:szCs w:val="19"/>
        </w:rPr>
        <w:t xml:space="preserve">capable-wealth</w:t>
      </w:r>
      <w:r>
        <w:rPr>
          <w:rFonts w:ascii="Inter" w:cs="Inter" w:eastAsia="Inter" w:hAnsi="Inter"/>
          <w:color w:val="1E2428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rFonts w:ascii="Inter" w:cs="Inter" w:eastAsia="Inter" w:hAnsi="Inter"/>
          <w:color w:val="1E2428"/>
          <w:sz w:val="19"/>
          <w:szCs w:val="19"/>
        </w:rPr>
        <w:t xml:space="preserve">Type </w:t>
      </w:r>
      <w:r>
        <w:rPr>
          <w:rFonts w:ascii="Inter" w:cs="Inter" w:eastAsia="Inter" w:hAnsi="Inter"/>
          <w:b/>
          <w:bCs/>
          <w:color w:val="1E2428"/>
          <w:sz w:val="19"/>
          <w:szCs w:val="19"/>
        </w:rPr>
        <w:t xml:space="preserve">/</w:t>
      </w:r>
      <w:r>
        <w:rPr>
          <w:rFonts w:ascii="Inter" w:cs="Inter" w:eastAsia="Inter" w:hAnsi="Inter"/>
          <w:color w:val="1E2428"/>
          <w:sz w:val="19"/>
          <w:szCs w:val="19"/>
        </w:rPr>
        <w:t xml:space="preserve"> in the Project to confirm the six skills appear. You’re ready.</w:t>
      </w:r>
    </w:p>
    <w:p>
      <w:pPr>
        <w:pStyle w:val="Heading2"/>
        <w:pageBreakBefore/>
        <w:spacing w:after="90"/>
      </w:pPr>
      <w:r>
        <w:rPr>
          <w:rFonts w:ascii="Playfair Display" w:cs="Playfair Display" w:eastAsia="Playfair Display" w:hAnsi="Playfair Display"/>
          <w:b/>
          <w:bCs/>
          <w:color w:val="243A4B"/>
          <w:sz w:val="24"/>
          <w:szCs w:val="24"/>
        </w:rPr>
        <w:t xml:space="preserve">The weekly workflow</w:t>
      </w:r>
    </w:p>
    <w:p>
      <w:pPr>
        <w:spacing w:after="100" w:line="252"/>
      </w:pPr>
      <w:r>
        <w:rPr>
          <w:rFonts w:ascii="Inter" w:cs="Inter" w:eastAsia="Inter" w:hAnsi="Inter"/>
          <w:color w:val="1E2428"/>
          <w:sz w:val="19"/>
          <w:szCs w:val="19"/>
        </w:rPr>
        <w:t xml:space="preserve">Run these in order each week. The first two are the production pass; the third is the safety net before anything publishes.</w:t>
      </w:r>
    </w:p>
    <w:p>
      <w:pPr>
        <w:pStyle w:val="ListParagraph"/>
        <w:numPr>
          <w:ilvl w:val="0"/>
          <w:numId w:val="3"/>
        </w:numPr>
        <w:spacing w:after="70" w:line="248"/>
      </w:pPr>
      <w:r>
        <w:rPr>
          <w:rFonts w:ascii="Inter" w:cs="Inter" w:eastAsia="Inter" w:hAnsi="Inter"/>
          <w:b/>
          <w:bCs/>
          <w:color w:val="243A4B"/>
          <w:sz w:val="19"/>
          <w:szCs w:val="19"/>
        </w:rPr>
        <w:t xml:space="preserve">Refresh the plan. </w:t>
      </w:r>
      <w:r>
        <w:rPr>
          <w:rFonts w:ascii="Inter" w:cs="Inter" w:eastAsia="Inter" w:hAnsi="Inter"/>
          <w:color w:val="1E2428"/>
          <w:sz w:val="19"/>
          <w:szCs w:val="19"/>
        </w:rPr>
        <w:t xml:space="preserve">Run </w:t>
      </w:r>
      <w:r>
        <w:rPr>
          <w:rFonts w:ascii="Inter" w:cs="Inter" w:eastAsia="Inter" w:hAnsi="Inter"/>
          <w:b/>
          <w:bCs/>
          <w:color w:val="1E2428"/>
          <w:sz w:val="19"/>
          <w:szCs w:val="19"/>
        </w:rPr>
        <w:t xml:space="preserve">/research-scan week N</w:t>
      </w:r>
      <w:r>
        <w:rPr>
          <w:rFonts w:ascii="Inter" w:cs="Inter" w:eastAsia="Inter" w:hAnsi="Inter"/>
          <w:color w:val="1E2428"/>
          <w:sz w:val="19"/>
          <w:szCs w:val="19"/>
        </w:rPr>
        <w:t xml:space="preserve">. Review the refreshed briefs and approve any title changes.</w:t>
      </w:r>
    </w:p>
    <w:p>
      <w:pPr>
        <w:pStyle w:val="ListParagraph"/>
        <w:numPr>
          <w:ilvl w:val="0"/>
          <w:numId w:val="3"/>
        </w:numPr>
        <w:spacing w:after="70" w:line="248"/>
      </w:pPr>
      <w:r>
        <w:rPr>
          <w:rFonts w:ascii="Inter" w:cs="Inter" w:eastAsia="Inter" w:hAnsi="Inter"/>
          <w:b/>
          <w:bCs/>
          <w:color w:val="243A4B"/>
          <w:sz w:val="19"/>
          <w:szCs w:val="19"/>
        </w:rPr>
        <w:t xml:space="preserve">Generate the batch. </w:t>
      </w:r>
      <w:r>
        <w:rPr>
          <w:rFonts w:ascii="Inter" w:cs="Inter" w:eastAsia="Inter" w:hAnsi="Inter"/>
          <w:color w:val="1E2428"/>
          <w:sz w:val="19"/>
          <w:szCs w:val="19"/>
        </w:rPr>
        <w:t xml:space="preserve">Run </w:t>
      </w:r>
      <w:r>
        <w:rPr>
          <w:rFonts w:ascii="Inter" w:cs="Inter" w:eastAsia="Inter" w:hAnsi="Inter"/>
          <w:b/>
          <w:bCs/>
          <w:color w:val="1E2428"/>
          <w:sz w:val="19"/>
          <w:szCs w:val="19"/>
        </w:rPr>
        <w:t xml:space="preserve">/generate-batch week N</w:t>
      </w:r>
      <w:r>
        <w:rPr>
          <w:rFonts w:ascii="Inter" w:cs="Inter" w:eastAsia="Inter" w:hAnsi="Inter"/>
          <w:color w:val="1E2428"/>
          <w:sz w:val="19"/>
          <w:szCs w:val="19"/>
        </w:rPr>
        <w:t xml:space="preserve">. It drafts all 10 core pieces plus clips, runs image-brief, linkedin-check, voice-check, and validate as it writes, exports the Excel summary, and drops everything in </w:t>
      </w:r>
      <w:r>
        <w:rPr>
          <w:rFonts w:ascii="Inter" w:cs="Inter" w:eastAsia="Inter" w:hAnsi="Inter"/>
          <w:b/>
          <w:bCs/>
          <w:color w:val="1E2428"/>
          <w:sz w:val="19"/>
          <w:szCs w:val="19"/>
        </w:rPr>
        <w:t xml:space="preserve">outputs/drafts/</w:t>
      </w:r>
      <w:r>
        <w:rPr>
          <w:rFonts w:ascii="Inter" w:cs="Inter" w:eastAsia="Inter" w:hAnsi="Inter"/>
          <w:color w:val="1E2428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48"/>
      </w:pPr>
      <w:r>
        <w:rPr>
          <w:rFonts w:ascii="Inter" w:cs="Inter" w:eastAsia="Inter" w:hAnsi="Inter"/>
          <w:b/>
          <w:bCs/>
          <w:color w:val="243A4B"/>
          <w:sz w:val="19"/>
          <w:szCs w:val="19"/>
        </w:rPr>
        <w:t xml:space="preserve">Re-grade independently. </w:t>
      </w:r>
      <w:r>
        <w:rPr>
          <w:rFonts w:ascii="Inter" w:cs="Inter" w:eastAsia="Inter" w:hAnsi="Inter"/>
          <w:color w:val="1E2428"/>
          <w:sz w:val="19"/>
          <w:szCs w:val="19"/>
        </w:rPr>
        <w:t xml:space="preserve">In a </w:t>
      </w:r>
      <w:r>
        <w:rPr>
          <w:rFonts w:ascii="Inter" w:cs="Inter" w:eastAsia="Inter" w:hAnsi="Inter"/>
          <w:b/>
          <w:bCs/>
          <w:color w:val="1E2428"/>
          <w:sz w:val="19"/>
          <w:szCs w:val="19"/>
        </w:rPr>
        <w:t xml:space="preserve">fresh chat</w:t>
      </w:r>
      <w:r>
        <w:rPr>
          <w:rFonts w:ascii="Inter" w:cs="Inter" w:eastAsia="Inter" w:hAnsi="Inter"/>
          <w:color w:val="1E2428"/>
          <w:sz w:val="19"/>
          <w:szCs w:val="19"/>
        </w:rPr>
        <w:t xml:space="preserve">, run </w:t>
      </w:r>
      <w:r>
        <w:rPr>
          <w:rFonts w:ascii="Inter" w:cs="Inter" w:eastAsia="Inter" w:hAnsi="Inter"/>
          <w:b/>
          <w:bCs/>
          <w:color w:val="1E2428"/>
          <w:sz w:val="19"/>
          <w:szCs w:val="19"/>
        </w:rPr>
        <w:t xml:space="preserve">/validate</w:t>
      </w:r>
      <w:r>
        <w:rPr>
          <w:rFonts w:ascii="Inter" w:cs="Inter" w:eastAsia="Inter" w:hAnsi="Inter"/>
          <w:color w:val="1E2428"/>
          <w:sz w:val="19"/>
          <w:szCs w:val="19"/>
        </w:rPr>
        <w:t xml:space="preserve"> on the batch folder, plus </w:t>
      </w:r>
      <w:r>
        <w:rPr>
          <w:rFonts w:ascii="Inter" w:cs="Inter" w:eastAsia="Inter" w:hAnsi="Inter"/>
          <w:b/>
          <w:bCs/>
          <w:color w:val="1E2428"/>
          <w:sz w:val="19"/>
          <w:szCs w:val="19"/>
        </w:rPr>
        <w:t xml:space="preserve">/voice-check</w:t>
      </w:r>
      <w:r>
        <w:rPr>
          <w:rFonts w:ascii="Inter" w:cs="Inter" w:eastAsia="Inter" w:hAnsi="Inter"/>
          <w:color w:val="1E2428"/>
          <w:sz w:val="19"/>
          <w:szCs w:val="19"/>
        </w:rPr>
        <w:t xml:space="preserve"> and </w:t>
      </w:r>
      <w:r>
        <w:rPr>
          <w:rFonts w:ascii="Inter" w:cs="Inter" w:eastAsia="Inter" w:hAnsi="Inter"/>
          <w:b/>
          <w:bCs/>
          <w:color w:val="1E2428"/>
          <w:sz w:val="19"/>
          <w:szCs w:val="19"/>
        </w:rPr>
        <w:t xml:space="preserve">/linkedin-check</w:t>
      </w:r>
      <w:r>
        <w:rPr>
          <w:rFonts w:ascii="Inter" w:cs="Inter" w:eastAsia="Inter" w:hAnsi="Inter"/>
          <w:color w:val="1E2428"/>
          <w:sz w:val="19"/>
          <w:szCs w:val="19"/>
        </w:rPr>
        <w:t xml:space="preserve"> on the key pieces. Fresh eyes catch what generation self-certified.</w:t>
      </w:r>
    </w:p>
    <w:p>
      <w:pPr>
        <w:pStyle w:val="ListParagraph"/>
        <w:numPr>
          <w:ilvl w:val="0"/>
          <w:numId w:val="3"/>
        </w:numPr>
        <w:spacing w:after="70" w:line="248"/>
      </w:pPr>
      <w:r>
        <w:rPr>
          <w:rFonts w:ascii="Inter" w:cs="Inter" w:eastAsia="Inter" w:hAnsi="Inter"/>
          <w:b/>
          <w:bCs/>
          <w:color w:val="243A4B"/>
          <w:sz w:val="19"/>
          <w:szCs w:val="19"/>
        </w:rPr>
        <w:t xml:space="preserve">Fix and approve. </w:t>
      </w:r>
      <w:r>
        <w:rPr>
          <w:rFonts w:ascii="Inter" w:cs="Inter" w:eastAsia="Inter" w:hAnsi="Inter"/>
          <w:color w:val="1E2428"/>
          <w:sz w:val="19"/>
          <w:szCs w:val="19"/>
        </w:rPr>
        <w:t xml:space="preserve">Resolve any Yellow/Red, verify any “verify-before-publish” figures, then approve and hand off for scheduling.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F2EE" w:sz="2"/>
              <w:left w:val="single" w:color="B08D57" w:sz="24"/>
              <w:bottom w:val="single" w:color="F4F2EE" w:sz="2"/>
              <w:right w:val="single" w:color="F4F2EE" w:sz="2"/>
            </w:tcBorders>
            <w:shd w:fill="F4F2EE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50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243A4B"/>
                <w:sz w:val="21"/>
                <w:szCs w:val="21"/>
              </w:rPr>
              <w:t xml:space="preserve">The one rule that matters</w:t>
            </w:r>
          </w:p>
          <w:p>
            <w:r>
              <w:rPr>
                <w:rFonts w:ascii="Inter" w:cs="Inter" w:eastAsia="Inter" w:hAnsi="Inter"/>
                <w:color w:val="1E2428"/>
                <w:sz w:val="19"/>
                <w:szCs w:val="19"/>
              </w:rPr>
              <w:t xml:space="preserve">Always run an independent gate pass before publishing. </w:t>
            </w:r>
            <w:r>
              <w:rPr>
                <w:rFonts w:ascii="Inter" w:cs="Inter" w:eastAsia="Inter" w:hAnsi="Inter"/>
                <w:color w:val="1E2428"/>
                <w:sz w:val="19"/>
                <w:szCs w:val="19"/>
              </w:rPr>
              <w:t xml:space="preserve">/generate-batch grades its own work, and self-checks miss things: em dashes, a fabricated client story, a stale tax figure. </w:t>
            </w:r>
            <w:r>
              <w:rPr>
                <w:rFonts w:ascii="Inter" w:cs="Inter" w:eastAsia="Inter" w:hAnsi="Inter"/>
                <w:color w:val="1E2428"/>
                <w:sz w:val="19"/>
                <w:szCs w:val="19"/>
              </w:rPr>
              <w:t xml:space="preserve">A fresh </w:t>
            </w:r>
            <w:r>
              <w:rPr>
                <w:rFonts w:ascii="Inter" w:cs="Inter" w:eastAsia="Inter" w:hAnsi="Inter"/>
                <w:b/>
                <w:bCs/>
                <w:color w:val="1E2428"/>
                <w:sz w:val="19"/>
                <w:szCs w:val="19"/>
              </w:rPr>
              <w:t xml:space="preserve">/validate</w:t>
            </w:r>
            <w:r>
              <w:rPr>
                <w:rFonts w:ascii="Inter" w:cs="Inter" w:eastAsia="Inter" w:hAnsi="Inter"/>
                <w:color w:val="1E2428"/>
                <w:sz w:val="19"/>
                <w:szCs w:val="19"/>
              </w:rPr>
              <w:t xml:space="preserve"> + </w:t>
            </w:r>
            <w:r>
              <w:rPr>
                <w:rFonts w:ascii="Inter" w:cs="Inter" w:eastAsia="Inter" w:hAnsi="Inter"/>
                <w:b/>
                <w:bCs/>
                <w:color w:val="1E2428"/>
                <w:sz w:val="19"/>
                <w:szCs w:val="19"/>
              </w:rPr>
              <w:t xml:space="preserve">/voice-check</w:t>
            </w:r>
            <w:r>
              <w:rPr>
                <w:rFonts w:ascii="Inter" w:cs="Inter" w:eastAsia="Inter" w:hAnsi="Inter"/>
                <w:color w:val="1E2428"/>
                <w:sz w:val="19"/>
                <w:szCs w:val="19"/>
              </w:rPr>
              <w:t xml:space="preserve"> pass in a new chat catches what generation waved through. On-voice is not the same as publish-ready.</w:t>
            </w:r>
          </w:p>
        </w:tc>
      </w:tr>
    </w:tbl>
    <w:p>
      <w:pPr>
        <w:pStyle w:val="Heading2"/>
        <w:spacing w:after="90" w:before="200"/>
      </w:pPr>
      <w:r>
        <w:rPr>
          <w:rFonts w:ascii="Playfair Display" w:cs="Playfair Display" w:eastAsia="Playfair Display" w:hAnsi="Playfair Display"/>
          <w:b/>
          <w:bCs/>
          <w:color w:val="243A4B"/>
          <w:sz w:val="24"/>
          <w:szCs w:val="24"/>
        </w:rPr>
        <w:t xml:space="preserve">Keeping stories compliant</w:t>
      </w:r>
    </w:p>
    <w:p>
      <w:pPr>
        <w:spacing w:after="100" w:line="252"/>
      </w:pPr>
      <w:r>
        <w:rPr>
          <w:rFonts w:ascii="Inter" w:cs="Inter" w:eastAsia="Inter" w:hAnsi="Inter"/>
          <w:color w:val="1E2428"/>
          <w:sz w:val="19"/>
          <w:szCs w:val="19"/>
        </w:rPr>
        <w:t xml:space="preserve">Jared’s experience inventory is unpopulated, so </w:t>
      </w:r>
      <w:r>
        <w:rPr>
          <w:rFonts w:ascii="Inter" w:cs="Inter" w:eastAsia="Inter" w:hAnsi="Inter"/>
          <w:b/>
          <w:bCs/>
          <w:color w:val="1E2428"/>
          <w:sz w:val="19"/>
          <w:szCs w:val="19"/>
        </w:rPr>
        <w:t xml:space="preserve">every client example must be illustrative</w:t>
      </w:r>
      <w:r>
        <w:rPr>
          <w:rFonts w:ascii="Inter" w:cs="Inter" w:eastAsia="Inter" w:hAnsi="Inter"/>
          <w:color w:val="1E2428"/>
          <w:sz w:val="19"/>
          <w:szCs w:val="19"/>
        </w:rPr>
        <w:t xml:space="preserve">: “Consider a surgeon earning …” Never imply a real relationship (“I sat down with,” “a client told me,” a name, or a specific past date). </w:t>
      </w:r>
      <w:r>
        <w:rPr>
          <w:rFonts w:ascii="Inter" w:cs="Inter" w:eastAsia="Inter" w:hAnsi="Inter"/>
          <w:b/>
          <w:bCs/>
          <w:color w:val="1E2428"/>
          <w:sz w:val="19"/>
          <w:szCs w:val="19"/>
        </w:rPr>
        <w:t xml:space="preserve">/validate</w:t>
      </w:r>
      <w:r>
        <w:rPr>
          <w:rFonts w:ascii="Inter" w:cs="Inter" w:eastAsia="Inter" w:hAnsi="Inter"/>
          <w:color w:val="1E2428"/>
          <w:sz w:val="19"/>
          <w:szCs w:val="19"/>
        </w:rPr>
        <w:t xml:space="preserve"> blocks these, but write them illustratively from the start.</w:t>
      </w:r>
    </w:p>
    <w:p>
      <w:pPr>
        <w:pStyle w:val="Heading2"/>
        <w:spacing w:after="90" w:before="200"/>
      </w:pPr>
      <w:r>
        <w:rPr>
          <w:rFonts w:ascii="Playfair Display" w:cs="Playfair Display" w:eastAsia="Playfair Display" w:hAnsi="Playfair Display"/>
          <w:b/>
          <w:bCs/>
          <w:color w:val="243A4B"/>
          <w:sz w:val="24"/>
          <w:szCs w:val="24"/>
        </w:rPr>
        <w:t xml:space="preserve">Updating the system</w:t>
      </w:r>
    </w:p>
    <w:p>
      <w:pPr>
        <w:spacing w:after="100" w:line="252"/>
      </w:pPr>
      <w:r>
        <w:rPr>
          <w:rFonts w:ascii="Inter" w:cs="Inter" w:eastAsia="Inter" w:hAnsi="Inter"/>
          <w:color w:val="1E2428"/>
          <w:sz w:val="19"/>
          <w:szCs w:val="19"/>
        </w:rPr>
        <w:t xml:space="preserve">The plugin lives in a private GitHub marketplace. When a skill changes, just </w:t>
      </w:r>
      <w:r>
        <w:rPr>
          <w:rFonts w:ascii="Inter" w:cs="Inter" w:eastAsia="Inter" w:hAnsi="Inter"/>
          <w:b/>
          <w:bCs/>
          <w:color w:val="1E2428"/>
          <w:sz w:val="19"/>
          <w:szCs w:val="19"/>
        </w:rPr>
        <w:t xml:space="preserve">refresh the plugin in Cowork</w:t>
      </w:r>
      <w:r>
        <w:rPr>
          <w:rFonts w:ascii="Inter" w:cs="Inter" w:eastAsia="Inter" w:hAnsi="Inter"/>
          <w:color w:val="1E2428"/>
          <w:sz w:val="19"/>
          <w:szCs w:val="19"/>
        </w:rPr>
        <w:t xml:space="preserve"> (Personal plugins → update), no reinstalling, no re-uploading. The brand docs in the linked folder are the source of truth; edit them and every skill follows.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8CF" w:sz="4" w:space="6"/>
      </w:pBdr>
      <w:tabs>
        <w:tab w:val="right" w:pos="9360"/>
      </w:tabs>
    </w:pPr>
    <w:r>
      <w:rPr>
        <w:rFonts w:ascii="Inter" w:cs="Inter" w:eastAsia="Inter" w:hAnsi="Inter"/>
        <w:color w:val="6B6860"/>
        <w:sz w:val="15"/>
        <w:szCs w:val="15"/>
      </w:rPr>
      <w:t xml:space="preserve">Capable Wealth · Content Harness</w:t>
    </w:r>
    <w:r>
      <w:rPr>
        <w:rFonts w:ascii="Inter" w:cs="Inter" w:eastAsia="Inter" w:hAnsi="Inter"/>
        <w:sz w:val="15"/>
        <w:szCs w:val="15"/>
      </w:rPr>
      <w:t xml:space="preserve">	</w:t>
    </w:r>
    <w:r>
      <w:rPr>
        <w:rFonts w:ascii="Inter" w:cs="Inter" w:eastAsia="Inter" w:hAnsi="Inter"/>
        <w:color w:val="6B6860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Inter" w:cs="Inter" w:eastAsia="Inter" w:hAnsi="Inter"/>
        <w:b/>
        <w:bCs/>
        <w:color w:val="B08D57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Inter" w:cs="Inter" w:eastAsia="Inter" w:hAnsi="Inter"/>
        <w:b/>
        <w:bCs/>
        <w:color w:val="B08D5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E2428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Playfair Display" w:cs="Playfair Display" w:eastAsia="Playfair Display" w:hAnsi="Playfair Display"/>
      <w:b/>
      <w:bCs/>
      <w:color w:val="243A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Capable Wealth Content Harness: Setup &amp; Use Guide</dc:title>
  <dc:creator>Capable Wealth</dc:creator>
  <cp:lastModifiedBy>Un-named</cp:lastModifiedBy>
  <cp:revision>1</cp:revision>
  <dcterms:created xsi:type="dcterms:W3CDTF">2026-06-29T12:14:05.977Z</dcterms:created>
  <dcterms:modified xsi:type="dcterms:W3CDTF">2026-06-29T12:14:05.988Z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