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9322A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好的，将 x402 协议整合到您的流支付产品中是一个很好的方向，因为它能极大地增强您的产品的即用即付和微交易能力。</w:t>
      </w:r>
    </w:p>
    <w:p w14:paraId="31A7F7BA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我将为您整理一份结构化的</w:t>
      </w: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x402 整合需求文档 (Requirement Document, RD)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大纲，侧重于</w:t>
      </w: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业务目标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、</w:t>
      </w: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用户故事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和</w:t>
      </w: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功能需求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，您可以将其集成到您的总体产品文档中。</w:t>
      </w:r>
    </w:p>
    <w:p w14:paraId="74B3A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B1C1D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B6CFA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📝 x402 开放支付协议整合需求文档 (RD)</w:t>
      </w:r>
    </w:p>
    <w:p w14:paraId="351C50AE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I. 项目概述与业务目标</w:t>
      </w:r>
    </w:p>
    <w:p w14:paraId="3354C237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1. 项目背景</w:t>
      </w:r>
    </w:p>
    <w:p w14:paraId="270EFEC8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目前产品主要提供 </w:t>
      </w: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$P_0$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流支付服务。为拓展产品在机器对机器（M2M）和 API 变现领域的竞争力，我们计划整合由 Coinbase 支持的 </w:t>
      </w: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x402 开放支付协议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。</w:t>
      </w:r>
    </w:p>
    <w:p w14:paraId="7D9F35BE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2. 业务目标</w:t>
      </w:r>
    </w:p>
    <w:p w14:paraId="0F4F65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3990D45D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拓展微交易能力：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支持低至 </w:t>
      </w: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$0.0001$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的即时、按需支付，拓宽现有流支付模式的适用场景。</w:t>
      </w:r>
      <w:bookmarkStart w:id="0" w:name="_GoBack"/>
      <w:bookmarkEnd w:id="0"/>
    </w:p>
    <w:p w14:paraId="6B0630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17DCA4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524C0243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降低用户摩擦：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通过 EIP-3009 授权机制，实现“免 Gas 费”的用户体验。</w:t>
      </w:r>
    </w:p>
    <w:p w14:paraId="1A930F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2463F2D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615B8BEF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增强 API 货币化：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为企业客户提供标准化的 API 即用即付结算方案。</w:t>
      </w:r>
    </w:p>
    <w:p w14:paraId="3A4695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6BF87A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4337E2DC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提升 L2 兼容性：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优先支持 Base 等 L2 网络，确保低成本和高速度的交易结算。</w:t>
      </w:r>
    </w:p>
    <w:p w14:paraId="1FAC1E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1E4C2878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3. 成功标准 (Metrics)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22"/>
        <w:gridCol w:w="2368"/>
        <w:gridCol w:w="4151"/>
      </w:tblGrid>
      <w:tr w14:paraId="262D05D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9C8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衡量指标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195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目标值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8C4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描述</w:t>
            </w:r>
          </w:p>
        </w:tc>
      </w:tr>
      <w:tr w14:paraId="3D203C5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FAF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整合后新增 API 客户数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61B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3 个月内 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$\ge 5$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个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20D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 x402 方案的市场吸引力。</w:t>
            </w:r>
          </w:p>
        </w:tc>
      </w:tr>
      <w:tr w14:paraId="6C43DA7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5EC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平均交易成本 (Gas)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5FD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每笔交易 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$\le \$0.001$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002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确保微交易的经济可行性（通过 L2 + 批量结算）。</w:t>
            </w:r>
          </w:p>
        </w:tc>
      </w:tr>
      <w:tr w14:paraId="23F41B3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D32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用户支付成功率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59DA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$\ge 99\%$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997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确保客户端钱包签名的可靠性和中继者的结算稳定性。</w:t>
            </w:r>
          </w:p>
        </w:tc>
      </w:tr>
    </w:tbl>
    <w:p w14:paraId="12448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18D8B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II. 用户故事 (User Stories)</w:t>
      </w:r>
    </w:p>
    <w:p w14:paraId="54484404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我们将关注两类主要用户：</w:t>
      </w: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资源消费者（客户端）和资源提供者（服务器端）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。</w:t>
      </w:r>
    </w:p>
    <w:p w14:paraId="2D43A405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A. 资源消费者（客户端）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0"/>
        <w:gridCol w:w="1007"/>
        <w:gridCol w:w="4092"/>
        <w:gridCol w:w="1943"/>
        <w:gridCol w:w="849"/>
      </w:tblGrid>
      <w:tr w14:paraId="54427A5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805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339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A2F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需求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46F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目标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694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优先级</w:t>
            </w:r>
          </w:p>
        </w:tc>
      </w:tr>
      <w:tr w14:paraId="206AC79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3F6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09F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代理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A689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能够使用我的数字钱包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自动签署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支付授权，并在 API 402 响应后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重试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请求。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495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降低人工干预，实现自主支付。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AEF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高</w:t>
            </w:r>
          </w:p>
        </w:tc>
      </w:tr>
      <w:tr w14:paraId="5F8F9CA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7C7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6BB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钱包用户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320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我想在支付过程中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无需支付 Gas 费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，只需授权转账。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4DAD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简化用户体验，降低支付门槛。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02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高</w:t>
            </w:r>
          </w:p>
        </w:tc>
      </w:tr>
      <w:tr w14:paraId="2426C07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769B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C-3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DC4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客户端应用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8236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我想在 x402 支付授权过期（Expiry）前，确保我的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签名始终有效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CA44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保证请求的成功率。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60A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35CF7FAB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B. 资源提供者（服务器端/API 拥有者）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1021"/>
        <w:gridCol w:w="4332"/>
        <w:gridCol w:w="1744"/>
        <w:gridCol w:w="798"/>
      </w:tblGrid>
      <w:tr w14:paraId="3B03544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8B0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DED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58E7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需求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A22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目标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7B3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优先级</w:t>
            </w:r>
          </w:p>
        </w:tc>
      </w:tr>
      <w:tr w14:paraId="201B29D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174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P-1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6F3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API 运营方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729E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我能够为不同的 API 端点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配置不同的计价和代币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（例如，</w:t>
            </w:r>
            <w:r>
              <w:rPr>
                <w:rStyle w:val="9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/data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收取 1 USDC，</w:t>
            </w:r>
            <w:r>
              <w:rPr>
                <w:rStyle w:val="9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/compute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收取 0.5 USDC）。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F35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灵活配置服务定价。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8F3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高</w:t>
            </w:r>
          </w:p>
        </w:tc>
      </w:tr>
      <w:tr w14:paraId="24F7AA6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164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P-2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2FF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002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我的服务器能够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准确解析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客户端重试请求中的 x402 授权签名，并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快速验证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其有效性。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793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保证服务调用的安全性。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CD5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高</w:t>
            </w:r>
          </w:p>
        </w:tc>
      </w:tr>
      <w:tr w14:paraId="1BE2446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5218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P-3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ECCB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后台系统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AF1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我希望系统能将短时间内收集到的多个有效支付授权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批量打包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，并使用中继者服务一次性结算到链上。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10A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最小化 Gas 成本，提高盈利能力。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5F8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高</w:t>
            </w:r>
          </w:p>
        </w:tc>
      </w:tr>
    </w:tbl>
    <w:p w14:paraId="731AC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6B3BC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III. 功能需求 (Functional Requirements)</w:t>
      </w:r>
    </w:p>
    <w:p w14:paraId="205A4C0A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1. 客户端 SDK / 钱包集成 (FR-C)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6"/>
        <w:gridCol w:w="3926"/>
        <w:gridCol w:w="1023"/>
        <w:gridCol w:w="2536"/>
      </w:tblGrid>
      <w:tr w14:paraId="0D207F5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E73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910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B03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关联用户故事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837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备注</w:t>
            </w:r>
          </w:p>
        </w:tc>
      </w:tr>
      <w:tr w14:paraId="2B7AB6A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4E73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FR-C-1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E8D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必须实现对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EIP-3009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签名授权的支持。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BB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C-1, C-2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5502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核心支付机制。</w:t>
            </w:r>
          </w:p>
        </w:tc>
      </w:tr>
      <w:tr w14:paraId="2C9A662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862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FR-C-2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CBA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SDK 必须能解析 HTTP 402 响应中的 </w:t>
            </w:r>
            <w:r>
              <w:rPr>
                <w:rStyle w:val="9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WWW-Authenticate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标头，提取支付要求（Challenge）。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F59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C99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解析所需金额、Nonce 等。</w:t>
            </w:r>
          </w:p>
        </w:tc>
      </w:tr>
      <w:tr w14:paraId="0B8DDA4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9915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FR-C-3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970D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SDK 必须支持自动将支付签名编码为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Authorization Header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格式，用于重试请求。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0D9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36E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标准格式：</w:t>
            </w:r>
            <w:r>
              <w:rPr>
                <w:rStyle w:val="9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Authorization: x402 &lt;signature&gt;</w:t>
            </w:r>
          </w:p>
        </w:tc>
      </w:tr>
      <w:tr w14:paraId="082B65B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516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FR-C-4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3D8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必须支持 Base 网络上的 USDC 代币。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885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B14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首个支持的链/代币。</w:t>
            </w:r>
          </w:p>
        </w:tc>
      </w:tr>
    </w:tbl>
    <w:p w14:paraId="5047A504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2. 服务器 / API 网关 (FR-P)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2"/>
        <w:gridCol w:w="3340"/>
        <w:gridCol w:w="981"/>
        <w:gridCol w:w="3168"/>
      </w:tblGrid>
      <w:tr w14:paraId="6E4FAC8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5C14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570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9CC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关联用户故事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9F41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备注</w:t>
            </w:r>
          </w:p>
        </w:tc>
      </w:tr>
      <w:tr w14:paraId="1DFB887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CF15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FR-P-1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0F0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网关必须在检测到未付费请求时，返回标准的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HTTP 402 Payment Required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状态码。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DBE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618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必须包含正确的 </w:t>
            </w:r>
            <w:r>
              <w:rPr>
                <w:rStyle w:val="9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WWW-Authenticate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标头。</w:t>
            </w:r>
          </w:p>
        </w:tc>
      </w:tr>
      <w:tr w14:paraId="1ABFCEE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00F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FR-P-2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C05F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必须实现一个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签名验证服务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，用于验证客户端重试请求中的授权签名（校验 Signer, Amount, Nonce, Expiry）。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10F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DDB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必须快速且安全地完成。</w:t>
            </w:r>
          </w:p>
        </w:tc>
      </w:tr>
      <w:tr w14:paraId="0563B66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06CC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FR-P-3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5CCD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必须有一个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配置管理模块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，允许为不同的 API 路径设置动态或固定价格。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CA6A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677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计价单位应为代币的最小单位。</w:t>
            </w:r>
          </w:p>
        </w:tc>
      </w:tr>
    </w:tbl>
    <w:p w14:paraId="06DDFA67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3. 结算与中继者服务 (FR-S)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9"/>
        <w:gridCol w:w="4782"/>
        <w:gridCol w:w="1006"/>
        <w:gridCol w:w="1714"/>
      </w:tblGrid>
      <w:tr w14:paraId="5C102E6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528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B43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1A3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关联用户故事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214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备注</w:t>
            </w:r>
          </w:p>
        </w:tc>
      </w:tr>
      <w:tr w14:paraId="6F13457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B17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FR-S-1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C8A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必须开发或集成一个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中继者服务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，负责向链上提交 </w:t>
            </w:r>
            <w:r>
              <w:rPr>
                <w:rStyle w:val="9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transferWithAuthorization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交易并支付 Gas 费。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E51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984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中继者账户需要持有 Gas 代币。</w:t>
            </w:r>
          </w:p>
        </w:tc>
      </w:tr>
      <w:tr w14:paraId="32C6FC2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7D5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FR-S-2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C09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必须实现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x402x 批量结算逻辑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，能够聚合多个支付授权签名并打包成一个原子交易提交。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FB5B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P-3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CAA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目标：每笔交易 Gas 成本最低化。</w:t>
            </w:r>
          </w:p>
        </w:tc>
      </w:tr>
      <w:tr w14:paraId="340CBAA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6A7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FR-S-3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A5A1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结算服务必须维护一个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Nonce 状态记录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，以防止任何支付授权被重放（Replay Attack）。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92E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A8D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 Nonce 的唯一性和有效性。</w:t>
            </w:r>
          </w:p>
        </w:tc>
      </w:tr>
      <w:tr w14:paraId="5039AF9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5483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FR-S-4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C21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必须提供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结算状态查询 API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，允许业务层确认一笔授权是否已成功链上结算。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7C74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P-3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5A87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用于财务对账和审计。</w:t>
            </w:r>
          </w:p>
        </w:tc>
      </w:tr>
    </w:tbl>
    <w:p w14:paraId="3D8D7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45F0F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这份需求文档现在可以帮助您指导开发团队和产品经理，将 x402 协议以结构化的方式整合到您的流支付产品中。</w:t>
      </w:r>
    </w:p>
    <w:p w14:paraId="0ACBDC8E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您希望我针对这份 RD 中的任何一个部分（例如 </w:t>
      </w: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Nonce 状态记录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或 </w:t>
      </w: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API 计价配置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）进行更深入的技术讨论吗？</w:t>
      </w:r>
    </w:p>
    <w:p w14:paraId="41BEF67C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Helsinki Metronome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sinki Metronome Std">
    <w:panose1 w:val="02000400000000000000"/>
    <w:charset w:val="00"/>
    <w:family w:val="auto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5124B"/>
    <w:multiLevelType w:val="multilevel"/>
    <w:tmpl w:val="413512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7C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2025-11-11T18:41:09Z</dcterms:created>
  <dc:creator>admin</dc:creator>
  <cp:lastModifiedBy>WPS_1678367661</cp:lastModifiedBy>
  <dcterms:modified xsi:type="dcterms:W3CDTF">2025-11-11T18:41:15Z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eyJoZGlkIjoiNTY3MGJhNGQ3MWQ1NDkzZjZlNWFlZGI0Yjk4NmYxZTQiLCJ1c2VySWQiOiIxNDc5NDkwNTQ1In0=</vt:lpwstr>
  </property>
  <property fmtid="{D5CDD505-2E9C-101B-9397-08002B2CF9AE}" pid="4" name="ICV">
    <vt:lpwstr>DAC35E7A1B8C4DBBA07082C279AB5C28_12</vt:lpwstr>
  </property>
</Properties>
</file>