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bb89c594eca4319a5f345ff474203916ef0d50"/>
      <w:r>
        <w:rPr>
          <w:b/>
        </w:rPr>
        <w:t xml:space="preserve">Protocol Bank 技术文档 (Technical Documentation)</w:t>
      </w:r>
      <w:bookmarkEnd w:id="20"/>
    </w:p>
    <w:p>
      <w:pPr>
        <w:pStyle w:val="FirstParagraph"/>
      </w:pPr>
      <w:r>
        <w:rPr>
          <w:b/>
        </w:rPr>
        <w:t xml:space="preserve">版本:</w:t>
      </w:r>
      <w:r>
        <w:t xml:space="preserve"> </w:t>
      </w:r>
      <w:r>
        <w:t xml:space="preserve">1.0</w:t>
      </w:r>
      <w:r>
        <w:t xml:space="preserve"> </w:t>
      </w:r>
      <w:r>
        <w:rPr>
          <w:b/>
        </w:rPr>
        <w:t xml:space="preserve">日期:</w:t>
      </w:r>
      <w:r>
        <w:t xml:space="preserve"> </w:t>
      </w:r>
      <w:r>
        <w:t xml:space="preserve">2025年11月11日</w:t>
      </w:r>
      <w:r>
        <w:t xml:space="preserve"> </w:t>
      </w:r>
      <w:r>
        <w:rPr>
          <w:b/>
        </w:rPr>
        <w:t xml:space="preserve">作者:</w:t>
      </w:r>
      <w:r>
        <w:t xml:space="preserve"> </w:t>
      </w:r>
      <w:r>
        <w:t xml:space="preserve">Manus AI</w:t>
      </w:r>
    </w:p>
    <w:p>
      <w:r>
        <w:pict>
          <v:rect style="width:0;height:1.5pt" o:hralign="center" o:hrstd="t" o:hr="t"/>
        </w:pict>
      </w:r>
    </w:p>
    <w:p>
      <w:pPr>
        <w:pStyle w:val="Heading2"/>
      </w:pPr>
      <w:bookmarkStart w:id="21" w:name="系统架构"/>
      <w:r>
        <w:t xml:space="preserve">1.</w:t>
      </w:r>
      <w:r>
        <w:t xml:space="preserve"> </w:t>
      </w:r>
      <w:r>
        <w:rPr>
          <w:b/>
        </w:rPr>
        <w:t xml:space="preserve">系统架构</w:t>
      </w:r>
      <w:bookmarkEnd w:id="21"/>
    </w:p>
    <w:p>
      <w:pPr>
        <w:pStyle w:val="FirstParagraph"/>
      </w:pPr>
      <w:r>
        <w:t xml:space="preserve">Protocol Bank 采用现代化的、前后端分离的单体仓库(monorepo)架构，由三个核心应用和一个共享包组成，部署在云基础设施上。</w:t>
      </w:r>
    </w:p>
    <w:p>
      <w:pPr>
        <w:pStyle w:val="Heading3"/>
      </w:pPr>
      <w:bookmarkStart w:id="22" w:name="架构图"/>
      <w:r>
        <w:t xml:space="preserve">1.1.</w:t>
      </w:r>
      <w:r>
        <w:t xml:space="preserve"> </w:t>
      </w:r>
      <w:r>
        <w:rPr>
          <w:b/>
        </w:rPr>
        <w:t xml:space="preserve">架构图</w:t>
      </w:r>
      <w:bookmarkEnd w:id="22"/>
    </w:p>
    <w:p>
      <w:pPr>
        <w:pStyle w:val="SourceCode"/>
      </w:pPr>
      <w:r>
        <w:rPr>
          <w:rStyle w:val="VerbatimChar"/>
        </w:rPr>
        <w:t xml:space="preserve">graph TD</w:t>
      </w:r>
      <w:r>
        <w:br/>
      </w:r>
      <w:r>
        <w:rPr>
          <w:rStyle w:val="VerbatimChar"/>
        </w:rPr>
        <w:t xml:space="preserve">    subgraph 用户端</w:t>
      </w:r>
      <w:r>
        <w:br/>
      </w:r>
      <w:r>
        <w:rPr>
          <w:rStyle w:val="VerbatimChar"/>
        </w:rPr>
        <w:t xml:space="preserve">        A[React Frontend] --&gt; B{Nginx}</w:t>
      </w:r>
      <w:r>
        <w:br/>
      </w:r>
      <w:r>
        <w:rPr>
          <w:rStyle w:val="VerbatimChar"/>
        </w:rPr>
        <w:t xml:space="preserve">    end</w:t>
      </w:r>
      <w:r>
        <w:br/>
      </w:r>
      <w:r>
        <w:br/>
      </w:r>
      <w:r>
        <w:rPr>
          <w:rStyle w:val="VerbatimChar"/>
        </w:rPr>
        <w:t xml:space="preserve">    subgraph 后端服务</w:t>
      </w:r>
      <w:r>
        <w:br/>
      </w:r>
      <w:r>
        <w:rPr>
          <w:rStyle w:val="VerbatimChar"/>
        </w:rPr>
        <w:t xml:space="preserve">        C[Node.js API Server] --&gt; D[PostgreSQL Database]</w:t>
      </w:r>
      <w:r>
        <w:br/>
      </w:r>
      <w:r>
        <w:rPr>
          <w:rStyle w:val="VerbatimChar"/>
        </w:rPr>
        <w:t xml:space="preserve">        C --&gt; E[Redis Cache]</w:t>
      </w:r>
      <w:r>
        <w:br/>
      </w:r>
      <w:r>
        <w:rPr>
          <w:rStyle w:val="VerbatimChar"/>
        </w:rPr>
        <w:t xml:space="preserve">        C --&gt; F[BullMQ Queue]</w:t>
      </w:r>
      <w:r>
        <w:br/>
      </w:r>
      <w:r>
        <w:rPr>
          <w:rStyle w:val="VerbatimChar"/>
        </w:rPr>
        <w:t xml:space="preserve">    end</w:t>
      </w:r>
      <w:r>
        <w:br/>
      </w:r>
      <w:r>
        <w:br/>
      </w:r>
      <w:r>
        <w:rPr>
          <w:rStyle w:val="VerbatimChar"/>
        </w:rPr>
        <w:t xml:space="preserve">    subgraph 区块链</w:t>
      </w:r>
      <w:r>
        <w:br/>
      </w:r>
      <w:r>
        <w:rPr>
          <w:rStyle w:val="VerbatimChar"/>
        </w:rPr>
        <w:t xml:space="preserve">        G[Smart Contracts] -- Deployed on --&gt; H[Sepolia Testnet]</w:t>
      </w:r>
      <w:r>
        <w:br/>
      </w:r>
      <w:r>
        <w:rPr>
          <w:rStyle w:val="VerbatimChar"/>
        </w:rPr>
        <w:t xml:space="preserve">    end</w:t>
      </w:r>
      <w:r>
        <w:br/>
      </w:r>
      <w:r>
        <w:br/>
      </w:r>
      <w:r>
        <w:rPr>
          <w:rStyle w:val="VerbatimChar"/>
        </w:rPr>
        <w:t xml:space="preserve">    subgraph 外部服务</w:t>
      </w:r>
      <w:r>
        <w:br/>
      </w:r>
      <w:r>
        <w:rPr>
          <w:rStyle w:val="VerbatimChar"/>
        </w:rPr>
        <w:t xml:space="preserve">        I[Etherscan API]</w:t>
      </w:r>
      <w:r>
        <w:br/>
      </w:r>
      <w:r>
        <w:rPr>
          <w:rStyle w:val="VerbatimChar"/>
        </w:rPr>
        <w:t xml:space="preserve">    end</w:t>
      </w:r>
      <w:r>
        <w:br/>
      </w:r>
      <w:r>
        <w:br/>
      </w:r>
      <w:r>
        <w:rPr>
          <w:rStyle w:val="VerbatimChar"/>
        </w:rPr>
        <w:t xml:space="preserve">    A -- API Calls --&gt; C</w:t>
      </w:r>
      <w:r>
        <w:br/>
      </w:r>
      <w:r>
        <w:rPr>
          <w:rStyle w:val="VerbatimChar"/>
        </w:rPr>
        <w:t xml:space="preserve">    B -- Serves Static Files --&gt; A</w:t>
      </w:r>
      <w:r>
        <w:br/>
      </w:r>
      <w:r>
        <w:rPr>
          <w:rStyle w:val="VerbatimChar"/>
        </w:rPr>
        <w:t xml:space="preserve">    C -- Writes/Reads --&gt; G</w:t>
      </w:r>
      <w:r>
        <w:br/>
      </w:r>
      <w:r>
        <w:rPr>
          <w:rStyle w:val="VerbatimChar"/>
        </w:rPr>
        <w:t xml:space="preserve">    C -- Fetches Data --&gt; I</w:t>
      </w:r>
      <w:r>
        <w:br/>
      </w:r>
      <w:r>
        <w:rPr>
          <w:rStyle w:val="VerbatimChar"/>
        </w:rPr>
        <w:t xml:space="preserve">    F --&gt; W[Workers]</w:t>
      </w:r>
      <w:r>
        <w:br/>
      </w:r>
      <w:r>
        <w:br/>
      </w:r>
      <w:r>
        <w:rPr>
          <w:rStyle w:val="VerbatimChar"/>
        </w:rPr>
        <w:t xml:space="preserve">    classDef frontend fill:#D1E8FF,stroke:#367dff,stroke-width:2px;</w:t>
      </w:r>
      <w:r>
        <w:br/>
      </w:r>
      <w:r>
        <w:rPr>
          <w:rStyle w:val="VerbatimChar"/>
        </w:rPr>
        <w:t xml:space="preserve">    classDef backend fill:#D4F0E3,stroke:#28a745,stroke-width:2px;</w:t>
      </w:r>
      <w:r>
        <w:br/>
      </w:r>
      <w:r>
        <w:rPr>
          <w:rStyle w:val="VerbatimChar"/>
        </w:rPr>
        <w:t xml:space="preserve">    classDef blockchain fill:#FFF3CD,stroke:#ffc107,stroke-width:2px;</w:t>
      </w:r>
      <w:r>
        <w:br/>
      </w:r>
      <w:r>
        <w:rPr>
          <w:rStyle w:val="VerbatimChar"/>
        </w:rPr>
        <w:t xml:space="preserve">    classDef external fill:#F8D7DA,stroke:#dc3545,stroke-width:2px;</w:t>
      </w:r>
      <w:r>
        <w:br/>
      </w:r>
      <w:r>
        <w:br/>
      </w:r>
      <w:r>
        <w:rPr>
          <w:rStyle w:val="VerbatimChar"/>
        </w:rPr>
        <w:t xml:space="preserve">    class A,B frontend</w:t>
      </w:r>
      <w:r>
        <w:br/>
      </w:r>
      <w:r>
        <w:rPr>
          <w:rStyle w:val="VerbatimChar"/>
        </w:rPr>
        <w:t xml:space="preserve">    class C,D,E,F,W backend</w:t>
      </w:r>
      <w:r>
        <w:br/>
      </w:r>
      <w:r>
        <w:rPr>
          <w:rStyle w:val="VerbatimChar"/>
        </w:rPr>
        <w:t xml:space="preserve">    class G,H blockchain</w:t>
      </w:r>
      <w:r>
        <w:br/>
      </w:r>
      <w:r>
        <w:rPr>
          <w:rStyle w:val="VerbatimChar"/>
        </w:rPr>
        <w:t xml:space="preserve">    class I external</w:t>
      </w:r>
    </w:p>
    <w:p>
      <w:pPr>
        <w:pStyle w:val="Heading3"/>
      </w:pPr>
      <w:bookmarkStart w:id="23" w:name="组件说明"/>
      <w:r>
        <w:t xml:space="preserve">1.2.</w:t>
      </w:r>
      <w:r>
        <w:t xml:space="preserve"> </w:t>
      </w:r>
      <w:r>
        <w:rPr>
          <w:b/>
        </w:rPr>
        <w:t xml:space="preserve">组件说明</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组件</w:t>
            </w:r>
          </w:p>
        </w:tc>
        <w:tc>
          <w:tcPr>
            <w:tcBorders>
              <w:bottom w:val="single"/>
            </w:tcBorders>
            <w:vAlign w:val="bottom"/>
          </w:tcPr>
          <w:p>
            <w:pPr>
              <w:pStyle w:val="Compact"/>
              <w:jc w:val="left"/>
            </w:pPr>
            <w:r>
              <w:t xml:space="preserve">技术栈</w:t>
            </w:r>
          </w:p>
        </w:tc>
        <w:tc>
          <w:tcPr>
            <w:tcBorders>
              <w:bottom w:val="single"/>
            </w:tcBorders>
            <w:vAlign w:val="bottom"/>
          </w:tcPr>
          <w:p>
            <w:pPr>
              <w:pStyle w:val="Compact"/>
              <w:jc w:val="left"/>
            </w:pPr>
            <w:r>
              <w:t xml:space="preserve">描述</w:t>
            </w:r>
          </w:p>
        </w:tc>
      </w:tr>
      <w:tr>
        <w:tc>
          <w:p>
            <w:pPr>
              <w:pStyle w:val="Compact"/>
              <w:jc w:val="left"/>
            </w:pPr>
            <w:r>
              <w:rPr>
                <w:b/>
              </w:rPr>
              <w:t xml:space="preserve">前端 (Frontend)</w:t>
            </w:r>
          </w:p>
        </w:tc>
        <w:tc>
          <w:p>
            <w:pPr>
              <w:pStyle w:val="Compact"/>
              <w:jc w:val="left"/>
            </w:pPr>
            <w:r>
              <w:t xml:space="preserve">React, Vite, TailwindCSS</w:t>
            </w:r>
          </w:p>
        </w:tc>
        <w:tc>
          <w:p>
            <w:pPr>
              <w:pStyle w:val="Compact"/>
              <w:jc w:val="left"/>
            </w:pPr>
            <w:r>
              <w:t xml:space="preserve">用户交互界面，负责展示数据和发送用户请求。部署为静态文件，由Nginx提供服务。</w:t>
            </w:r>
          </w:p>
        </w:tc>
      </w:tr>
      <w:tr>
        <w:tc>
          <w:p>
            <w:pPr>
              <w:pStyle w:val="Compact"/>
              <w:jc w:val="left"/>
            </w:pPr>
            <w:r>
              <w:rPr>
                <w:b/>
              </w:rPr>
              <w:t xml:space="preserve">后端 (Backend)</w:t>
            </w:r>
          </w:p>
        </w:tc>
        <w:tc>
          <w:p>
            <w:pPr>
              <w:pStyle w:val="Compact"/>
              <w:jc w:val="left"/>
            </w:pPr>
            <w:r>
              <w:t xml:space="preserve">Node.js, Express.js</w:t>
            </w:r>
          </w:p>
        </w:tc>
        <w:tc>
          <w:p>
            <w:pPr>
              <w:pStyle w:val="Compact"/>
              <w:jc w:val="left"/>
            </w:pPr>
            <w:r>
              <w:t xml:space="preserve">处理业务逻辑、用户认证、数据库交互和与区块链的通信。</w:t>
            </w:r>
          </w:p>
        </w:tc>
      </w:tr>
      <w:tr>
        <w:tc>
          <w:p>
            <w:pPr>
              <w:pStyle w:val="Compact"/>
              <w:jc w:val="left"/>
            </w:pPr>
            <w:r>
              <w:rPr>
                <w:b/>
              </w:rPr>
              <w:t xml:space="preserve">数据库 (Database)</w:t>
            </w:r>
          </w:p>
        </w:tc>
        <w:tc>
          <w:p>
            <w:pPr>
              <w:pStyle w:val="Compact"/>
              <w:jc w:val="left"/>
            </w:pPr>
            <w:r>
              <w:t xml:space="preserve">PostgreSQL</w:t>
            </w:r>
          </w:p>
        </w:tc>
        <w:tc>
          <w:p>
            <w:pPr>
              <w:pStyle w:val="Compact"/>
              <w:jc w:val="left"/>
            </w:pPr>
            <w:r>
              <w:t xml:space="preserve">持久化存储用户信息、交易记录、供应商数据等结构化数据。</w:t>
            </w:r>
          </w:p>
        </w:tc>
      </w:tr>
      <w:tr>
        <w:tc>
          <w:p>
            <w:pPr>
              <w:pStyle w:val="Compact"/>
              <w:jc w:val="left"/>
            </w:pPr>
            <w:r>
              <w:rPr>
                <w:b/>
              </w:rPr>
              <w:t xml:space="preserve">缓存 (Cache)</w:t>
            </w:r>
          </w:p>
        </w:tc>
        <w:tc>
          <w:p>
            <w:pPr>
              <w:pStyle w:val="Compact"/>
              <w:jc w:val="left"/>
            </w:pPr>
            <w:r>
              <w:t xml:space="preserve">Redis</w:t>
            </w:r>
          </w:p>
        </w:tc>
        <w:tc>
          <w:p>
            <w:pPr>
              <w:pStyle w:val="Compact"/>
              <w:jc w:val="left"/>
            </w:pPr>
            <w:r>
              <w:t xml:space="preserve">缓存常用数据，如API响应、会话信息，以提高性能。</w:t>
            </w:r>
          </w:p>
        </w:tc>
      </w:tr>
      <w:tr>
        <w:tc>
          <w:p>
            <w:pPr>
              <w:pStyle w:val="Compact"/>
              <w:jc w:val="left"/>
            </w:pPr>
            <w:r>
              <w:rPr>
                <w:b/>
              </w:rPr>
              <w:t xml:space="preserve">任务队列 (Queue)</w:t>
            </w:r>
          </w:p>
        </w:tc>
        <w:tc>
          <w:p>
            <w:pPr>
              <w:pStyle w:val="Compact"/>
              <w:jc w:val="left"/>
            </w:pPr>
            <w:r>
              <w:t xml:space="preserve">BullMQ</w:t>
            </w:r>
          </w:p>
        </w:tc>
        <w:tc>
          <w:p>
            <w:pPr>
              <w:pStyle w:val="Compact"/>
              <w:jc w:val="left"/>
            </w:pPr>
            <w:r>
              <w:t xml:space="preserve">处理异步任务，如发送通知、处理批量支付、执行定时任务等。</w:t>
            </w:r>
          </w:p>
        </w:tc>
      </w:tr>
      <w:tr>
        <w:tc>
          <w:p>
            <w:pPr>
              <w:pStyle w:val="Compact"/>
              <w:jc w:val="left"/>
            </w:pPr>
            <w:r>
              <w:rPr>
                <w:b/>
              </w:rPr>
              <w:t xml:space="preserve">智能合约 (Contracts)</w:t>
            </w:r>
          </w:p>
        </w:tc>
        <w:tc>
          <w:p>
            <w:pPr>
              <w:pStyle w:val="Compact"/>
              <w:jc w:val="left"/>
            </w:pPr>
            <w:r>
              <w:t xml:space="preserve">Solidity, Hardhat</w:t>
            </w:r>
          </w:p>
        </w:tc>
        <w:tc>
          <w:p>
            <w:pPr>
              <w:pStyle w:val="Compact"/>
              <w:jc w:val="left"/>
            </w:pPr>
            <w:r>
              <w:t xml:space="preserve">部署在区块链上(当前为Sepolia)，负责处理资金托管、支付流和批量交易等核心链上逻辑。</w:t>
            </w:r>
          </w:p>
        </w:tc>
      </w:tr>
      <w:tr>
        <w:tc>
          <w:p>
            <w:pPr>
              <w:pStyle w:val="Compact"/>
              <w:jc w:val="left"/>
            </w:pPr>
            <w:r>
              <w:rPr>
                <w:b/>
              </w:rPr>
              <w:t xml:space="preserve">部署 (Deployment)</w:t>
            </w:r>
          </w:p>
        </w:tc>
        <w:tc>
          <w:p>
            <w:pPr>
              <w:pStyle w:val="Compact"/>
              <w:jc w:val="left"/>
            </w:pPr>
            <w:r>
              <w:t xml:space="preserve">AWS EC2, Nginx, PM2</w:t>
            </w:r>
          </w:p>
        </w:tc>
        <w:tc>
          <w:p>
            <w:pPr>
              <w:pStyle w:val="Compact"/>
              <w:jc w:val="left"/>
            </w:pPr>
            <w:r>
              <w:t xml:space="preserve">前后端应用部署在AWS EC2服务器上，使用Nginx作为反向代理和静态文件服务器，PM2进行Node.js进程管理。</w:t>
            </w:r>
          </w:p>
        </w:tc>
      </w:tr>
    </w:tbl>
    <w:p>
      <w:r>
        <w:pict>
          <v:rect style="width:0;height:1.5pt" o:hralign="center" o:hrstd="t" o:hr="t"/>
        </w:pict>
      </w:r>
    </w:p>
    <w:p>
      <w:pPr>
        <w:pStyle w:val="Heading2"/>
      </w:pPr>
      <w:bookmarkStart w:id="24" w:name="技术栈"/>
      <w:r>
        <w:t xml:space="preserve">2.</w:t>
      </w:r>
      <w:r>
        <w:t xml:space="preserve"> </w:t>
      </w:r>
      <w:r>
        <w:rPr>
          <w:b/>
        </w:rPr>
        <w:t xml:space="preserve">技术栈</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类别</w:t>
            </w:r>
          </w:p>
        </w:tc>
        <w:tc>
          <w:tcPr>
            <w:tcBorders>
              <w:bottom w:val="single"/>
            </w:tcBorders>
            <w:vAlign w:val="bottom"/>
          </w:tcPr>
          <w:p>
            <w:pPr>
              <w:pStyle w:val="Compact"/>
              <w:jc w:val="left"/>
            </w:pPr>
            <w:r>
              <w:t xml:space="preserve">技术</w:t>
            </w:r>
          </w:p>
        </w:tc>
      </w:tr>
      <w:tr>
        <w:tc>
          <w:p>
            <w:pPr>
              <w:pStyle w:val="Compact"/>
              <w:jc w:val="left"/>
            </w:pPr>
            <w:r>
              <w:rPr>
                <w:b/>
              </w:rPr>
              <w:t xml:space="preserve">前端</w:t>
            </w:r>
          </w:p>
        </w:tc>
        <w:tc>
          <w:p>
            <w:pPr>
              <w:pStyle w:val="Compact"/>
              <w:jc w:val="left"/>
            </w:pPr>
            <w:r>
              <w:t xml:space="preserve">React 18, Vite, TypeScript, TailwindCSS, Zustand, Ethers.js, Wagmi, D3.js, Recharts, Radix UI, shadcn/ui</w:t>
            </w:r>
          </w:p>
        </w:tc>
      </w:tr>
      <w:tr>
        <w:tc>
          <w:p>
            <w:pPr>
              <w:pStyle w:val="Compact"/>
              <w:jc w:val="left"/>
            </w:pPr>
            <w:r>
              <w:rPr>
                <w:b/>
              </w:rPr>
              <w:t xml:space="preserve">后端</w:t>
            </w:r>
          </w:p>
        </w:tc>
        <w:tc>
          <w:p>
            <w:pPr>
              <w:pStyle w:val="Compact"/>
              <w:jc w:val="left"/>
            </w:pPr>
            <w:r>
              <w:t xml:space="preserve">Node.js 20, Express.js, PostgreSQL, Redis, Socket.IO, BullMQ, Ethers.js, JWT</w:t>
            </w:r>
          </w:p>
        </w:tc>
      </w:tr>
      <w:tr>
        <w:tc>
          <w:p>
            <w:pPr>
              <w:pStyle w:val="Compact"/>
              <w:jc w:val="left"/>
            </w:pPr>
            <w:r>
              <w:rPr>
                <w:b/>
              </w:rPr>
              <w:t xml:space="preserve">区块链</w:t>
            </w:r>
          </w:p>
        </w:tc>
        <w:tc>
          <w:p>
            <w:pPr>
              <w:pStyle w:val="Compact"/>
              <w:jc w:val="left"/>
            </w:pPr>
            <w:r>
              <w:t xml:space="preserve">Solidity, Hardhat, OpenZeppelin</w:t>
            </w:r>
          </w:p>
        </w:tc>
      </w:tr>
      <w:tr>
        <w:tc>
          <w:p>
            <w:pPr>
              <w:pStyle w:val="Compact"/>
              <w:jc w:val="left"/>
            </w:pPr>
            <w:r>
              <w:rPr>
                <w:b/>
              </w:rPr>
              <w:t xml:space="preserve">基础设施</w:t>
            </w:r>
          </w:p>
        </w:tc>
        <w:tc>
          <w:p>
            <w:pPr>
              <w:pStyle w:val="Compact"/>
              <w:jc w:val="left"/>
            </w:pPr>
            <w:r>
              <w:t xml:space="preserve">AWS EC2, RDS, Nginx, PM2, GitHub Actions</w:t>
            </w:r>
          </w:p>
        </w:tc>
      </w:tr>
    </w:tbl>
    <w:p>
      <w:r>
        <w:pict>
          <v:rect style="width:0;height:1.5pt" o:hralign="center" o:hrstd="t" o:hr="t"/>
        </w:pict>
      </w:r>
    </w:p>
    <w:p>
      <w:pPr>
        <w:pStyle w:val="Heading2"/>
      </w:pPr>
      <w:bookmarkStart w:id="25" w:name="开发环境设置"/>
      <w:r>
        <w:t xml:space="preserve">3.</w:t>
      </w:r>
      <w:r>
        <w:t xml:space="preserve"> </w:t>
      </w:r>
      <w:r>
        <w:rPr>
          <w:b/>
        </w:rPr>
        <w:t xml:space="preserve">开发环境设置</w:t>
      </w:r>
      <w:bookmarkEnd w:id="25"/>
    </w:p>
    <w:p>
      <w:pPr>
        <w:numPr>
          <w:ilvl w:val="0"/>
          <w:numId w:val="1001"/>
        </w:numPr>
        <w:pStyle w:val="Compact"/>
      </w:pPr>
      <w:r>
        <w:rPr>
          <w:b/>
        </w:rPr>
        <w:t xml:space="preserve">克隆仓库:</w:t>
      </w:r>
      <w:r>
        <w:t xml:space="preserve"> </w:t>
      </w:r>
      <w:r>
        <w:rPr>
          <w:rStyle w:val="VerbatimChar"/>
        </w:rPr>
        <w:t xml:space="preserve">bash     git clone https://github.com/everest-an/Protocol-Bank.git     cd Protocol-Bank</w:t>
      </w:r>
    </w:p>
    <w:p>
      <w:pPr>
        <w:numPr>
          <w:ilvl w:val="0"/>
          <w:numId w:val="1001"/>
        </w:numPr>
        <w:pStyle w:val="Compact"/>
      </w:pPr>
      <w:r>
        <w:rPr>
          <w:b/>
        </w:rPr>
        <w:t xml:space="preserve">安装依赖:</w:t>
      </w:r>
      <w:r>
        <w:t xml:space="preserve"> </w:t>
      </w:r>
      <w:r>
        <w:rPr>
          <w:rStyle w:val="VerbatimChar"/>
        </w:rPr>
        <w:t xml:space="preserve">bash     pnpm install</w:t>
      </w:r>
    </w:p>
    <w:p>
      <w:pPr>
        <w:numPr>
          <w:ilvl w:val="0"/>
          <w:numId w:val="1001"/>
        </w:numPr>
        <w:pStyle w:val="Compact"/>
      </w:pPr>
      <w:r>
        <w:rPr>
          <w:b/>
        </w:rPr>
        <w:t xml:space="preserve">配置环境变量:</w:t>
      </w:r>
      <w:r>
        <w:t xml:space="preserve"> </w:t>
      </w:r>
      <w:r>
        <w:rPr>
          <w:rStyle w:val="VerbatimChar"/>
        </w:rPr>
        <w:t xml:space="preserve">bash     cp .env.example .env     # 编辑 .env 文件，填入数据库、API密钥等配置</w:t>
      </w:r>
    </w:p>
    <w:p>
      <w:pPr>
        <w:numPr>
          <w:ilvl w:val="0"/>
          <w:numId w:val="1001"/>
        </w:numPr>
        <w:pStyle w:val="Compact"/>
      </w:pPr>
      <w:r>
        <w:rPr>
          <w:b/>
        </w:rPr>
        <w:t xml:space="preserve">启动开发服务器:</w:t>
      </w:r>
      <w:r>
        <w:t xml:space="preserve"> </w:t>
      </w:r>
      <w:r>
        <w:rPr>
          <w:rStyle w:val="VerbatimChar"/>
        </w:rPr>
        <w:t xml:space="preserve">bash     pnpm dev</w:t>
      </w:r>
    </w:p>
    <w:p>
      <w:r>
        <w:pict>
          <v:rect style="width:0;height:1.5pt" o:hralign="center" o:hrstd="t" o:hr="t"/>
        </w:pict>
      </w:r>
    </w:p>
    <w:p>
      <w:pPr>
        <w:pStyle w:val="Heading2"/>
      </w:pPr>
      <w:bookmarkStart w:id="26" w:name="前端架构"/>
      <w:r>
        <w:t xml:space="preserve">4.</w:t>
      </w:r>
      <w:r>
        <w:t xml:space="preserve"> </w:t>
      </w:r>
      <w:r>
        <w:rPr>
          <w:b/>
        </w:rPr>
        <w:t xml:space="preserve">前端架构</w:t>
      </w:r>
      <w:bookmarkEnd w:id="26"/>
    </w:p>
    <w:p>
      <w:pPr>
        <w:pStyle w:val="Heading3"/>
      </w:pPr>
      <w:bookmarkStart w:id="27" w:name="目录结构"/>
      <w:r>
        <w:t xml:space="preserve">4.1.</w:t>
      </w:r>
      <w:r>
        <w:t xml:space="preserve"> </w:t>
      </w:r>
      <w:r>
        <w:rPr>
          <w:b/>
        </w:rPr>
        <w:t xml:space="preserve">目录结构</w:t>
      </w:r>
      <w:bookmarkEnd w:id="27"/>
    </w:p>
    <w:p>
      <w:pPr>
        <w:numPr>
          <w:ilvl w:val="0"/>
          <w:numId w:val="1002"/>
        </w:numPr>
        <w:pStyle w:val="Compact"/>
      </w:pPr>
      <w:r>
        <w:rPr>
          <w:rStyle w:val="VerbatimChar"/>
        </w:rPr>
        <w:t xml:space="preserve">/src/pages</w:t>
      </w:r>
      <w:r>
        <w:t xml:space="preserve">: 页面级组件，每个文件对应一个路由。</w:t>
      </w:r>
    </w:p>
    <w:p>
      <w:pPr>
        <w:numPr>
          <w:ilvl w:val="0"/>
          <w:numId w:val="1002"/>
        </w:numPr>
        <w:pStyle w:val="Compact"/>
      </w:pPr>
      <w:r>
        <w:rPr>
          <w:rStyle w:val="VerbatimChar"/>
        </w:rPr>
        <w:t xml:space="preserve">/src/components</w:t>
      </w:r>
      <w:r>
        <w:t xml:space="preserve">: 可重用的UI组件，如按钮、模态框、图表等。</w:t>
      </w:r>
    </w:p>
    <w:p>
      <w:pPr>
        <w:numPr>
          <w:ilvl w:val="0"/>
          <w:numId w:val="1002"/>
        </w:numPr>
        <w:pStyle w:val="Compact"/>
      </w:pPr>
      <w:r>
        <w:rPr>
          <w:rStyle w:val="VerbatimChar"/>
        </w:rPr>
        <w:t xml:space="preserve">/src/contexts</w:t>
      </w:r>
      <w:r>
        <w:t xml:space="preserve">: React Context，用于全局状态管理 (如 Web3 连接、主题)。</w:t>
      </w:r>
    </w:p>
    <w:p>
      <w:pPr>
        <w:numPr>
          <w:ilvl w:val="0"/>
          <w:numId w:val="1002"/>
        </w:numPr>
        <w:pStyle w:val="Compact"/>
      </w:pPr>
      <w:r>
        <w:rPr>
          <w:rStyle w:val="VerbatimChar"/>
        </w:rPr>
        <w:t xml:space="preserve">/src/utils</w:t>
      </w:r>
      <w:r>
        <w:t xml:space="preserve">: 工具函数，如API请求、数据格式化、模拟数据生成等。</w:t>
      </w:r>
    </w:p>
    <w:p>
      <w:pPr>
        <w:numPr>
          <w:ilvl w:val="0"/>
          <w:numId w:val="1002"/>
        </w:numPr>
        <w:pStyle w:val="Compact"/>
      </w:pPr>
      <w:r>
        <w:rPr>
          <w:rStyle w:val="VerbatimChar"/>
        </w:rPr>
        <w:t xml:space="preserve">/src/App.jsx</w:t>
      </w:r>
      <w:r>
        <w:t xml:space="preserve">: 应用主入口，负责路由管理和主布局。</w:t>
      </w:r>
    </w:p>
    <w:p>
      <w:pPr>
        <w:pStyle w:val="Heading3"/>
      </w:pPr>
      <w:bookmarkStart w:id="28" w:name="状态管理"/>
      <w:r>
        <w:t xml:space="preserve">4.2.</w:t>
      </w:r>
      <w:r>
        <w:t xml:space="preserve"> </w:t>
      </w:r>
      <w:r>
        <w:rPr>
          <w:b/>
        </w:rPr>
        <w:t xml:space="preserve">状态管理</w:t>
      </w:r>
      <w:bookmarkEnd w:id="28"/>
    </w:p>
    <w:p>
      <w:pPr>
        <w:numPr>
          <w:ilvl w:val="0"/>
          <w:numId w:val="1003"/>
        </w:numPr>
        <w:pStyle w:val="Compact"/>
      </w:pPr>
      <w:r>
        <w:rPr>
          <w:b/>
        </w:rPr>
        <w:t xml:space="preserve">全局状态:</w:t>
      </w:r>
      <w:r>
        <w:t xml:space="preserve"> </w:t>
      </w:r>
      <w:r>
        <w:t xml:space="preserve">使用</w:t>
      </w:r>
      <w:r>
        <w:t xml:space="preserve"> </w:t>
      </w:r>
      <w:r>
        <w:rPr>
          <w:rStyle w:val="VerbatimChar"/>
        </w:rPr>
        <w:t xml:space="preserve">Zustand</w:t>
      </w:r>
      <w:r>
        <w:t xml:space="preserve"> </w:t>
      </w:r>
      <w:r>
        <w:t xml:space="preserve">和 React Context (</w:t>
      </w:r>
      <w:r>
        <w:rPr>
          <w:rStyle w:val="VerbatimChar"/>
        </w:rPr>
        <w:t xml:space="preserve">Web3Context</w:t>
      </w:r>
      <w:r>
        <w:t xml:space="preserve">,</w:t>
      </w:r>
      <w:r>
        <w:t xml:space="preserve"> </w:t>
      </w:r>
      <w:r>
        <w:rPr>
          <w:rStyle w:val="VerbatimChar"/>
        </w:rPr>
        <w:t xml:space="preserve">ThemeContext</w:t>
      </w:r>
      <w:r>
        <w:t xml:space="preserve">) 管理全局状态，如用户登录信息、钱包连接状态和UI主题。</w:t>
      </w:r>
    </w:p>
    <w:p>
      <w:pPr>
        <w:numPr>
          <w:ilvl w:val="0"/>
          <w:numId w:val="1003"/>
        </w:numPr>
        <w:pStyle w:val="Compact"/>
      </w:pPr>
      <w:r>
        <w:rPr>
          <w:b/>
        </w:rPr>
        <w:t xml:space="preserve">组件状态:</w:t>
      </w:r>
      <w:r>
        <w:t xml:space="preserve"> </w:t>
      </w:r>
      <w:r>
        <w:t xml:space="preserve">复杂的组件内部状态使用</w:t>
      </w:r>
      <w:r>
        <w:t xml:space="preserve"> </w:t>
      </w:r>
      <w:r>
        <w:rPr>
          <w:rStyle w:val="VerbatimChar"/>
        </w:rPr>
        <w:t xml:space="preserve">useState</w:t>
      </w:r>
      <w:r>
        <w:t xml:space="preserve"> </w:t>
      </w:r>
      <w:r>
        <w:t xml:space="preserve">和</w:t>
      </w:r>
      <w:r>
        <w:t xml:space="preserve"> </w:t>
      </w:r>
      <w:r>
        <w:rPr>
          <w:rStyle w:val="VerbatimChar"/>
        </w:rPr>
        <w:t xml:space="preserve">useReducer</w:t>
      </w:r>
      <w:r>
        <w:t xml:space="preserve"> </w:t>
      </w:r>
      <w:r>
        <w:t xml:space="preserve">进行管理。</w:t>
      </w:r>
    </w:p>
    <w:p>
      <w:pPr>
        <w:pStyle w:val="Heading3"/>
      </w:pPr>
      <w:bookmarkStart w:id="29" w:name="路由"/>
      <w:r>
        <w:t xml:space="preserve">4.3.</w:t>
      </w:r>
      <w:r>
        <w:t xml:space="preserve"> </w:t>
      </w:r>
      <w:r>
        <w:rPr>
          <w:b/>
        </w:rPr>
        <w:t xml:space="preserve">路由</w:t>
      </w:r>
      <w:bookmarkEnd w:id="29"/>
    </w:p>
    <w:p>
      <w:pPr>
        <w:numPr>
          <w:ilvl w:val="0"/>
          <w:numId w:val="1004"/>
        </w:numPr>
        <w:pStyle w:val="Compact"/>
      </w:pPr>
      <w:r>
        <w:t xml:space="preserve">使用</w:t>
      </w:r>
      <w:r>
        <w:t xml:space="preserve"> </w:t>
      </w:r>
      <w:r>
        <w:rPr>
          <w:rStyle w:val="VerbatimChar"/>
        </w:rPr>
        <w:t xml:space="preserve">window.location.hash</w:t>
      </w:r>
      <w:r>
        <w:t xml:space="preserve"> </w:t>
      </w:r>
      <w:r>
        <w:t xml:space="preserve">实现客户端路由，简单高效，无需服务器配置。</w:t>
      </w:r>
    </w:p>
    <w:p>
      <w:pPr>
        <w:numPr>
          <w:ilvl w:val="0"/>
          <w:numId w:val="1004"/>
        </w:numPr>
        <w:pStyle w:val="Compact"/>
      </w:pPr>
      <w:r>
        <w:rPr>
          <w:rStyle w:val="VerbatimChar"/>
        </w:rPr>
        <w:t xml:space="preserve">App.jsx</w:t>
      </w:r>
      <w:r>
        <w:t xml:space="preserve"> </w:t>
      </w:r>
      <w:r>
        <w:t xml:space="preserve">中的</w:t>
      </w:r>
      <w:r>
        <w:t xml:space="preserve"> </w:t>
      </w:r>
      <w:r>
        <w:rPr>
          <w:rStyle w:val="VerbatimChar"/>
        </w:rPr>
        <w:t xml:space="preserve">useEffect</w:t>
      </w:r>
      <w:r>
        <w:t xml:space="preserve"> </w:t>
      </w:r>
      <w:r>
        <w:t xml:space="preserve">钩子监听</w:t>
      </w:r>
      <w:r>
        <w:t xml:space="preserve"> </w:t>
      </w:r>
      <w:r>
        <w:rPr>
          <w:rStyle w:val="VerbatimChar"/>
        </w:rPr>
        <w:t xml:space="preserve">hashchange</w:t>
      </w:r>
      <w:r>
        <w:t xml:space="preserve"> </w:t>
      </w:r>
      <w:r>
        <w:t xml:space="preserve">事件，并更新</w:t>
      </w:r>
      <w:r>
        <w:t xml:space="preserve"> </w:t>
      </w:r>
      <w:r>
        <w:rPr>
          <w:rStyle w:val="VerbatimChar"/>
        </w:rPr>
        <w:t xml:space="preserve">activeTab</w:t>
      </w:r>
      <w:r>
        <w:t xml:space="preserve"> </w:t>
      </w:r>
      <w:r>
        <w:t xml:space="preserve">状态来切换页面组件的渲染。</w:t>
      </w:r>
    </w:p>
    <w:p>
      <w:pPr>
        <w:pStyle w:val="Heading3"/>
      </w:pPr>
      <w:bookmarkStart w:id="30" w:name="stream-payment-数据流"/>
      <w:r>
        <w:t xml:space="preserve">4.4.</w:t>
      </w:r>
      <w:r>
        <w:t xml:space="preserve"> </w:t>
      </w:r>
      <w:r>
        <w:rPr>
          <w:b/>
        </w:rPr>
        <w:t xml:space="preserve">Stream Payment 数据流</w:t>
      </w:r>
      <w:bookmarkEnd w:id="30"/>
    </w:p>
    <w:p>
      <w:pPr>
        <w:pStyle w:val="FirstParagraph"/>
      </w:pPr>
      <w:r>
        <w:t xml:space="preserve">Stream Payment 仪表盘的数据获取和渲染流程如下：</w:t>
      </w:r>
    </w:p>
    <w:p>
      <w:pPr>
        <w:numPr>
          <w:ilvl w:val="0"/>
          <w:numId w:val="1005"/>
        </w:numPr>
        <w:pStyle w:val="Compact"/>
      </w:pPr>
      <w:r>
        <w:rPr>
          <w:b/>
        </w:rPr>
        <w:t xml:space="preserve">组件挂载:</w:t>
      </w:r>
      <w:r>
        <w:t xml:space="preserve"> </w:t>
      </w:r>
      <w:r>
        <w:rPr>
          <w:rStyle w:val="VerbatimChar"/>
        </w:rPr>
        <w:t xml:space="preserve">StreamPaymentDashboard.jsx</w:t>
      </w:r>
      <w:r>
        <w:t xml:space="preserve"> </w:t>
      </w:r>
      <w:r>
        <w:t xml:space="preserve">组件挂载。</w:t>
      </w:r>
    </w:p>
    <w:p>
      <w:pPr>
        <w:numPr>
          <w:ilvl w:val="0"/>
          <w:numId w:val="1005"/>
        </w:numPr>
        <w:pStyle w:val="Compact"/>
      </w:pPr>
      <w:r>
        <w:rPr>
          <w:b/>
        </w:rPr>
        <w:t xml:space="preserve">判断登录状态:</w:t>
      </w:r>
    </w:p>
    <w:p>
      <w:pPr>
        <w:numPr>
          <w:ilvl w:val="1"/>
          <w:numId w:val="1006"/>
        </w:numPr>
        <w:pStyle w:val="Compact"/>
      </w:pPr>
      <w:r>
        <w:rPr>
          <w:b/>
        </w:rPr>
        <w:t xml:space="preserve">未登录:</w:t>
      </w:r>
      <w:r>
        <w:t xml:space="preserve"> </w:t>
      </w:r>
      <w:r>
        <w:t xml:space="preserve">使用</w:t>
      </w:r>
      <w:r>
        <w:t xml:space="preserve"> </w:t>
      </w:r>
      <w:r>
        <w:rPr>
          <w:rStyle w:val="VerbatimChar"/>
        </w:rPr>
        <w:t xml:space="preserve">useEffect</w:t>
      </w:r>
      <w:r>
        <w:t xml:space="preserve"> </w:t>
      </w:r>
      <w:r>
        <w:t xml:space="preserve">钩子调用</w:t>
      </w:r>
      <w:r>
        <w:t xml:space="preserve"> </w:t>
      </w:r>
      <w:r>
        <w:rPr>
          <w:rStyle w:val="VerbatimChar"/>
        </w:rPr>
        <w:t xml:space="preserve">generateFullMockData()</w:t>
      </w:r>
      <w:r>
        <w:t xml:space="preserve"> </w:t>
      </w:r>
      <w:r>
        <w:t xml:space="preserve">生成模拟数据，并将其传递给</w:t>
      </w:r>
      <w:r>
        <w:t xml:space="preserve"> </w:t>
      </w:r>
      <w:r>
        <w:rPr>
          <w:rStyle w:val="VerbatimChar"/>
        </w:rPr>
        <w:t xml:space="preserve">EnterprisePaymentNetworkV2</w:t>
      </w:r>
      <w:r>
        <w:t xml:space="preserve"> </w:t>
      </w:r>
      <w:r>
        <w:t xml:space="preserve">和其他子组件，用于展示动画和示例。</w:t>
      </w:r>
    </w:p>
    <w:p>
      <w:pPr>
        <w:numPr>
          <w:ilvl w:val="1"/>
          <w:numId w:val="1006"/>
        </w:numPr>
        <w:pStyle w:val="Compact"/>
      </w:pPr>
      <w:r>
        <w:rPr>
          <w:b/>
        </w:rPr>
        <w:t xml:space="preserve">已登录:</w:t>
      </w:r>
      <w:r>
        <w:t xml:space="preserve"> </w:t>
      </w:r>
      <w:r>
        <w:t xml:space="preserve">从</w:t>
      </w:r>
      <w:r>
        <w:t xml:space="preserve"> </w:t>
      </w:r>
      <w:r>
        <w:rPr>
          <w:rStyle w:val="VerbatimChar"/>
        </w:rPr>
        <w:t xml:space="preserve">Web3Context</w:t>
      </w:r>
      <w:r>
        <w:t xml:space="preserve"> </w:t>
      </w:r>
      <w:r>
        <w:t xml:space="preserve">获取用户钱包地址</w:t>
      </w:r>
      <w:r>
        <w:t xml:space="preserve"> </w:t>
      </w:r>
      <w:r>
        <w:rPr>
          <w:rStyle w:val="VerbatimChar"/>
        </w:rPr>
        <w:t xml:space="preserve">account</w:t>
      </w:r>
      <w:r>
        <w:t xml:space="preserve">。</w:t>
      </w:r>
    </w:p>
    <w:p>
      <w:pPr>
        <w:numPr>
          <w:ilvl w:val="0"/>
          <w:numId w:val="1005"/>
        </w:numPr>
        <w:pStyle w:val="Compact"/>
      </w:pPr>
      <w:r>
        <w:rPr>
          <w:b/>
        </w:rPr>
        <w:t xml:space="preserve">获取真实数据:</w:t>
      </w:r>
    </w:p>
    <w:p>
      <w:pPr>
        <w:numPr>
          <w:ilvl w:val="1"/>
          <w:numId w:val="1007"/>
        </w:numPr>
        <w:pStyle w:val="Compact"/>
      </w:pPr>
      <w:r>
        <w:t xml:space="preserve">调用后端API (如</w:t>
      </w:r>
      <w:r>
        <w:t xml:space="preserve"> </w:t>
      </w:r>
      <w:r>
        <w:rPr>
          <w:rStyle w:val="VerbatimChar"/>
        </w:rPr>
        <w:t xml:space="preserve">/api/streams?userAddress={account}</w:t>
      </w:r>
      <w:r>
        <w:t xml:space="preserve">) 获取该用户的所有流式支付数据、统计信息和交易历史。</w:t>
      </w:r>
    </w:p>
    <w:p>
      <w:pPr>
        <w:numPr>
          <w:ilvl w:val="1"/>
          <w:numId w:val="1007"/>
        </w:numPr>
        <w:pStyle w:val="Compact"/>
      </w:pPr>
      <w:r>
        <w:t xml:space="preserve">同时，为了获取实时的链上数据，前端可以直接通过 Ethers.js 与</w:t>
      </w:r>
      <w:r>
        <w:t xml:space="preserve"> </w:t>
      </w:r>
      <w:r>
        <w:rPr>
          <w:rStyle w:val="VerbatimChar"/>
        </w:rPr>
        <w:t xml:space="preserve">JsonRpcProvider</w:t>
      </w:r>
      <w:r>
        <w:t xml:space="preserve"> </w:t>
      </w:r>
      <w:r>
        <w:t xml:space="preserve">交互，或通过后端API代理调用 Etherscan API，查询与用户地址相关的交易。</w:t>
      </w:r>
    </w:p>
    <w:p>
      <w:pPr>
        <w:numPr>
          <w:ilvl w:val="0"/>
          <w:numId w:val="1005"/>
        </w:numPr>
        <w:pStyle w:val="Compact"/>
      </w:pPr>
      <w:r>
        <w:rPr>
          <w:b/>
        </w:rPr>
        <w:t xml:space="preserve">数据处理与渲染:</w:t>
      </w:r>
    </w:p>
    <w:p>
      <w:pPr>
        <w:numPr>
          <w:ilvl w:val="1"/>
          <w:numId w:val="1008"/>
        </w:numPr>
        <w:pStyle w:val="Compact"/>
      </w:pPr>
      <w:r>
        <w:rPr>
          <w:b/>
        </w:rPr>
        <w:t xml:space="preserve">统计卡片:</w:t>
      </w:r>
      <w:r>
        <w:t xml:space="preserve"> </w:t>
      </w:r>
      <w:r>
        <w:t xml:space="preserve">API返回的统计数据直接渲染到卡片组件中。</w:t>
      </w:r>
    </w:p>
    <w:p>
      <w:pPr>
        <w:numPr>
          <w:ilvl w:val="1"/>
          <w:numId w:val="1008"/>
        </w:numPr>
        <w:pStyle w:val="Compact"/>
      </w:pPr>
      <w:r>
        <w:rPr>
          <w:b/>
        </w:rPr>
        <w:t xml:space="preserve">支付网络图:</w:t>
      </w:r>
      <w:r>
        <w:t xml:space="preserve"> </w:t>
      </w:r>
      <w:r>
        <w:t xml:space="preserve">将API返回的支付关系数据转换成</w:t>
      </w:r>
      <w:r>
        <w:t xml:space="preserve"> </w:t>
      </w:r>
      <w:r>
        <w:rPr>
          <w:rStyle w:val="VerbatimChar"/>
        </w:rPr>
        <w:t xml:space="preserve">D3.js</w:t>
      </w:r>
      <w:r>
        <w:t xml:space="preserve"> </w:t>
      </w:r>
      <w:r>
        <w:t xml:space="preserve">或</w:t>
      </w:r>
      <w:r>
        <w:t xml:space="preserve"> </w:t>
      </w:r>
      <w:r>
        <w:rPr>
          <w:rStyle w:val="VerbatimChar"/>
        </w:rPr>
        <w:t xml:space="preserve">Recharts</w:t>
      </w:r>
      <w:r>
        <w:t xml:space="preserve"> </w:t>
      </w:r>
      <w:r>
        <w:t xml:space="preserve">需要的节点(nodes)和边(edges)格式。节点的颜色根据支付状态(成功/失败/停止)进行设置。交易的橙色粒子动画通过定时更新数据并重绘图表实现。</w:t>
      </w:r>
    </w:p>
    <w:p>
      <w:pPr>
        <w:numPr>
          <w:ilvl w:val="1"/>
          <w:numId w:val="1008"/>
        </w:numPr>
        <w:pStyle w:val="Compact"/>
      </w:pPr>
      <w:r>
        <w:rPr>
          <w:b/>
        </w:rPr>
        <w:t xml:space="preserve">交易历史列表:</w:t>
      </w:r>
      <w:r>
        <w:t xml:space="preserve"> </w:t>
      </w:r>
      <w:r>
        <w:t xml:space="preserve">将API返回的交易数据直接传递给</w:t>
      </w:r>
      <w:r>
        <w:t xml:space="preserve"> </w:t>
      </w:r>
      <w:r>
        <w:rPr>
          <w:rStyle w:val="VerbatimChar"/>
        </w:rPr>
        <w:t xml:space="preserve">ResponsiveTable</w:t>
      </w:r>
      <w:r>
        <w:t xml:space="preserve"> </w:t>
      </w:r>
      <w:r>
        <w:t xml:space="preserve">组件进行渲染。TX HASH列的链接动态生成，指向</w:t>
      </w:r>
      <w:r>
        <w:t xml:space="preserve"> </w:t>
      </w:r>
      <w:r>
        <w:rPr>
          <w:rStyle w:val="VerbatimChar"/>
        </w:rPr>
        <w:t xml:space="preserve">https://sepolia.etherscan.io/tx/{txHash}</w:t>
      </w:r>
      <w:r>
        <w:t xml:space="preserve">。</w:t>
      </w:r>
    </w:p>
    <w:p>
      <w:r>
        <w:pict>
          <v:rect style="width:0;height:1.5pt" o:hralign="center" o:hrstd="t" o:hr="t"/>
        </w:pict>
      </w:r>
    </w:p>
    <w:p>
      <w:pPr>
        <w:pStyle w:val="Heading2"/>
      </w:pPr>
      <w:bookmarkStart w:id="31" w:name="后端架构"/>
      <w:r>
        <w:t xml:space="preserve">5.</w:t>
      </w:r>
      <w:r>
        <w:t xml:space="preserve"> </w:t>
      </w:r>
      <w:r>
        <w:rPr>
          <w:b/>
        </w:rPr>
        <w:t xml:space="preserve">后端架构</w:t>
      </w:r>
      <w:bookmarkEnd w:id="31"/>
    </w:p>
    <w:p>
      <w:pPr>
        <w:pStyle w:val="Heading3"/>
      </w:pPr>
      <w:bookmarkStart w:id="32" w:name="api-设计"/>
      <w:r>
        <w:t xml:space="preserve">5.1.</w:t>
      </w:r>
      <w:r>
        <w:t xml:space="preserve"> </w:t>
      </w:r>
      <w:r>
        <w:rPr>
          <w:b/>
        </w:rPr>
        <w:t xml:space="preserve">API 设计</w:t>
      </w:r>
      <w:bookmarkEnd w:id="32"/>
    </w:p>
    <w:p>
      <w:pPr>
        <w:numPr>
          <w:ilvl w:val="0"/>
          <w:numId w:val="1009"/>
        </w:numPr>
        <w:pStyle w:val="Compact"/>
      </w:pPr>
      <w:r>
        <w:t xml:space="preserve">采用 RESTful API 设计风格。</w:t>
      </w:r>
    </w:p>
    <w:p>
      <w:pPr>
        <w:numPr>
          <w:ilvl w:val="0"/>
          <w:numId w:val="1009"/>
        </w:numPr>
        <w:pStyle w:val="Compact"/>
      </w:pPr>
      <w:r>
        <w:rPr>
          <w:rStyle w:val="VerbatimChar"/>
        </w:rPr>
        <w:t xml:space="preserve">server.js</w:t>
      </w:r>
      <w:r>
        <w:t xml:space="preserve"> </w:t>
      </w:r>
      <w:r>
        <w:t xml:space="preserve">是应用主入口，负责启动Express服务器、加载中间件和路由。</w:t>
      </w:r>
    </w:p>
    <w:p>
      <w:pPr>
        <w:numPr>
          <w:ilvl w:val="0"/>
          <w:numId w:val="1009"/>
        </w:numPr>
        <w:pStyle w:val="Compact"/>
      </w:pPr>
      <w:r>
        <w:rPr>
          <w:rStyle w:val="VerbatimChar"/>
        </w:rPr>
        <w:t xml:space="preserve">/src/routes</w:t>
      </w:r>
      <w:r>
        <w:t xml:space="preserve">: 定义API路由，每个文件对应一个业务模块(如</w:t>
      </w:r>
      <w:r>
        <w:t xml:space="preserve"> </w:t>
      </w:r>
      <w:r>
        <w:rPr>
          <w:rStyle w:val="VerbatimChar"/>
        </w:rPr>
        <w:t xml:space="preserve">streamPaymentRoutes.js</w:t>
      </w:r>
      <w:r>
        <w:t xml:space="preserve">)。</w:t>
      </w:r>
    </w:p>
    <w:p>
      <w:pPr>
        <w:numPr>
          <w:ilvl w:val="0"/>
          <w:numId w:val="1009"/>
        </w:numPr>
        <w:pStyle w:val="Compact"/>
      </w:pPr>
      <w:r>
        <w:rPr>
          <w:rStyle w:val="VerbatimChar"/>
        </w:rPr>
        <w:t xml:space="preserve">/src/controllers</w:t>
      </w:r>
      <w:r>
        <w:t xml:space="preserve">: 处理具体的业务逻辑，由路由层调用。</w:t>
      </w:r>
    </w:p>
    <w:p>
      <w:pPr>
        <w:numPr>
          <w:ilvl w:val="0"/>
          <w:numId w:val="1009"/>
        </w:numPr>
        <w:pStyle w:val="Compact"/>
      </w:pPr>
      <w:r>
        <w:rPr>
          <w:rStyle w:val="VerbatimChar"/>
        </w:rPr>
        <w:t xml:space="preserve">/src/services</w:t>
      </w:r>
      <w:r>
        <w:t xml:space="preserve">: 封装与外部服务(如数据库、区块链、第三方API)的交互逻辑。</w:t>
      </w:r>
    </w:p>
    <w:p>
      <w:pPr>
        <w:numPr>
          <w:ilvl w:val="0"/>
          <w:numId w:val="1009"/>
        </w:numPr>
        <w:pStyle w:val="Compact"/>
      </w:pPr>
      <w:r>
        <w:rPr>
          <w:rStyle w:val="VerbatimChar"/>
        </w:rPr>
        <w:t xml:space="preserve">/src/middleware</w:t>
      </w:r>
      <w:r>
        <w:t xml:space="preserve">: Express中间件，如用户认证 (</w:t>
      </w:r>
      <w:r>
        <w:rPr>
          <w:rStyle w:val="VerbatimChar"/>
        </w:rPr>
        <w:t xml:space="preserve">authMiddleware.js</w:t>
      </w:r>
      <w:r>
        <w:t xml:space="preserve">)。</w:t>
      </w:r>
    </w:p>
    <w:p>
      <w:pPr>
        <w:pStyle w:val="Heading3"/>
      </w:pPr>
      <w:bookmarkStart w:id="33" w:name="数据库"/>
      <w:r>
        <w:t xml:space="preserve">5.2.</w:t>
      </w:r>
      <w:r>
        <w:t xml:space="preserve"> </w:t>
      </w:r>
      <w:r>
        <w:rPr>
          <w:b/>
        </w:rPr>
        <w:t xml:space="preserve">数据库</w:t>
      </w:r>
      <w:bookmarkEnd w:id="33"/>
    </w:p>
    <w:p>
      <w:pPr>
        <w:numPr>
          <w:ilvl w:val="0"/>
          <w:numId w:val="1010"/>
        </w:numPr>
        <w:pStyle w:val="Compact"/>
      </w:pPr>
      <w:r>
        <w:rPr>
          <w:b/>
        </w:rPr>
        <w:t xml:space="preserve">Schema:</w:t>
      </w:r>
      <w:r>
        <w:t xml:space="preserve"> </w:t>
      </w:r>
      <w:r>
        <w:t xml:space="preserve">数据库表结构定义在</w:t>
      </w:r>
      <w:r>
        <w:t xml:space="preserve"> </w:t>
      </w:r>
      <w:r>
        <w:rPr>
          <w:rStyle w:val="VerbatimChar"/>
        </w:rPr>
        <w:t xml:space="preserve">infrastructure/db/schema.sql</w:t>
      </w:r>
      <w:r>
        <w:t xml:space="preserve"> </w:t>
      </w:r>
      <w:r>
        <w:t xml:space="preserve">(如果存在) 或通过ORM模型隐式定义。</w:t>
      </w:r>
    </w:p>
    <w:p>
      <w:pPr>
        <w:numPr>
          <w:ilvl w:val="0"/>
          <w:numId w:val="1010"/>
        </w:numPr>
        <w:pStyle w:val="Compact"/>
      </w:pPr>
      <w:r>
        <w:rPr>
          <w:b/>
        </w:rPr>
        <w:t xml:space="preserve">交互:</w:t>
      </w:r>
      <w:r>
        <w:t xml:space="preserve"> </w:t>
      </w:r>
      <w:r>
        <w:t xml:space="preserve">使用</w:t>
      </w:r>
      <w:r>
        <w:t xml:space="preserve"> </w:t>
      </w:r>
      <w:r>
        <w:rPr>
          <w:rStyle w:val="VerbatimChar"/>
        </w:rPr>
        <w:t xml:space="preserve">pg</w:t>
      </w:r>
      <w:r>
        <w:t xml:space="preserve"> </w:t>
      </w:r>
      <w:r>
        <w:t xml:space="preserve">库直接执行原生SQL查询，以获得最佳性能和灵活性。数据库连接配置在</w:t>
      </w:r>
      <w:r>
        <w:t xml:space="preserve"> </w:t>
      </w:r>
      <w:r>
        <w:rPr>
          <w:rStyle w:val="VerbatimChar"/>
        </w:rPr>
        <w:t xml:space="preserve">/src/config/database.js</w:t>
      </w:r>
      <w:r>
        <w:t xml:space="preserve"> </w:t>
      </w:r>
      <w:r>
        <w:t xml:space="preserve">中。</w:t>
      </w:r>
    </w:p>
    <w:p>
      <w:pPr>
        <w:pStyle w:val="Heading3"/>
      </w:pPr>
      <w:bookmarkStart w:id="34" w:name="异步任务"/>
      <w:r>
        <w:t xml:space="preserve">5.3.</w:t>
      </w:r>
      <w:r>
        <w:t xml:space="preserve"> </w:t>
      </w:r>
      <w:r>
        <w:rPr>
          <w:b/>
        </w:rPr>
        <w:t xml:space="preserve">异步任务</w:t>
      </w:r>
      <w:bookmarkEnd w:id="34"/>
    </w:p>
    <w:p>
      <w:pPr>
        <w:numPr>
          <w:ilvl w:val="0"/>
          <w:numId w:val="1011"/>
        </w:numPr>
        <w:pStyle w:val="Compact"/>
      </w:pPr>
      <w:r>
        <w:t xml:space="preserve">使用</w:t>
      </w:r>
      <w:r>
        <w:t xml:space="preserve"> </w:t>
      </w:r>
      <w:r>
        <w:rPr>
          <w:rStyle w:val="VerbatimChar"/>
        </w:rPr>
        <w:t xml:space="preserve">BullMQ</w:t>
      </w:r>
      <w:r>
        <w:t xml:space="preserve"> </w:t>
      </w:r>
      <w:r>
        <w:t xml:space="preserve">和 Redis 来管理后台任务队列。</w:t>
      </w:r>
    </w:p>
    <w:p>
      <w:pPr>
        <w:numPr>
          <w:ilvl w:val="0"/>
          <w:numId w:val="1011"/>
        </w:numPr>
        <w:pStyle w:val="Compact"/>
      </w:pPr>
      <w:r>
        <w:rPr>
          <w:rStyle w:val="VerbatimChar"/>
        </w:rPr>
        <w:t xml:space="preserve">/src/workers</w:t>
      </w:r>
      <w:r>
        <w:t xml:space="preserve">: 定义任务的处理器(Processor)，如</w:t>
      </w:r>
      <w:r>
        <w:t xml:space="preserve"> </w:t>
      </w:r>
      <w:r>
        <w:rPr>
          <w:rStyle w:val="VerbatimChar"/>
        </w:rPr>
        <w:t xml:space="preserve">streamPaymentWorker.js</w:t>
      </w:r>
      <w:r>
        <w:t xml:space="preserve"> </w:t>
      </w:r>
      <w:r>
        <w:t xml:space="preserve">可能负责在支付流的生命周期内定时执行检查和资金转移的链上调用。</w:t>
      </w:r>
    </w:p>
    <w:p>
      <w:r>
        <w:pict>
          <v:rect style="width:0;height:1.5pt" o:hralign="center" o:hrstd="t" o:hr="t"/>
        </w:pict>
      </w:r>
    </w:p>
    <w:p>
      <w:pPr>
        <w:pStyle w:val="Heading2"/>
      </w:pPr>
      <w:bookmarkStart w:id="35" w:name="智能合约"/>
      <w:r>
        <w:t xml:space="preserve">6.</w:t>
      </w:r>
      <w:r>
        <w:t xml:space="preserve"> </w:t>
      </w:r>
      <w:r>
        <w:rPr>
          <w:b/>
        </w:rPr>
        <w:t xml:space="preserve">智能合约</w:t>
      </w:r>
      <w:bookmarkEnd w:id="35"/>
    </w:p>
    <w:p>
      <w:pPr>
        <w:pStyle w:val="Heading3"/>
      </w:pPr>
      <w:bookmarkStart w:id="36" w:name="核心合约"/>
      <w:r>
        <w:t xml:space="preserve">6.1.</w:t>
      </w:r>
      <w:r>
        <w:t xml:space="preserve"> </w:t>
      </w:r>
      <w:r>
        <w:rPr>
          <w:b/>
        </w:rPr>
        <w:t xml:space="preserve">核心合约</w:t>
      </w:r>
      <w:bookmarkEnd w:id="36"/>
    </w:p>
    <w:p>
      <w:pPr>
        <w:numPr>
          <w:ilvl w:val="0"/>
          <w:numId w:val="1012"/>
        </w:numPr>
        <w:pStyle w:val="Compact"/>
      </w:pPr>
      <w:r>
        <w:rPr>
          <w:rStyle w:val="VerbatimChar"/>
          <w:b/>
        </w:rPr>
        <w:t xml:space="preserve">StreamPayment.sol</w:t>
      </w:r>
      <w:r>
        <w:rPr>
          <w:b/>
        </w:rPr>
        <w:t xml:space="preserve">:</w:t>
      </w:r>
      <w:r>
        <w:t xml:space="preserve"> </w:t>
      </w:r>
      <w:r>
        <w:t xml:space="preserve">(假设) 负责创建和管理单个流式支付的核心逻辑。</w:t>
      </w:r>
    </w:p>
    <w:p>
      <w:pPr>
        <w:numPr>
          <w:ilvl w:val="0"/>
          <w:numId w:val="1012"/>
        </w:numPr>
        <w:pStyle w:val="Compact"/>
      </w:pPr>
      <w:r>
        <w:rPr>
          <w:rStyle w:val="VerbatimChar"/>
          <w:b/>
        </w:rPr>
        <w:t xml:space="preserve">BatchStream.sol</w:t>
      </w:r>
      <w:r>
        <w:rPr>
          <w:b/>
        </w:rPr>
        <w:t xml:space="preserve">:</w:t>
      </w:r>
      <w:r>
        <w:t xml:space="preserve"> </w:t>
      </w:r>
      <w:r>
        <w:t xml:space="preserve">(已部署) 负责批量创建流式支付的合约，通过循环调用</w:t>
      </w:r>
      <w:r>
        <w:t xml:space="preserve"> </w:t>
      </w:r>
      <w:r>
        <w:rPr>
          <w:rStyle w:val="VerbatimChar"/>
        </w:rPr>
        <w:t xml:space="preserve">StreamPayment.sol</w:t>
      </w:r>
      <w:r>
        <w:t xml:space="preserve"> </w:t>
      </w:r>
      <w:r>
        <w:t xml:space="preserve">的创建函数并优化存储来节省Gas。</w:t>
      </w:r>
    </w:p>
    <w:p>
      <w:pPr>
        <w:numPr>
          <w:ilvl w:val="0"/>
          <w:numId w:val="1012"/>
        </w:numPr>
        <w:pStyle w:val="Compact"/>
      </w:pPr>
      <w:r>
        <w:rPr>
          <w:b/>
        </w:rPr>
        <w:t xml:space="preserve">合约地址 (Sepolia):</w:t>
      </w:r>
      <w:r>
        <w:t xml:space="preserve"> </w:t>
      </w:r>
      <w:r>
        <w:rPr>
          <w:rStyle w:val="VerbatimChar"/>
        </w:rPr>
        <w:t xml:space="preserve">0x642B0c309358D083EE83748b4C22572aa28AebF7</w:t>
      </w:r>
    </w:p>
    <w:p>
      <w:pPr>
        <w:pStyle w:val="Heading3"/>
      </w:pPr>
      <w:bookmarkStart w:id="37" w:name="开发与部署"/>
      <w:r>
        <w:t xml:space="preserve">6.2.</w:t>
      </w:r>
      <w:r>
        <w:t xml:space="preserve"> </w:t>
      </w:r>
      <w:r>
        <w:rPr>
          <w:b/>
        </w:rPr>
        <w:t xml:space="preserve">开发与部署</w:t>
      </w:r>
      <w:bookmarkEnd w:id="37"/>
    </w:p>
    <w:p>
      <w:pPr>
        <w:numPr>
          <w:ilvl w:val="0"/>
          <w:numId w:val="1013"/>
        </w:numPr>
        <w:pStyle w:val="Compact"/>
      </w:pPr>
      <w:r>
        <w:rPr>
          <w:b/>
        </w:rPr>
        <w:t xml:space="preserve">框架:</w:t>
      </w:r>
      <w:r>
        <w:t xml:space="preserve"> </w:t>
      </w:r>
      <w:r>
        <w:t xml:space="preserve">使用</w:t>
      </w:r>
      <w:r>
        <w:t xml:space="preserve"> </w:t>
      </w:r>
      <w:r>
        <w:rPr>
          <w:rStyle w:val="VerbatimChar"/>
        </w:rPr>
        <w:t xml:space="preserve">Hardhat</w:t>
      </w:r>
      <w:r>
        <w:t xml:space="preserve"> </w:t>
      </w:r>
      <w:r>
        <w:t xml:space="preserve">进行合约的编译、测试和部署。</w:t>
      </w:r>
    </w:p>
    <w:p>
      <w:pPr>
        <w:numPr>
          <w:ilvl w:val="0"/>
          <w:numId w:val="1013"/>
        </w:numPr>
        <w:pStyle w:val="Compact"/>
      </w:pPr>
      <w:r>
        <w:rPr>
          <w:b/>
        </w:rPr>
        <w:t xml:space="preserve">部署脚本:</w:t>
      </w:r>
      <w:r>
        <w:t xml:space="preserve"> </w:t>
      </w:r>
      <w:r>
        <w:t xml:space="preserve">位于</w:t>
      </w:r>
      <w:r>
        <w:t xml:space="preserve"> </w:t>
      </w:r>
      <w:r>
        <w:rPr>
          <w:rStyle w:val="VerbatimChar"/>
        </w:rPr>
        <w:t xml:space="preserve">/scripts/deploy</w:t>
      </w:r>
      <w:r>
        <w:t xml:space="preserve"> </w:t>
      </w:r>
      <w:r>
        <w:t xml:space="preserve">目录下，使用</w:t>
      </w:r>
      <w:r>
        <w:t xml:space="preserve"> </w:t>
      </w:r>
      <w:r>
        <w:rPr>
          <w:rStyle w:val="VerbatimChar"/>
        </w:rPr>
        <w:t xml:space="preserve">hardhat-deploy</w:t>
      </w:r>
      <w:r>
        <w:t xml:space="preserve"> </w:t>
      </w:r>
      <w:r>
        <w:t xml:space="preserve">插件进行确定性部署。</w:t>
      </w:r>
    </w:p>
    <w:p>
      <w:pPr>
        <w:numPr>
          <w:ilvl w:val="0"/>
          <w:numId w:val="1013"/>
        </w:numPr>
        <w:pStyle w:val="Compact"/>
      </w:pPr>
      <w:r>
        <w:rPr>
          <w:b/>
        </w:rPr>
        <w:t xml:space="preserve">部署流程:</w:t>
      </w:r>
    </w:p>
    <w:p>
      <w:pPr>
        <w:numPr>
          <w:ilvl w:val="1"/>
          <w:numId w:val="1014"/>
        </w:numPr>
        <w:pStyle w:val="Compact"/>
      </w:pPr>
      <w:r>
        <w:t xml:space="preserve">在</w:t>
      </w:r>
      <w:r>
        <w:t xml:space="preserve"> </w:t>
      </w:r>
      <w:r>
        <w:rPr>
          <w:rStyle w:val="VerbatimChar"/>
        </w:rPr>
        <w:t xml:space="preserve">.env</w:t>
      </w:r>
      <w:r>
        <w:t xml:space="preserve"> </w:t>
      </w:r>
      <w:r>
        <w:t xml:space="preserve">文件中配置</w:t>
      </w:r>
      <w:r>
        <w:t xml:space="preserve"> </w:t>
      </w:r>
      <w:r>
        <w:rPr>
          <w:rStyle w:val="VerbatimChar"/>
        </w:rPr>
        <w:t xml:space="preserve">SEPOLIA_RPC_URL</w:t>
      </w:r>
      <w:r>
        <w:t xml:space="preserve"> </w:t>
      </w:r>
      <w:r>
        <w:t xml:space="preserve">和</w:t>
      </w:r>
      <w:r>
        <w:t xml:space="preserve"> </w:t>
      </w:r>
      <w:r>
        <w:rPr>
          <w:rStyle w:val="VerbatimChar"/>
        </w:rPr>
        <w:t xml:space="preserve">PRIVATE_KEY</w:t>
      </w:r>
      <w:r>
        <w:t xml:space="preserve">。</w:t>
      </w:r>
    </w:p>
    <w:p>
      <w:pPr>
        <w:numPr>
          <w:ilvl w:val="1"/>
          <w:numId w:val="1014"/>
        </w:numPr>
        <w:pStyle w:val="Compact"/>
      </w:pPr>
      <w:r>
        <w:t xml:space="preserve">运行</w:t>
      </w:r>
      <w:r>
        <w:t xml:space="preserve"> </w:t>
      </w:r>
      <w:r>
        <w:rPr>
          <w:rStyle w:val="VerbatimChar"/>
        </w:rPr>
        <w:t xml:space="preserve">pnpm hardhat compile</w:t>
      </w:r>
      <w:r>
        <w:t xml:space="preserve"> </w:t>
      </w:r>
      <w:r>
        <w:t xml:space="preserve">编译合约。</w:t>
      </w:r>
    </w:p>
    <w:p>
      <w:pPr>
        <w:numPr>
          <w:ilvl w:val="1"/>
          <w:numId w:val="1014"/>
        </w:numPr>
        <w:pStyle w:val="Compact"/>
      </w:pPr>
      <w:r>
        <w:t xml:space="preserve">运行</w:t>
      </w:r>
      <w:r>
        <w:t xml:space="preserve"> </w:t>
      </w:r>
      <w:r>
        <w:rPr>
          <w:rStyle w:val="VerbatimChar"/>
        </w:rPr>
        <w:t xml:space="preserve">pnpm hardhat run scripts/deploy/deploy-batch-stream.js --network sepolia</w:t>
      </w:r>
      <w:r>
        <w:t xml:space="preserve"> </w:t>
      </w:r>
      <w:r>
        <w:t xml:space="preserve">将合约部署到Sepolia测试网。</w:t>
      </w:r>
    </w:p>
    <w:p>
      <w:r>
        <w:pict>
          <v:rect style="width:0;height:1.5pt" o:hralign="center" o:hrstd="t" o:hr="t"/>
        </w:pict>
      </w:r>
    </w:p>
    <w:p>
      <w:pPr>
        <w:pStyle w:val="Heading2"/>
      </w:pPr>
      <w:bookmarkStart w:id="38" w:name="部署与运维"/>
      <w:r>
        <w:t xml:space="preserve">7.</w:t>
      </w:r>
      <w:r>
        <w:t xml:space="preserve"> </w:t>
      </w:r>
      <w:r>
        <w:rPr>
          <w:b/>
        </w:rPr>
        <w:t xml:space="preserve">部署与运维</w:t>
      </w:r>
      <w:bookmarkEnd w:id="38"/>
    </w:p>
    <w:p>
      <w:pPr>
        <w:pStyle w:val="Heading3"/>
      </w:pPr>
      <w:bookmarkStart w:id="39" w:name="部署流程"/>
      <w:r>
        <w:t xml:space="preserve">7.1.</w:t>
      </w:r>
      <w:r>
        <w:t xml:space="preserve"> </w:t>
      </w:r>
      <w:r>
        <w:rPr>
          <w:b/>
        </w:rPr>
        <w:t xml:space="preserve">部署流程</w:t>
      </w:r>
      <w:bookmarkEnd w:id="39"/>
    </w:p>
    <w:p>
      <w:pPr>
        <w:numPr>
          <w:ilvl w:val="0"/>
          <w:numId w:val="1015"/>
        </w:numPr>
        <w:pStyle w:val="Compact"/>
      </w:pPr>
      <w:r>
        <w:rPr>
          <w:b/>
        </w:rPr>
        <w:t xml:space="preserve">代码同步:</w:t>
      </w:r>
      <w:r>
        <w:t xml:space="preserve"> </w:t>
      </w:r>
      <w:r>
        <w:t xml:space="preserve">将本地开发完成并测试通过的代码推送到GitHub主分支。</w:t>
      </w:r>
    </w:p>
    <w:p>
      <w:pPr>
        <w:numPr>
          <w:ilvl w:val="0"/>
          <w:numId w:val="1015"/>
        </w:numPr>
        <w:pStyle w:val="Compact"/>
      </w:pPr>
      <w:r>
        <w:rPr>
          <w:b/>
        </w:rPr>
        <w:t xml:space="preserve">CI/CD (GitHub Actions):</w:t>
      </w:r>
    </w:p>
    <w:p>
      <w:pPr>
        <w:numPr>
          <w:ilvl w:val="1"/>
          <w:numId w:val="1016"/>
        </w:numPr>
        <w:pStyle w:val="Compact"/>
      </w:pPr>
      <w:r>
        <w:t xml:space="preserve">GitHub Actions被触发，自动连接到AWS EC2服务器。</w:t>
      </w:r>
    </w:p>
    <w:p>
      <w:pPr>
        <w:numPr>
          <w:ilvl w:val="1"/>
          <w:numId w:val="1016"/>
        </w:numPr>
        <w:pStyle w:val="Compact"/>
      </w:pPr>
      <w:r>
        <w:t xml:space="preserve">在服务器上执行</w:t>
      </w:r>
      <w:r>
        <w:t xml:space="preserve"> </w:t>
      </w:r>
      <w:r>
        <w:rPr>
          <w:rStyle w:val="VerbatimChar"/>
        </w:rPr>
        <w:t xml:space="preserve">git pull</w:t>
      </w:r>
      <w:r>
        <w:t xml:space="preserve"> </w:t>
      </w:r>
      <w:r>
        <w:t xml:space="preserve">拉取最新代码。</w:t>
      </w:r>
    </w:p>
    <w:p>
      <w:pPr>
        <w:numPr>
          <w:ilvl w:val="1"/>
          <w:numId w:val="1016"/>
        </w:numPr>
        <w:pStyle w:val="Compact"/>
      </w:pPr>
      <w:r>
        <w:t xml:space="preserve">执行</w:t>
      </w:r>
      <w:r>
        <w:t xml:space="preserve"> </w:t>
      </w:r>
      <w:r>
        <w:rPr>
          <w:rStyle w:val="VerbatimChar"/>
        </w:rPr>
        <w:t xml:space="preserve">pnpm install</w:t>
      </w:r>
      <w:r>
        <w:t xml:space="preserve"> </w:t>
      </w:r>
      <w:r>
        <w:t xml:space="preserve">安装依赖。</w:t>
      </w:r>
    </w:p>
    <w:p>
      <w:pPr>
        <w:numPr>
          <w:ilvl w:val="0"/>
          <w:numId w:val="1015"/>
        </w:numPr>
        <w:pStyle w:val="Compact"/>
      </w:pPr>
      <w:r>
        <w:rPr>
          <w:b/>
        </w:rPr>
        <w:t xml:space="preserve">前端构建:</w:t>
      </w:r>
    </w:p>
    <w:p>
      <w:pPr>
        <w:numPr>
          <w:ilvl w:val="1"/>
          <w:numId w:val="1017"/>
        </w:numPr>
        <w:pStyle w:val="Compact"/>
      </w:pPr>
      <w:r>
        <w:t xml:space="preserve">运行</w:t>
      </w:r>
      <w:r>
        <w:t xml:space="preserve"> </w:t>
      </w:r>
      <w:r>
        <w:rPr>
          <w:rStyle w:val="VerbatimChar"/>
        </w:rPr>
        <w:t xml:space="preserve">pnpm build:frontend</w:t>
      </w:r>
      <w:r>
        <w:t xml:space="preserve"> </w:t>
      </w:r>
      <w:r>
        <w:t xml:space="preserve">构建生产版本的前端静态文件，输出到</w:t>
      </w:r>
      <w:r>
        <w:t xml:space="preserve"> </w:t>
      </w:r>
      <w:r>
        <w:rPr>
          <w:rStyle w:val="VerbatimChar"/>
        </w:rPr>
        <w:t xml:space="preserve">/apps/frontend/dist</w:t>
      </w:r>
      <w:r>
        <w:t xml:space="preserve">。</w:t>
      </w:r>
    </w:p>
    <w:p>
      <w:pPr>
        <w:numPr>
          <w:ilvl w:val="0"/>
          <w:numId w:val="1015"/>
        </w:numPr>
        <w:pStyle w:val="Compact"/>
      </w:pPr>
      <w:r>
        <w:rPr>
          <w:b/>
        </w:rPr>
        <w:t xml:space="preserve">后端重启:</w:t>
      </w:r>
    </w:p>
    <w:p>
      <w:pPr>
        <w:numPr>
          <w:ilvl w:val="1"/>
          <w:numId w:val="1018"/>
        </w:numPr>
        <w:pStyle w:val="Compact"/>
      </w:pPr>
      <w:r>
        <w:t xml:space="preserve">使用</w:t>
      </w:r>
      <w:r>
        <w:t xml:space="preserve"> </w:t>
      </w:r>
      <w:r>
        <w:rPr>
          <w:rStyle w:val="VerbatimChar"/>
        </w:rPr>
        <w:t xml:space="preserve">pm2 reload api</w:t>
      </w:r>
      <w:r>
        <w:t xml:space="preserve"> </w:t>
      </w:r>
      <w:r>
        <w:t xml:space="preserve">或类似命令平滑重启Node.js后端服务，以加载最新的代码。</w:t>
      </w:r>
    </w:p>
    <w:p>
      <w:pPr>
        <w:numPr>
          <w:ilvl w:val="0"/>
          <w:numId w:val="1015"/>
        </w:numPr>
        <w:pStyle w:val="Compact"/>
      </w:pPr>
      <w:r>
        <w:rPr>
          <w:b/>
        </w:rPr>
        <w:t xml:space="preserve">Nginx:</w:t>
      </w:r>
      <w:r>
        <w:t xml:space="preserve"> </w:t>
      </w:r>
      <w:r>
        <w:t xml:space="preserve">Nginx配置无需更改，它会继续作为反向代理指向</w:t>
      </w:r>
      <w:r>
        <w:t xml:space="preserve"> </w:t>
      </w:r>
      <w:r>
        <w:rPr>
          <w:rStyle w:val="VerbatimChar"/>
        </w:rPr>
        <w:t xml:space="preserve">pm2</w:t>
      </w:r>
      <w:r>
        <w:t xml:space="preserve"> </w:t>
      </w:r>
      <w:r>
        <w:t xml:space="preserve">管理的Node.js进程，并提供</w:t>
      </w:r>
      <w:r>
        <w:t xml:space="preserve"> </w:t>
      </w:r>
      <w:r>
        <w:rPr>
          <w:rStyle w:val="VerbatimChar"/>
        </w:rPr>
        <w:t xml:space="preserve">/apps/frontend/dist</w:t>
      </w:r>
      <w:r>
        <w:t xml:space="preserve"> </w:t>
      </w:r>
      <w:r>
        <w:t xml:space="preserve">目录下的静态文件服务。</w:t>
      </w:r>
    </w:p>
    <w:p>
      <w:pPr>
        <w:pStyle w:val="Heading3"/>
      </w:pPr>
      <w:bookmarkStart w:id="40" w:name="监控"/>
      <w:r>
        <w:t xml:space="preserve">7.2.</w:t>
      </w:r>
      <w:r>
        <w:t xml:space="preserve"> </w:t>
      </w:r>
      <w:r>
        <w:rPr>
          <w:b/>
        </w:rPr>
        <w:t xml:space="preserve">监控</w:t>
      </w:r>
      <w:bookmarkEnd w:id="40"/>
    </w:p>
    <w:p>
      <w:pPr>
        <w:numPr>
          <w:ilvl w:val="0"/>
          <w:numId w:val="1019"/>
        </w:numPr>
        <w:pStyle w:val="Compact"/>
      </w:pPr>
      <w:r>
        <w:rPr>
          <w:b/>
        </w:rPr>
        <w:t xml:space="preserve">应用日志:</w:t>
      </w:r>
      <w:r>
        <w:t xml:space="preserve"> </w:t>
      </w:r>
      <w:r>
        <w:t xml:space="preserve">使用</w:t>
      </w:r>
      <w:r>
        <w:t xml:space="preserve"> </w:t>
      </w:r>
      <w:r>
        <w:rPr>
          <w:rStyle w:val="VerbatimChar"/>
        </w:rPr>
        <w:t xml:space="preserve">pm2 logs</w:t>
      </w:r>
      <w:r>
        <w:t xml:space="preserve"> </w:t>
      </w:r>
      <w:r>
        <w:t xml:space="preserve">查看实时应用日志。</w:t>
      </w:r>
    </w:p>
    <w:p>
      <w:pPr>
        <w:numPr>
          <w:ilvl w:val="0"/>
          <w:numId w:val="1019"/>
        </w:numPr>
        <w:pStyle w:val="Compact"/>
      </w:pPr>
      <w:r>
        <w:rPr>
          <w:b/>
        </w:rPr>
        <w:t xml:space="preserve">服务器监控:</w:t>
      </w:r>
      <w:r>
        <w:t xml:space="preserve"> </w:t>
      </w:r>
      <w:r>
        <w:t xml:space="preserve">使用AWS CloudWatch监控EC2实例的CPU、内存和网络使用情况。</w:t>
      </w:r>
    </w:p>
    <w:p>
      <w:pPr>
        <w:numPr>
          <w:ilvl w:val="0"/>
          <w:numId w:val="1019"/>
        </w:numPr>
        <w:pStyle w:val="Compact"/>
      </w:pPr>
      <w:r>
        <w:rPr>
          <w:b/>
        </w:rPr>
        <w:t xml:space="preserve">服务可用性:</w:t>
      </w:r>
      <w:r>
        <w:t xml:space="preserve"> </w:t>
      </w:r>
      <w:r>
        <w:t xml:space="preserve">配置外部监控服务(如UptimeRobot)定期检查网站和API的可用性。</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2025-11-11T16:30:12Z</dcterms:created>
  <dcterms:modified xsi:type="dcterms:W3CDTF">2025-11-11T16:30:12Z</dcterms:modified>
</cp:coreProperties>
</file>

<file path=docProps/custom.xml><?xml version="1.0" encoding="utf-8"?>
<Properties xmlns="http://schemas.openxmlformats.org/officeDocument/2006/custom-properties" xmlns:vt="http://schemas.openxmlformats.org/officeDocument/2006/docPropsVTypes"/>
</file>