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7BBB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B56857">
      <w:pPr>
        <w:pStyle w:val="4"/>
      </w:pPr>
      <w:bookmarkStart w:id="0" w:name="X7f723d0b3b568448035c54284eb4110dfb150ca"/>
      <w:r>
        <w:t>📝 III. Functional Specification - Hybrid Data &amp; ZKP Flow</w:t>
      </w:r>
    </w:p>
    <w:p w14:paraId="24437E0D">
      <w:pPr>
        <w:pStyle w:val="23"/>
      </w:pPr>
      <w:r>
        <w:t>This document outlines the detailed step-by-step functionality of the DeCred protocol, focusing on the hybrid data ingestion and the core ZKP generation process.</w:t>
      </w:r>
    </w:p>
    <w:p w14:paraId="696144A4">
      <w:pPr>
        <w:pStyle w:val="5"/>
      </w:pPr>
      <w:bookmarkStart w:id="1" w:name="X384858e3912eb67ab66fb25d89b558e9a247e59"/>
      <w:r>
        <w:t>1. User Onboarding and Identity Establishment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D844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9B7BDF">
            <w:pPr>
              <w:pStyle w:val="24"/>
              <w:jc w:val="left"/>
            </w:pPr>
            <w:r>
              <w:t>Step</w:t>
            </w:r>
          </w:p>
        </w:tc>
        <w:tc>
          <w:p w14:paraId="193D6B77">
            <w:pPr>
              <w:pStyle w:val="24"/>
              <w:jc w:val="left"/>
            </w:pPr>
            <w:r>
              <w:t>User Action</w:t>
            </w:r>
          </w:p>
        </w:tc>
        <w:tc>
          <w:p w14:paraId="7C351293">
            <w:pPr>
              <w:pStyle w:val="24"/>
              <w:jc w:val="left"/>
            </w:pPr>
            <w:r>
              <w:t>System Action</w:t>
            </w:r>
          </w:p>
        </w:tc>
        <w:tc>
          <w:p w14:paraId="602B4FBA">
            <w:pPr>
              <w:pStyle w:val="24"/>
              <w:jc w:val="left"/>
            </w:pPr>
            <w:r>
              <w:t>Output/State Change</w:t>
            </w:r>
          </w:p>
        </w:tc>
      </w:tr>
      <w:tr w14:paraId="55F7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AD07D">
            <w:pPr>
              <w:pStyle w:val="24"/>
              <w:jc w:val="left"/>
            </w:pPr>
            <w:r>
              <w:rPr>
                <w:b/>
                <w:bCs/>
              </w:rPr>
              <w:t>1.1 Wallet Connect</w:t>
            </w:r>
          </w:p>
        </w:tc>
        <w:tc>
          <w:p w14:paraId="2FBB7A12">
            <w:pPr>
              <w:pStyle w:val="24"/>
              <w:jc w:val="left"/>
            </w:pPr>
            <w:r>
              <w:t>User connects their Web3 wallet (e.g., MetaMask).</w:t>
            </w:r>
          </w:p>
        </w:tc>
        <w:tc>
          <w:p w14:paraId="299DD435">
            <w:pPr>
              <w:pStyle w:val="24"/>
              <w:jc w:val="left"/>
            </w:pPr>
            <w:r>
              <w:t>System verifies wallet connection and checks for existing DID.</w:t>
            </w:r>
          </w:p>
        </w:tc>
        <w:tc>
          <w:p w14:paraId="58146353">
            <w:pPr>
              <w:pStyle w:val="24"/>
              <w:jc w:val="left"/>
            </w:pPr>
            <w:r>
              <w:t>Wallet Address Confirmed.</w:t>
            </w:r>
          </w:p>
        </w:tc>
      </w:tr>
      <w:tr w14:paraId="055AF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86EBE">
            <w:pPr>
              <w:pStyle w:val="24"/>
              <w:jc w:val="left"/>
            </w:pPr>
            <w:r>
              <w:rPr>
                <w:b/>
                <w:bCs/>
              </w:rPr>
              <w:t>1.2 DID Minting</w:t>
            </w:r>
          </w:p>
        </w:tc>
        <w:tc>
          <w:p w14:paraId="0928E344">
            <w:pPr>
              <w:pStyle w:val="24"/>
              <w:jc w:val="left"/>
            </w:pPr>
            <w:r>
              <w:t>User confirms and pays gas to mint their Decentralized Identifier (DID).</w:t>
            </w:r>
          </w:p>
        </w:tc>
        <w:tc>
          <w:p w14:paraId="7C59925E">
            <w:pPr>
              <w:pStyle w:val="24"/>
              <w:jc w:val="left"/>
            </w:pPr>
            <w:r>
              <w:t xml:space="preserve">The </w:t>
            </w:r>
            <m:oMath>
              <m:r>
                <m:rPr/>
                <m:t>DIDRegistry</m:t>
              </m:r>
            </m:oMath>
            <w:r>
              <w:t xml:space="preserve"> smart contract records the new DID, linked to the wallet address.</w:t>
            </w:r>
          </w:p>
        </w:tc>
        <w:tc>
          <w:p w14:paraId="72DF11D2">
            <w:pPr>
              <w:pStyle w:val="24"/>
              <w:jc w:val="left"/>
            </w:pPr>
            <w:r>
              <w:t>Self-Sovereign Identity (DID) established.</w:t>
            </w:r>
          </w:p>
        </w:tc>
      </w:tr>
      <w:bookmarkEnd w:id="1"/>
    </w:tbl>
    <w:p w14:paraId="300D5F4D">
      <w:pPr>
        <w:pStyle w:val="5"/>
      </w:pPr>
      <w:bookmarkStart w:id="2" w:name="X363d365f7c1fb7b50ab81d7876a05441cc5c540"/>
      <w:r>
        <w:t>2. Hybrid Data Ingestion and Credential Minting</w:t>
      </w:r>
    </w:p>
    <w:p w14:paraId="5E069EEB">
      <w:pPr>
        <w:pStyle w:val="23"/>
      </w:pPr>
      <w:r>
        <w:t>The process converts both TradFi and Web3 data into verifiable, privacy-preserving credentials (VCs).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CA53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77E6A0">
            <w:pPr>
              <w:pStyle w:val="24"/>
              <w:jc w:val="left"/>
            </w:pPr>
            <w:r>
              <w:t>Step</w:t>
            </w:r>
          </w:p>
        </w:tc>
        <w:tc>
          <w:p w14:paraId="72EE2CA3">
            <w:pPr>
              <w:pStyle w:val="24"/>
              <w:jc w:val="left"/>
            </w:pPr>
            <w:r>
              <w:t>Data Source</w:t>
            </w:r>
          </w:p>
        </w:tc>
        <w:tc>
          <w:p w14:paraId="5D914D82">
            <w:pPr>
              <w:pStyle w:val="24"/>
              <w:jc w:val="left"/>
            </w:pPr>
            <w:r>
              <w:t>User Action</w:t>
            </w:r>
          </w:p>
        </w:tc>
        <w:tc>
          <w:p w14:paraId="32AEAB61">
            <w:pPr>
              <w:pStyle w:val="24"/>
              <w:jc w:val="left"/>
            </w:pPr>
            <w:r>
              <w:t>System/Oracle Action</w:t>
            </w:r>
          </w:p>
        </w:tc>
        <w:tc>
          <w:p w14:paraId="06493612">
            <w:pPr>
              <w:pStyle w:val="24"/>
              <w:jc w:val="left"/>
            </w:pPr>
            <w:r>
              <w:t>Output/Credential</w:t>
            </w:r>
          </w:p>
        </w:tc>
      </w:tr>
      <w:tr w14:paraId="71D17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7A251">
            <w:pPr>
              <w:pStyle w:val="24"/>
              <w:jc w:val="left"/>
            </w:pPr>
            <w:r>
              <w:rPr>
                <w:b/>
                <w:bCs/>
              </w:rPr>
              <w:t>2.1 Income (TradFi)</w:t>
            </w:r>
          </w:p>
        </w:tc>
        <w:tc>
          <w:p w14:paraId="0D30CE19">
            <w:pPr>
              <w:pStyle w:val="24"/>
              <w:jc w:val="left"/>
            </w:pPr>
            <w:r>
              <w:t>User authorizes read-only access to their bank account via secure API (e.g., Plaid).</w:t>
            </w:r>
          </w:p>
        </w:tc>
        <w:tc>
          <w:p w14:paraId="62D5DD9C">
            <w:pPr>
              <w:pStyle w:val="24"/>
              <w:jc w:val="left"/>
            </w:pPr>
            <w:r>
              <w:rPr>
                <w:b/>
                <w:bCs/>
              </w:rPr>
              <w:t>Oracle Network:</w:t>
            </w:r>
            <w:r>
              <w:t xml:space="preserve"> Establishes secure tunnel to the API, analyzes income/transaction history (e.g., 12-month average), hashes the raw data (for integrity check), and deletes the raw data.</w:t>
            </w:r>
          </w:p>
        </w:tc>
        <w:tc>
          <w:p w14:paraId="45FA84B2">
            <w:pPr>
              <w:pStyle w:val="24"/>
              <w:jc w:val="left"/>
            </w:pPr>
            <w:r>
              <w:rPr>
                <w:b/>
                <w:bCs/>
              </w:rPr>
              <w:t>VC (IncomeStability):</w:t>
            </w:r>
            <w:r>
              <w:t xml:space="preserve"> “User’s 12-month average income is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m:oMath>
              <m:r>
                <m:rPr/>
                <m:t>X</m:t>
              </m:r>
            </m:oMath>
            <w:r>
              <w:t>.”</w:t>
            </w:r>
          </w:p>
        </w:tc>
        <w:tc>
          <w:p w14:paraId="2DCAA933">
            <w:pPr>
              <w:pStyle w:val="24"/>
            </w:pPr>
          </w:p>
        </w:tc>
      </w:tr>
      <w:tr w14:paraId="720A6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A958F">
            <w:pPr>
              <w:pStyle w:val="24"/>
              <w:jc w:val="left"/>
            </w:pPr>
            <w:r>
              <w:rPr>
                <w:b/>
                <w:bCs/>
              </w:rPr>
              <w:t>2.2 Discipline (TradFi/API)</w:t>
            </w:r>
          </w:p>
        </w:tc>
        <w:tc>
          <w:p w14:paraId="64288866">
            <w:pPr>
              <w:pStyle w:val="24"/>
              <w:jc w:val="left"/>
            </w:pPr>
            <w:r>
              <w:t>User links utility/rent payment service API (if available).</w:t>
            </w:r>
          </w:p>
        </w:tc>
        <w:tc>
          <w:p w14:paraId="776ED509">
            <w:pPr>
              <w:pStyle w:val="24"/>
              <w:jc w:val="left"/>
            </w:pPr>
            <w:r>
              <w:rPr>
                <w:b/>
                <w:bCs/>
              </w:rPr>
              <w:t>Oracle Network:</w:t>
            </w:r>
            <w:r>
              <w:t xml:space="preserve"> Verifies consistent, on-time payments for the last 24 months.</w:t>
            </w:r>
          </w:p>
        </w:tc>
        <w:tc>
          <w:p w14:paraId="5AC5C44C">
            <w:pPr>
              <w:pStyle w:val="24"/>
              <w:jc w:val="left"/>
            </w:pPr>
            <w:r>
              <w:rPr>
                <w:b/>
                <w:bCs/>
              </w:rPr>
              <w:t>VC (PaymentDiscipline):</w:t>
            </w:r>
            <w:r>
              <w:t xml:space="preserve"> “User has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2 late payments in 2 years.”</w:t>
            </w:r>
          </w:p>
        </w:tc>
        <w:tc>
          <w:p w14:paraId="2CEB78EE">
            <w:pPr>
              <w:pStyle w:val="24"/>
            </w:pPr>
          </w:p>
        </w:tc>
      </w:tr>
      <w:tr w14:paraId="6DC5A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FBA12">
            <w:pPr>
              <w:pStyle w:val="24"/>
              <w:jc w:val="left"/>
            </w:pPr>
            <w:r>
              <w:rPr>
                <w:b/>
                <w:bCs/>
              </w:rPr>
              <w:t>2.3 History (On-Chain)</w:t>
            </w:r>
          </w:p>
        </w:tc>
        <w:tc>
          <w:p w14:paraId="23B5D06C">
            <w:pPr>
              <w:pStyle w:val="24"/>
              <w:jc w:val="left"/>
            </w:pPr>
            <w:r>
              <w:t>User authorizes reading of their connected wallet history.</w:t>
            </w:r>
          </w:p>
        </w:tc>
        <w:tc>
          <w:p w14:paraId="773EB4AF">
            <w:pPr>
              <w:pStyle w:val="24"/>
              <w:jc w:val="left"/>
            </w:pPr>
            <m:oMath>
              <m:r>
                <m:rPr/>
                <m:t>ReputationEngine</m:t>
              </m:r>
            </m:oMath>
            <w:r>
              <w:rPr>
                <w:b/>
                <w:bCs/>
              </w:rPr>
              <w:t xml:space="preserve"> Contract:</w:t>
            </w:r>
            <w:r>
              <w:t xml:space="preserve"> Scans DeFi history (e.g., liquidation history, loan repayment status in other protocols).</w:t>
            </w:r>
          </w:p>
        </w:tc>
        <w:tc>
          <w:p w14:paraId="67FADADE">
            <w:pPr>
              <w:pStyle w:val="24"/>
              <w:jc w:val="left"/>
            </w:pPr>
            <w:r>
              <w:rPr>
                <w:b/>
                <w:bCs/>
              </w:rPr>
              <w:t>VC (DeFiHealth):</w:t>
            </w:r>
            <w:r>
              <w:t xml:space="preserve"> “User has </w:t>
            </w:r>
            <m:oMath>
              <m:r>
                <m:rPr/>
                <m:t>N</m:t>
              </m:r>
            </m:oMath>
            <w:r>
              <w:t xml:space="preserve"> successful DeFi loan repayments.”</w:t>
            </w:r>
          </w:p>
        </w:tc>
        <w:tc>
          <w:p w14:paraId="4A4DC610">
            <w:pPr>
              <w:pStyle w:val="24"/>
            </w:pPr>
          </w:p>
        </w:tc>
      </w:tr>
      <w:tr w14:paraId="42EE9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40E57">
            <w:pPr>
              <w:pStyle w:val="24"/>
              <w:jc w:val="left"/>
            </w:pPr>
            <w:r>
              <w:rPr>
                <w:b/>
                <w:bCs/>
              </w:rPr>
              <w:t>2.4 Identity (Public/SSN)</w:t>
            </w:r>
          </w:p>
        </w:tc>
        <w:tc>
          <w:p w14:paraId="197F9ED8">
            <w:pPr>
              <w:pStyle w:val="24"/>
              <w:jc w:val="left"/>
            </w:pPr>
            <w:r>
              <w:t>User provides encrypted SSN/ID for verification against public records.</w:t>
            </w:r>
          </w:p>
        </w:tc>
        <w:tc>
          <w:p w14:paraId="1F71091D">
            <w:pPr>
              <w:pStyle w:val="24"/>
              <w:jc w:val="left"/>
            </w:pPr>
            <w:r>
              <w:rPr>
                <w:b/>
                <w:bCs/>
              </w:rPr>
              <w:t>Trusted Authority Oracle:</w:t>
            </w:r>
            <w:r>
              <w:t xml:space="preserve"> Performs a secure, one-time check against national records (only confirming validity, not storing details).</w:t>
            </w:r>
          </w:p>
        </w:tc>
        <w:tc>
          <w:p w14:paraId="132B48E5">
            <w:pPr>
              <w:pStyle w:val="24"/>
              <w:jc w:val="left"/>
            </w:pPr>
            <w:r>
              <w:rPr>
                <w:b/>
                <w:bCs/>
              </w:rPr>
              <w:t>VC (IdentityProof):</w:t>
            </w:r>
            <w:r>
              <w:t xml:space="preserve"> “User is a verified legal person in Jurisdiction A.”</w:t>
            </w:r>
          </w:p>
        </w:tc>
        <w:tc>
          <w:p w14:paraId="765F9C33">
            <w:pPr>
              <w:pStyle w:val="24"/>
            </w:pPr>
          </w:p>
        </w:tc>
      </w:tr>
      <w:bookmarkEnd w:id="2"/>
    </w:tbl>
    <w:p w14:paraId="65875EF5">
      <w:pPr>
        <w:pStyle w:val="5"/>
      </w:pPr>
      <w:bookmarkStart w:id="3" w:name="X3af3eb84f509d22eec82a3a2f4878d3a247f16e"/>
      <w:r>
        <w:t xml:space="preserve">3. </w:t>
      </w:r>
      <m:oMath>
        <m:r>
          <m:rPr/>
          <m:t>Reps</m:t>
        </m:r>
      </m:oMath>
      <w:r>
        <w:t xml:space="preserve"> Score Calculation and ZKP Generation (Core Loop)</w:t>
      </w:r>
    </w:p>
    <w:p w14:paraId="685BFE12">
      <w:pPr>
        <w:pStyle w:val="24"/>
        <w:numPr>
          <w:ilvl w:val="0"/>
          <w:numId w:val="1"/>
        </w:numPr>
      </w:pPr>
      <w:r>
        <w:rPr>
          <w:b/>
          <w:bCs/>
        </w:rPr>
        <w:t xml:space="preserve">3.1 </w:t>
      </w:r>
      <m:oMath>
        <m:r>
          <m:rPr/>
          <m:t>Reps</m:t>
        </m:r>
      </m:oMath>
      <w:r>
        <w:rPr>
          <w:b/>
          <w:bCs/>
        </w:rPr>
        <w:t xml:space="preserve"> Score Calculation:</w:t>
      </w:r>
      <w:r>
        <w:t xml:space="preserve"> The </w:t>
      </w:r>
      <m:oMath>
        <m:r>
          <m:rPr/>
          <m:t>ReputationEngine</m:t>
        </m:r>
      </m:oMath>
      <w:r>
        <w:t xml:space="preserve"> smart contract runs a weighted algorithm using all valid VCs tied to the user’s DID to calculate the final </w:t>
      </w:r>
      <m:oMath>
        <m:r>
          <m:rPr/>
          <m:t>Reps</m:t>
        </m:r>
      </m:oMath>
      <w:r>
        <w:t xml:space="preserve"> Score. (e.g., </w:t>
      </w:r>
      <w:r>
        <w:rPr>
          <w:i/>
          <w:iCs/>
        </w:rPr>
        <w:t>Discipline (40%) + Stability (30%) + History (20%) + Capacity (10%)</w:t>
      </w:r>
      <w:r>
        <w:t>).</w:t>
      </w:r>
    </w:p>
    <w:p w14:paraId="16F44725">
      <w:pPr>
        <w:pStyle w:val="24"/>
        <w:numPr>
          <w:ilvl w:val="0"/>
          <w:numId w:val="1"/>
        </w:numPr>
      </w:pPr>
      <w:r>
        <w:rPr>
          <w:b/>
          <w:bCs/>
        </w:rPr>
        <w:t>3.2 ZKP Request:</w:t>
      </w:r>
      <w:r>
        <w:t xml:space="preserve"> A lending protocol (e.g., Protocol Bank) requests a specific proof from the borrower (e.g., “Must have a </w:t>
      </w:r>
      <m:oMath>
        <m:r>
          <m:rPr/>
          <m:t>Reps</m:t>
        </m:r>
      </m:oMath>
      <w:r>
        <w:t xml:space="preserve"> Score </w:t>
      </w:r>
      <m:oMath>
        <m:r>
          <m:rPr>
            <m:sty m:val="p"/>
          </m:rPr>
          <m:t>&gt;</m:t>
        </m:r>
        <m:r>
          <m:rPr/>
          <m:t>650</m:t>
        </m:r>
      </m:oMath>
      <w:r>
        <w:t xml:space="preserve"> and Income </w:t>
      </w:r>
      <m:oMath>
        <m:r>
          <m:rPr>
            <m:sty m:val="p"/>
          </m:rPr>
          <m:t>&gt;$</m:t>
        </m:r>
        <m:r>
          <m:rPr/>
          <m:t>50</m:t>
        </m:r>
        <m:r>
          <m:rPr>
            <m:sty m:val="p"/>
          </m:rPr>
          <m:t>,</m:t>
        </m:r>
        <m:r>
          <m:rPr/>
          <m:t>000</m:t>
        </m:r>
      </m:oMath>
      <w:r>
        <w:t>”).</w:t>
      </w:r>
    </w:p>
    <w:p w14:paraId="44A64A88">
      <w:pPr>
        <w:pStyle w:val="24"/>
        <w:numPr>
          <w:ilvl w:val="0"/>
          <w:numId w:val="1"/>
        </w:numPr>
      </w:pPr>
      <w:r>
        <w:rPr>
          <w:b/>
          <w:bCs/>
        </w:rPr>
        <w:t>3.3 Proof Generation:</w:t>
      </w:r>
    </w:p>
    <w:p w14:paraId="3F912839">
      <w:pPr>
        <w:pStyle w:val="24"/>
        <w:numPr>
          <w:ilvl w:val="1"/>
          <w:numId w:val="1"/>
        </w:numPr>
      </w:pPr>
      <w:r>
        <w:t>User loads the relevant VCs (Income, Score) locally on their device/browser.</w:t>
      </w:r>
    </w:p>
    <w:p w14:paraId="563CCEB2">
      <w:pPr>
        <w:pStyle w:val="24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>ZKP Client Module</w:t>
      </w:r>
      <w:r>
        <w:t xml:space="preserve"> runs the necessary circuit (e.g., using Circom/snarkJS) to cryptographically prove the required assertion, creating a ZK Proof.</w:t>
      </w:r>
    </w:p>
    <w:p w14:paraId="61A7A880">
      <w:pPr>
        <w:pStyle w:val="24"/>
        <w:numPr>
          <w:ilvl w:val="1"/>
          <w:numId w:val="1"/>
        </w:numPr>
      </w:pPr>
      <w:r>
        <w:t xml:space="preserve">The raw VCs/data </w:t>
      </w:r>
      <w:r>
        <w:rPr>
          <w:b/>
          <w:bCs/>
        </w:rPr>
        <w:t>never leave the user’s device</w:t>
      </w:r>
      <w:r>
        <w:t>.</w:t>
      </w:r>
    </w:p>
    <w:p w14:paraId="7D9B8CD0">
      <w:pPr>
        <w:pStyle w:val="24"/>
        <w:numPr>
          <w:ilvl w:val="0"/>
          <w:numId w:val="1"/>
        </w:numPr>
      </w:pPr>
      <w:r>
        <w:rPr>
          <w:b/>
          <w:bCs/>
        </w:rPr>
        <w:t>3.4 Proof Submission &amp; Verification:</w:t>
      </w:r>
    </w:p>
    <w:p w14:paraId="728502F1">
      <w:pPr>
        <w:pStyle w:val="24"/>
        <w:numPr>
          <w:ilvl w:val="1"/>
          <w:numId w:val="1"/>
        </w:numPr>
      </w:pPr>
      <w:r>
        <w:t>The user submits the lightweight ZK Proof to Protocol Bank’s lending smart contract.</w:t>
      </w:r>
    </w:p>
    <w:p w14:paraId="5B873872">
      <w:pPr>
        <w:pStyle w:val="24"/>
        <w:numPr>
          <w:ilvl w:val="1"/>
          <w:numId w:val="1"/>
        </w:numPr>
      </w:pPr>
      <w:r>
        <w:t xml:space="preserve">Protocol Bank’s smart contract sends the proof to the </w:t>
      </w:r>
      <m:oMath>
        <m:r>
          <m:rPr/>
          <m:t>ZKPAdapter</m:t>
        </m:r>
      </m:oMath>
      <w:r>
        <w:t xml:space="preserve"> contract for verification.</w:t>
      </w:r>
    </w:p>
    <w:p w14:paraId="24AE0344">
      <w:pPr>
        <w:pStyle w:val="24"/>
        <w:numPr>
          <w:ilvl w:val="1"/>
          <w:numId w:val="1"/>
        </w:numPr>
      </w:pPr>
      <w:r>
        <w:t xml:space="preserve">If the proof is valid, the smart contract receives a simple </w:t>
      </w:r>
      <w:r>
        <w:rPr>
          <w:b/>
          <w:bCs/>
        </w:rPr>
        <w:t>TRUE/FALSE</w:t>
      </w:r>
      <w:r>
        <w:t xml:space="preserve"> confirmation.</w:t>
      </w:r>
    </w:p>
    <w:p w14:paraId="0F3ECE04">
      <w:pPr>
        <w:pStyle w:val="24"/>
        <w:numPr>
          <w:ilvl w:val="1"/>
          <w:numId w:val="1"/>
        </w:numPr>
      </w:pPr>
      <w:r>
        <w:t>Protocol Bank initiates the automated lending process.</w:t>
      </w:r>
    </w:p>
    <w:p w14:paraId="7ADCC86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3830EB44">
      <w:pPr>
        <w:pStyle w:val="4"/>
      </w:pPr>
      <w:bookmarkStart w:id="4" w:name="X014da95b9ca61e7976829b5e1412174b27f0ef9"/>
      <w:r>
        <w:t>🛠 IV. Development Specification  - Tech Stack</w:t>
      </w:r>
    </w:p>
    <w:p w14:paraId="224B5932">
      <w:pPr>
        <w:pStyle w:val="23"/>
      </w:pPr>
      <w:r>
        <w:t>This document details the technical architecture and required development tools for the DeCred Protocol.</w:t>
      </w:r>
    </w:p>
    <w:p w14:paraId="6217F976">
      <w:pPr>
        <w:pStyle w:val="5"/>
      </w:pPr>
      <w:bookmarkStart w:id="5" w:name="technical-architecture-overview"/>
      <w:r>
        <w:t>1. Technical Architecture Overview</w:t>
      </w:r>
    </w:p>
    <w:p w14:paraId="428AACA6">
      <w:pPr>
        <w:pStyle w:val="23"/>
      </w:pPr>
      <w:r>
        <w:t>The system is split into three layers:</w:t>
      </w:r>
    </w:p>
    <w:p w14:paraId="37DB7F9C">
      <w:pPr>
        <w:pStyle w:val="24"/>
        <w:numPr>
          <w:ilvl w:val="0"/>
          <w:numId w:val="2"/>
        </w:numPr>
      </w:pPr>
      <w:r>
        <w:rPr>
          <w:b/>
          <w:bCs/>
        </w:rPr>
        <w:t>On-Chain Layer:</w:t>
      </w:r>
      <w:r>
        <w:t xml:space="preserve"> Smart Contracts for Identity, Score, and Verification.</w:t>
      </w:r>
    </w:p>
    <w:p w14:paraId="44869DBD">
      <w:pPr>
        <w:pStyle w:val="24"/>
        <w:numPr>
          <w:ilvl w:val="0"/>
          <w:numId w:val="2"/>
        </w:numPr>
      </w:pPr>
      <w:r>
        <w:rPr>
          <w:b/>
          <w:bCs/>
        </w:rPr>
        <w:t>Oracle Layer:</w:t>
      </w:r>
      <w:r>
        <w:t xml:space="preserve"> Secure middleware for TradFi data ingestion and VC minting.</w:t>
      </w:r>
    </w:p>
    <w:p w14:paraId="5399D4EB">
      <w:pPr>
        <w:pStyle w:val="24"/>
        <w:numPr>
          <w:ilvl w:val="0"/>
          <w:numId w:val="2"/>
        </w:numPr>
      </w:pPr>
      <w:r>
        <w:rPr>
          <w:b/>
          <w:bCs/>
        </w:rPr>
        <w:t>Client Layer:</w:t>
      </w:r>
      <w:r>
        <w:t xml:space="preserve"> User interface for data connection and ZKP generation.</w:t>
      </w:r>
    </w:p>
    <w:bookmarkEnd w:id="5"/>
    <w:p w14:paraId="682A5AD1">
      <w:pPr>
        <w:pStyle w:val="5"/>
      </w:pPr>
      <w:bookmarkStart w:id="6" w:name="technology-stack"/>
      <w:r>
        <w:t>2. Technology Stack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73B5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5A5619">
            <w:pPr>
              <w:pStyle w:val="24"/>
              <w:jc w:val="left"/>
            </w:pPr>
            <w:r>
              <w:t>Layer</w:t>
            </w:r>
          </w:p>
        </w:tc>
        <w:tc>
          <w:p w14:paraId="4C9AF94E">
            <w:pPr>
              <w:pStyle w:val="24"/>
              <w:jc w:val="left"/>
            </w:pPr>
            <w:r>
              <w:t>Component</w:t>
            </w:r>
          </w:p>
        </w:tc>
        <w:tc>
          <w:p w14:paraId="0A0AA3A0">
            <w:pPr>
              <w:pStyle w:val="24"/>
              <w:jc w:val="left"/>
            </w:pPr>
            <w:r>
              <w:t>Technology/Tool</w:t>
            </w:r>
          </w:p>
        </w:tc>
        <w:tc>
          <w:p w14:paraId="6FCFDD78">
            <w:pPr>
              <w:pStyle w:val="24"/>
              <w:jc w:val="left"/>
            </w:pPr>
            <w:r>
              <w:t>Rationale</w:t>
            </w:r>
          </w:p>
        </w:tc>
      </w:tr>
      <w:tr w14:paraId="4FBF0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284CD">
            <w:pPr>
              <w:pStyle w:val="24"/>
              <w:jc w:val="left"/>
            </w:pPr>
            <w:r>
              <w:rPr>
                <w:b/>
                <w:bCs/>
              </w:rPr>
              <w:t>On-Chain</w:t>
            </w:r>
          </w:p>
        </w:tc>
        <w:tc>
          <w:p w14:paraId="2447947B">
            <w:pPr>
              <w:pStyle w:val="24"/>
              <w:jc w:val="left"/>
            </w:pPr>
            <w:r>
              <w:t>Smart Contracts</w:t>
            </w:r>
          </w:p>
        </w:tc>
        <w:tc>
          <w:p w14:paraId="0BBA6C04">
            <w:pPr>
              <w:pStyle w:val="24"/>
              <w:jc w:val="left"/>
            </w:pPr>
            <w:r>
              <w:rPr>
                <w:b/>
                <w:bCs/>
              </w:rPr>
              <w:t>Solidity</w:t>
            </w:r>
            <w:r>
              <w:t xml:space="preserve"> (for main logic), </w:t>
            </w:r>
            <w:r>
              <w:rPr>
                <w:b/>
                <w:bCs/>
              </w:rPr>
              <w:t>Foundry/Hardhat</w:t>
            </w:r>
            <w:r>
              <w:t xml:space="preserve"> (for testing/deployment)</w:t>
            </w:r>
          </w:p>
        </w:tc>
        <w:tc>
          <w:p w14:paraId="6C3E87AC">
            <w:pPr>
              <w:pStyle w:val="24"/>
              <w:jc w:val="left"/>
            </w:pPr>
            <w:r>
              <w:t>Industry standard for secure EVM-compatible development.</w:t>
            </w:r>
          </w:p>
        </w:tc>
      </w:tr>
      <w:tr w14:paraId="6E083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89B55">
            <w:pPr>
              <w:pStyle w:val="24"/>
              <w:jc w:val="left"/>
            </w:pPr>
            <w:r>
              <w:rPr>
                <w:b/>
                <w:bCs/>
              </w:rPr>
              <w:t>Identity</w:t>
            </w:r>
          </w:p>
        </w:tc>
        <w:tc>
          <w:p w14:paraId="38CD319A">
            <w:pPr>
              <w:pStyle w:val="24"/>
              <w:jc w:val="left"/>
            </w:pPr>
            <w:r>
              <w:t>DID Registry</w:t>
            </w:r>
          </w:p>
        </w:tc>
        <w:tc>
          <w:p w14:paraId="1CFAF2B7">
            <w:pPr>
              <w:pStyle w:val="24"/>
              <w:jc w:val="left"/>
            </w:pPr>
            <w:r>
              <w:rPr>
                <w:b/>
                <w:bCs/>
              </w:rPr>
              <w:t>W3C DID Specification</w:t>
            </w:r>
            <w:r>
              <w:t xml:space="preserve"> compliant framework (e.g., using specific DID methods like </w:t>
            </w:r>
            <w:r>
              <w:rPr>
                <w:rStyle w:val="36"/>
              </w:rPr>
              <w:t>did:ethr</w:t>
            </w:r>
            <w:r>
              <w:t xml:space="preserve"> or a custom </w:t>
            </w:r>
            <m:oMath>
              <m:r>
                <m:rPr/>
                <m:t>did</m:t>
              </m:r>
              <m:r>
                <m:rPr>
                  <m:sty m:val="p"/>
                </m:rPr>
                <m:t>:</m:t>
              </m:r>
              <m:r>
                <m:rPr/>
                <m:t>decred</m:t>
              </m:r>
            </m:oMath>
            <w:r>
              <w:t xml:space="preserve"> method).</w:t>
            </w:r>
          </w:p>
        </w:tc>
        <w:tc>
          <w:p w14:paraId="4065361E">
            <w:pPr>
              <w:pStyle w:val="24"/>
              <w:jc w:val="left"/>
            </w:pPr>
            <w:r>
              <w:t>Ensures global interoperability and user self-sovereignty.</w:t>
            </w:r>
          </w:p>
        </w:tc>
      </w:tr>
      <w:tr w14:paraId="0836F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554E2">
            <w:pPr>
              <w:pStyle w:val="24"/>
              <w:jc w:val="left"/>
            </w:pPr>
            <w:r>
              <w:rPr>
                <w:b/>
                <w:bCs/>
              </w:rPr>
              <w:t>ZKP</w:t>
            </w:r>
          </w:p>
        </w:tc>
        <w:tc>
          <w:p w14:paraId="7FB88B48">
            <w:pPr>
              <w:pStyle w:val="24"/>
              <w:jc w:val="left"/>
            </w:pPr>
            <w:r>
              <w:t>Circuits/Prover</w:t>
            </w:r>
          </w:p>
        </w:tc>
        <w:tc>
          <w:p w14:paraId="6C02E456">
            <w:pPr>
              <w:pStyle w:val="24"/>
              <w:jc w:val="left"/>
            </w:pPr>
            <w:r>
              <w:rPr>
                <w:b/>
                <w:bCs/>
              </w:rPr>
              <w:t>Circom &amp; snarkJS</w:t>
            </w:r>
            <w:r>
              <w:t xml:space="preserve"> or </w:t>
            </w:r>
            <w:r>
              <w:rPr>
                <w:b/>
                <w:bCs/>
              </w:rPr>
              <w:t>Halo2</w:t>
            </w:r>
            <w:r>
              <w:t xml:space="preserve"> (for advanced features)</w:t>
            </w:r>
          </w:p>
        </w:tc>
        <w:tc>
          <w:p w14:paraId="629A62D4">
            <w:pPr>
              <w:pStyle w:val="24"/>
              <w:jc w:val="left"/>
            </w:pPr>
            <w:r>
              <w:t>Standard toolchain for creating and verifying ZK-SNARKs proofs.</w:t>
            </w:r>
          </w:p>
        </w:tc>
      </w:tr>
      <w:tr w14:paraId="25ACD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52347">
            <w:pPr>
              <w:pStyle w:val="24"/>
              <w:jc w:val="left"/>
            </w:pPr>
            <w:r>
              <w:rPr>
                <w:b/>
                <w:bCs/>
              </w:rPr>
              <w:t>Oracle Layer</w:t>
            </w:r>
          </w:p>
        </w:tc>
        <w:tc>
          <w:p w14:paraId="1DAA8397">
            <w:pPr>
              <w:pStyle w:val="24"/>
              <w:jc w:val="left"/>
            </w:pPr>
            <w:r>
              <w:t>Data Gateway</w:t>
            </w:r>
          </w:p>
        </w:tc>
        <w:tc>
          <w:p w14:paraId="72F19C2F">
            <w:pPr>
              <w:pStyle w:val="24"/>
              <w:jc w:val="left"/>
            </w:pPr>
            <w:r>
              <w:rPr>
                <w:b/>
                <w:bCs/>
              </w:rPr>
              <w:t>Node.js/Go</w:t>
            </w:r>
            <w:r>
              <w:t xml:space="preserve"> with secure API libraries (e.g., integrating with Plaid, TrueLayer)</w:t>
            </w:r>
          </w:p>
        </w:tc>
        <w:tc>
          <w:p w14:paraId="6673480B">
            <w:pPr>
              <w:pStyle w:val="24"/>
              <w:jc w:val="left"/>
            </w:pPr>
            <w:r>
              <w:t>Efficient, scalable, and secure handling of external API calls.</w:t>
            </w:r>
          </w:p>
        </w:tc>
      </w:tr>
      <w:tr w14:paraId="3A5B3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86C09">
            <w:pPr>
              <w:pStyle w:val="24"/>
              <w:jc w:val="left"/>
            </w:pPr>
            <w:r>
              <w:rPr>
                <w:b/>
                <w:bCs/>
              </w:rPr>
              <w:t>Client</w:t>
            </w:r>
          </w:p>
        </w:tc>
        <w:tc>
          <w:p w14:paraId="14AD46F3">
            <w:pPr>
              <w:pStyle w:val="24"/>
              <w:jc w:val="left"/>
            </w:pPr>
            <w:r>
              <w:t>UI/App</w:t>
            </w:r>
          </w:p>
        </w:tc>
        <w:tc>
          <w:p w14:paraId="224AE5B5">
            <w:pPr>
              <w:pStyle w:val="24"/>
              <w:jc w:val="left"/>
            </w:pPr>
            <w:r>
              <w:rPr>
                <w:b/>
                <w:bCs/>
              </w:rPr>
              <w:t>React/Next.js</w:t>
            </w:r>
            <w:r>
              <w:t xml:space="preserve"> with </w:t>
            </w:r>
            <w:r>
              <w:rPr>
                <w:b/>
                <w:bCs/>
              </w:rPr>
              <w:t>Ethers.js/Wagmi</w:t>
            </w:r>
          </w:p>
        </w:tc>
        <w:tc>
          <w:p w14:paraId="1CB50B85">
            <w:pPr>
              <w:pStyle w:val="24"/>
              <w:jc w:val="left"/>
            </w:pPr>
            <w:r>
              <w:t>Modern web framework for intuitive DApp interface and wallet interaction.</w:t>
            </w:r>
          </w:p>
        </w:tc>
      </w:tr>
      <w:tr w14:paraId="45F4C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4E43C">
            <w:pPr>
              <w:pStyle w:val="24"/>
              <w:jc w:val="left"/>
            </w:pPr>
            <w:r>
              <w:rPr>
                <w:b/>
                <w:bCs/>
              </w:rPr>
              <w:t>Security</w:t>
            </w:r>
          </w:p>
        </w:tc>
        <w:tc>
          <w:p w14:paraId="65F8B7CB">
            <w:pPr>
              <w:pStyle w:val="24"/>
              <w:jc w:val="left"/>
            </w:pPr>
            <w:r>
              <w:t>Audits/Standards</w:t>
            </w:r>
          </w:p>
        </w:tc>
        <w:tc>
          <w:p w14:paraId="7C121778">
            <w:pPr>
              <w:pStyle w:val="24"/>
              <w:jc w:val="left"/>
            </w:pPr>
            <w:r>
              <w:rPr>
                <w:b/>
                <w:bCs/>
              </w:rPr>
              <w:t>Formal Verification (e.g., Certora)</w:t>
            </w:r>
            <w:r>
              <w:t xml:space="preserve">, </w:t>
            </w:r>
            <w:r>
              <w:rPr>
                <w:b/>
                <w:bCs/>
              </w:rPr>
              <w:t>OpenZeppelin Standards</w:t>
            </w:r>
          </w:p>
        </w:tc>
        <w:tc>
          <w:p w14:paraId="27D7BE7C">
            <w:pPr>
              <w:pStyle w:val="24"/>
              <w:jc w:val="left"/>
            </w:pPr>
            <w:r>
              <w:t>Critical for ensuring the security of financial logic and ZKP circuits.</w:t>
            </w:r>
          </w:p>
        </w:tc>
      </w:tr>
      <w:bookmarkEnd w:id="6"/>
    </w:tbl>
    <w:p w14:paraId="29B41EB7">
      <w:pPr>
        <w:pStyle w:val="5"/>
      </w:pPr>
      <w:bookmarkStart w:id="7" w:name="smart-contract-specifications"/>
      <w:r>
        <w:t>3. Smart Contract Specifications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51C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0E9F7C">
            <w:pPr>
              <w:pStyle w:val="24"/>
              <w:jc w:val="left"/>
            </w:pPr>
            <w:r>
              <w:t>Contract</w:t>
            </w:r>
          </w:p>
        </w:tc>
        <w:tc>
          <w:p w14:paraId="77CC7EDE">
            <w:pPr>
              <w:pStyle w:val="24"/>
              <w:jc w:val="left"/>
            </w:pPr>
            <w:r>
              <w:t>Primary Function</w:t>
            </w:r>
          </w:p>
        </w:tc>
        <w:tc>
          <w:p w14:paraId="62B665B9">
            <w:pPr>
              <w:pStyle w:val="24"/>
              <w:jc w:val="left"/>
            </w:pPr>
            <w:r>
              <w:t>Key Input/Output</w:t>
            </w:r>
          </w:p>
        </w:tc>
      </w:tr>
      <w:tr w14:paraId="3B439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19878">
            <w:pPr>
              <w:pStyle w:val="24"/>
              <w:jc w:val="left"/>
            </w:pPr>
            <m:oMathPara>
              <m:oMath>
                <m:r>
                  <m:rPr/>
                  <m:t>DIDRegistry</m:t>
                </m:r>
              </m:oMath>
            </m:oMathPara>
          </w:p>
        </w:tc>
        <w:tc>
          <w:p w14:paraId="4654D115">
            <w:pPr>
              <w:pStyle w:val="24"/>
              <w:jc w:val="left"/>
            </w:pPr>
            <w:r>
              <w:t>Manages the mapping of wallet addresses to user DIDs and holds pointers to all minted VCs.</w:t>
            </w:r>
          </w:p>
        </w:tc>
        <w:tc>
          <w:p w14:paraId="70E2845B">
            <w:pPr>
              <w:pStyle w:val="24"/>
              <w:jc w:val="left"/>
            </w:pPr>
            <w:r>
              <w:rPr>
                <w:b/>
                <w:bCs/>
              </w:rPr>
              <w:t>Input:</w:t>
            </w:r>
            <w:r>
              <w:t xml:space="preserve"> Wallet Address, 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DID</m:t>
                  </m:r>
                </m:e>
                <m:sub>
                  <m:r>
                    <m:rPr/>
                    <m:t>ID</m:t>
                  </m:r>
                </m:sub>
              </m:sSub>
            </m:oMath>
            <w:r>
              <w:t xml:space="preserve">. </w:t>
            </w:r>
            <w:r>
              <w:rPr>
                <w:b/>
                <w:bCs/>
              </w:rPr>
              <w:t>Output:</w:t>
            </w:r>
            <w:r>
              <w:t xml:space="preserve"> List of associated VC Hashes.</w:t>
            </w:r>
          </w:p>
        </w:tc>
      </w:tr>
      <w:tr w14:paraId="62BF7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43B94">
            <w:pPr>
              <w:pStyle w:val="24"/>
              <w:jc w:val="left"/>
            </w:pPr>
            <m:oMathPara>
              <m:oMath>
                <m:r>
                  <m:rPr/>
                  <m:t>ReputationEngine</m:t>
                </m:r>
              </m:oMath>
            </m:oMathPara>
          </w:p>
        </w:tc>
        <w:tc>
          <w:p w14:paraId="17B17E9C">
            <w:pPr>
              <w:pStyle w:val="24"/>
              <w:jc w:val="left"/>
            </w:pPr>
            <w:r>
              <w:t xml:space="preserve">Calculates the </w:t>
            </w:r>
            <m:oMath>
              <m:r>
                <m:rPr/>
                <m:t>Reps</m:t>
              </m:r>
            </m:oMath>
            <w:r>
              <w:t xml:space="preserve"> Score based on the set of verified VC Hashes. Mints the </w:t>
            </w:r>
            <m:oMath>
              <m:r>
                <m:rPr/>
                <m:t>Reps</m:t>
              </m:r>
            </m:oMath>
            <w:r>
              <w:t xml:space="preserve"> SBT.</w:t>
            </w:r>
          </w:p>
        </w:tc>
        <w:tc>
          <w:p w14:paraId="6939ECE7">
            <w:pPr>
              <w:pStyle w:val="24"/>
              <w:jc w:val="left"/>
            </w:pPr>
            <w:r>
              <w:rPr>
                <w:b/>
                <w:bCs/>
              </w:rPr>
              <w:t>Input:</w:t>
            </w:r>
            <w:r>
              <w:t xml:space="preserve"> VC Hashes, Weighting Parameters. </w:t>
            </w:r>
            <w:r>
              <w:rPr>
                <w:b/>
                <w:bCs/>
              </w:rPr>
              <w:t>Output:</w:t>
            </w:r>
            <w:r>
              <w:t xml:space="preserve"> </w:t>
            </w:r>
            <m:oMath>
              <m:r>
                <m:rPr/>
                <m:t>Reps</m:t>
              </m:r>
            </m:oMath>
            <w:r>
              <w:t xml:space="preserve"> Score (SBT).</w:t>
            </w:r>
          </w:p>
        </w:tc>
      </w:tr>
      <w:tr w14:paraId="63DE4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988F9">
            <w:pPr>
              <w:pStyle w:val="24"/>
              <w:jc w:val="left"/>
            </w:pPr>
            <m:oMathPara>
              <m:oMath>
                <m:r>
                  <m:rPr/>
                  <m:t>ZKPAdapter</m:t>
                </m:r>
              </m:oMath>
            </m:oMathPara>
          </w:p>
        </w:tc>
        <w:tc>
          <w:p w14:paraId="54890CAD">
            <w:pPr>
              <w:pStyle w:val="24"/>
              <w:jc w:val="left"/>
            </w:pPr>
            <w:r>
              <w:t>The public interface for external lenders (e.g., Protocol Bank) to submit and verify ZK Proofs.</w:t>
            </w:r>
          </w:p>
        </w:tc>
        <w:tc>
          <w:p w14:paraId="23BCDA9B">
            <w:pPr>
              <w:pStyle w:val="24"/>
              <w:jc w:val="left"/>
            </w:pPr>
            <w:r>
              <w:rPr>
                <w:b/>
                <w:bCs/>
              </w:rPr>
              <w:t>Input:</w:t>
            </w:r>
            <w:r>
              <w:t xml:space="preserve"> Proof, Public Inputs (Claim). </w:t>
            </w:r>
            <w:r>
              <w:rPr>
                <w:b/>
                <w:bCs/>
              </w:rPr>
              <w:t>Output:</w:t>
            </w:r>
            <w:r>
              <w:t xml:space="preserve"> Boolean (Proof Valid: TRUE/FALSE).</w:t>
            </w:r>
          </w:p>
        </w:tc>
      </w:tr>
      <w:tr w14:paraId="7FFAD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3AC31">
            <w:pPr>
              <w:pStyle w:val="24"/>
              <w:jc w:val="left"/>
            </w:pPr>
            <m:oMathPara>
              <m:oMath>
                <m:r>
                  <m:rPr/>
                  <m:t>OracleStaking</m:t>
                </m:r>
              </m:oMath>
            </m:oMathPara>
          </w:p>
        </w:tc>
        <w:tc>
          <w:p w14:paraId="424390F0">
            <w:pPr>
              <w:pStyle w:val="24"/>
              <w:jc w:val="left"/>
            </w:pPr>
            <w:r>
              <w:t>Manages the staking and slashing mechanisms for the Oracle Network to ensure honest behavior.</w:t>
            </w:r>
          </w:p>
        </w:tc>
        <w:tc>
          <w:p w14:paraId="12FEF78D">
            <w:pPr>
              <w:pStyle w:val="24"/>
              <w:jc w:val="left"/>
            </w:pPr>
            <w:r>
              <w:rPr>
                <w:b/>
                <w:bCs/>
              </w:rPr>
              <w:t>Input:</w:t>
            </w:r>
            <w:r>
              <w:t xml:space="preserve"> Validator Staked </w:t>
            </w:r>
            <m:oMath>
              <m:r>
                <m:rPr/>
                <m:t>DECR</m:t>
              </m:r>
            </m:oMath>
            <w:r>
              <w:t xml:space="preserve">. </w:t>
            </w:r>
            <w:r>
              <w:rPr>
                <w:b/>
                <w:bCs/>
              </w:rPr>
              <w:t>Output:</w:t>
            </w:r>
            <w:r>
              <w:t xml:space="preserve"> Validation status.</w:t>
            </w:r>
          </w:p>
        </w:tc>
      </w:tr>
      <w:bookmarkEnd w:id="7"/>
    </w:tbl>
    <w:p w14:paraId="1FAA3366">
      <w:pPr>
        <w:pStyle w:val="5"/>
      </w:pPr>
      <w:bookmarkStart w:id="8" w:name="oracle-network-specification"/>
      <w:r>
        <w:t>4. Oracle Network Specification</w:t>
      </w:r>
    </w:p>
    <w:p w14:paraId="7E09D97E">
      <w:pPr>
        <w:pStyle w:val="24"/>
        <w:numPr>
          <w:ilvl w:val="0"/>
          <w:numId w:val="1"/>
        </w:numPr>
      </w:pPr>
      <w:r>
        <w:rPr>
          <w:b/>
          <w:bCs/>
        </w:rPr>
        <w:t>Decentralization:</w:t>
      </w:r>
      <w:r>
        <w:t xml:space="preserve"> The network must operate with multiple independent, staked validators (Oracles).</w:t>
      </w:r>
    </w:p>
    <w:p w14:paraId="049E4AA4">
      <w:pPr>
        <w:pStyle w:val="24"/>
        <w:numPr>
          <w:ilvl w:val="0"/>
          <w:numId w:val="1"/>
        </w:numPr>
      </w:pPr>
      <w:r>
        <w:rPr>
          <w:b/>
          <w:bCs/>
        </w:rPr>
        <w:t>Security:</w:t>
      </w:r>
      <w:r>
        <w:t xml:space="preserve"> Communication between the Oracle and TradFi APIs must use industry-standard </w:t>
      </w:r>
      <w:r>
        <w:rPr>
          <w:b/>
          <w:bCs/>
        </w:rPr>
        <w:t>TLS encryption</w:t>
      </w:r>
      <w:r>
        <w:t xml:space="preserve">. Raw data is only processed in </w:t>
      </w:r>
      <w:r>
        <w:rPr>
          <w:b/>
          <w:bCs/>
        </w:rPr>
        <w:t>secure, isolated execution environments</w:t>
      </w:r>
      <w:r>
        <w:t xml:space="preserve"> (e.g., TEEs or secure enclaves) before being hashed and discarded.</w:t>
      </w:r>
    </w:p>
    <w:p w14:paraId="26A31A69">
      <w:pPr>
        <w:pStyle w:val="24"/>
        <w:numPr>
          <w:ilvl w:val="0"/>
          <w:numId w:val="1"/>
        </w:numPr>
      </w:pPr>
      <w:r>
        <w:rPr>
          <w:b/>
          <w:bCs/>
        </w:rPr>
        <w:t>Data Integrity:</w:t>
      </w:r>
      <w:r>
        <w:t xml:space="preserve"> The Oracle must sign the VC with its key, and the </w:t>
      </w:r>
      <m:oMath>
        <m:r>
          <m:rPr/>
          <m:t>VCVerifier</m:t>
        </m:r>
      </m:oMath>
      <w:r>
        <w:t xml:space="preserve"> contract checks this signature against the Oracle’s staked identity.</w:t>
      </w:r>
    </w:p>
    <w:p w14:paraId="01F6597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A0AC62">
      <w:pPr>
        <w:pStyle w:val="23"/>
      </w:pPr>
      <w:bookmarkStart w:id="9" w:name="_GoBack"/>
      <w:bookmarkEnd w:id="9"/>
    </w:p>
    <w:bookmarkEnd w:id="4"/>
    <w:bookmarkEnd w:id="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CF34C56"/>
    <w:rsid w:val="3E380930"/>
    <w:rsid w:val="77213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387</Words>
  <Characters>1927</Characters>
  <Lines>12</Lines>
  <Paragraphs>8</Paragraphs>
  <TotalTime>6</TotalTime>
  <ScaleCrop>false</ScaleCrop>
  <LinksUpToDate>false</LinksUpToDate>
  <CharactersWithSpaces>2185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2025-11-15T18:35:00Z</dcterms:created>
  <dc:creator>Anmuning</dc:creator>
  <cp:lastModifiedBy>Anmuning</cp:lastModifiedBy>
  <dcterms:modified xsi:type="dcterms:W3CDTF">2025-11-15T18:37:33Z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eyJoZGlkIjoiMGVlM2U3YzJmYWZkMzI2NDRkZTkzNjE3MjA2ZTliZmEiLCJ1c2VySWQiOiIyMzk5NzMwMzkifQ==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4626B8639AAC4233B7141ABABC64A6F1_12</vt:lpwstr>
  </property>
</Properties>
</file>