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INSTITUTO DE EDUCACIÓN SUPERIOR TECNOLÓGICO PÚBLICO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“Víctor Raúl Haya de la Torre”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Año de la Esperanza y el Fortalecimiento de la Democracia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15240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b w:val="1"/>
          <w:bCs w:val="1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b w:val="1"/>
          <w:bCs w:val="1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GESTIÓN DEL CRONOGRAMA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Wong Bustamante, Martin Samuel </w:t>
        <w:br w:type="textWrapping"/>
        <w:t xml:space="preserve">Trejo Támara, Sugey Milagros </w:t>
        <w:br w:type="textWrapping"/>
        <w:t xml:space="preserve">Gonzáles Ríos, César André </w:t>
        <w:br w:type="textWrapping"/>
        <w:t xml:space="preserve">Zapata Guardia, Rildo Benjamin </w:t>
        <w:br w:type="textWrapping"/>
        <w:t xml:space="preserve">Urrieta Milla, Dinora Jimena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ind w:left="142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Farro Regalado, Jeffer Harold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Didáctica: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Desarrollo de Proyectos TI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Ciclo: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ind w:left="140" w:firstLine="0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V – B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ind w:left="108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</w:r>
    </w:p>
    <w:sdt>
      <w:sdtPr>
        <w:id w:val="-11041311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zhu4mmrz1y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CAPITULO IV</w:t>
              <w:br w:type="textWrapping"/>
              <w:t xml:space="preserve">CRONOGRAMA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827fhtw9e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Lista de Hitos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dibk8vdtg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Atributos y secuenciación de actividades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bdxrvg9k0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Diagrama de Red Lógico y Ruta Critica (PDM)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74904fw2z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y Flujo de Nodos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mc11xja3b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Teórica de la Ruta Crítica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51uyu4hqp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Calculo de La Ruta Critica (CPM – Critical Path Method)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gc73i5nnn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y Conclusiones del CPM: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ba5qu21pq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Diagrama de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spacing w:after="80" w:before="360" w:line="259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tx4rdcb82x5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nzhu4mmrz1y8" w:id="1"/>
      <w:bookmarkEnd w:id="1"/>
      <w:r w:rsidDel="00000000" w:rsidR="00000000" w:rsidRPr="00000000">
        <w:rPr>
          <w:rtl w:val="0"/>
        </w:rPr>
        <w:t xml:space="preserve">CAPITULO IV</w:t>
        <w:br w:type="textWrapping"/>
        <w:t xml:space="preserve">CRONOGRAMA DEL PROYECTO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2"/>
        </w:numPr>
        <w:rPr>
          <w:b w:val="1"/>
          <w:bCs w:val="1"/>
          <w:sz w:val="24"/>
          <w:szCs w:val="24"/>
        </w:rPr>
      </w:pPr>
      <w:bookmarkStart w:colFirst="0" w:colLast="0" w:name="_heading=h.ms827fhtw9eu" w:id="2"/>
      <w:bookmarkEnd w:id="2"/>
      <w:r w:rsidDel="00000000" w:rsidR="00000000" w:rsidRPr="00000000">
        <w:rPr>
          <w:rtl w:val="0"/>
        </w:rPr>
        <w:t xml:space="preserve">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Hitos del Proyecto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 hito representa un punto de control significativo o la entrega de un componente crítico dentro del ciclo de vida de desarrollo de la plataforma web. No posee duración asignada (0 días) y sirve de guía para verificar que las fases se cumplan en los plazos académicos establecidos de 8 semanas.</w:t>
      </w:r>
    </w:p>
    <w:p w:rsidR="00000000" w:rsidDel="00000000" w:rsidP="00000000" w:rsidRDefault="00000000" w:rsidRPr="00000000" w14:paraId="0000002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 continuación, se detallan los hitos clave para el Sistema Web de Control de Asistencia del IES "Víctor Raúl Haya de la Torre":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685"/>
        <w:gridCol w:w="3345"/>
        <w:gridCol w:w="1830"/>
        <w:tblGridChange w:id="0">
          <w:tblGrid>
            <w:gridCol w:w="915"/>
            <w:gridCol w:w="2685"/>
            <w:gridCol w:w="3345"/>
            <w:gridCol w:w="18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de Cumplimiento / 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Oficial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Acta de Constitución y alcance firmada formalmente por el equipo y stakeholders.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Ingeniería de Requisitos e Interfaces Congelada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Especificación IEEE 830 y prototipos UI/UX en Figma validados al 100%.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A-04 y A-05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Arquitectura y Base de Datos Física Lista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 DDL ejecutado; tablas, relaciones y datos semilla mapeados en MySQL.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A-07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Módulos Core del Software Desarrollados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Backend en ejecución funcional integrado con las reglas lógicas del sistema.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A-09, A-10, A-11, A-12, A-13 y A-14.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Aseguramiento de la Calidad (QA) Concluido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Matriz de pruebas de caja negra y regresión cerradas con cero (0) bugs críticos.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A-21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 Desplegado y Activos Entregados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 web operativo en entorno de producción local con manuales listos.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A-22, A-23 y A-24.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Cierre Formal y Sustentación Aprobada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final administrativo cerrado y sustentación ante el jurado académico.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A-25, A-26 y A-27. </w:t>
            </w:r>
          </w:p>
        </w:tc>
      </w:tr>
    </w:tbl>
    <w:p w:rsidR="00000000" w:rsidDel="00000000" w:rsidP="00000000" w:rsidRDefault="00000000" w:rsidRPr="00000000" w14:paraId="0000004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2"/>
        </w:numPr>
        <w:spacing w:after="80" w:before="160" w:line="259" w:lineRule="auto"/>
        <w:ind w:left="426"/>
        <w:rPr>
          <w:b w:val="1"/>
          <w:bCs w:val="1"/>
          <w:sz w:val="24"/>
          <w:szCs w:val="24"/>
        </w:rPr>
      </w:pPr>
      <w:bookmarkStart w:colFirst="0" w:colLast="0" w:name="_heading=h.vzdibk8vdtg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y secuenciación de actividades</w:t>
      </w:r>
    </w:p>
    <w:p w:rsidR="00000000" w:rsidDel="00000000" w:rsidP="00000000" w:rsidRDefault="00000000" w:rsidRPr="00000000" w14:paraId="0000004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En esta matriz se transforman los paquetes de trabajo estáticos de la EDT en actividades dinámicas iniciadas por verbos de acción, definiendo sus duraciones estimadas, dependencias lógicas y tipos de relación según el método de diagramación por precedencia (PDM).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950"/>
        <w:gridCol w:w="1080"/>
        <w:gridCol w:w="1320"/>
        <w:gridCol w:w="1980"/>
        <w:gridCol w:w="1815"/>
        <w:tblGridChange w:id="0">
          <w:tblGrid>
            <w:gridCol w:w="870"/>
            <w:gridCol w:w="1950"/>
            <w:gridCol w:w="1080"/>
            <w:gridCol w:w="1320"/>
            <w:gridCol w:w="1980"/>
            <w:gridCol w:w="181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(Verbo + Sustantivo)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Predecesora(s)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Relación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Redactar el acta de constitución y alcance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Monitorear la gestión del proyecto, riesgos y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A-01 (Inicio)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Tarea Transversal (Hammock)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Ejecutar reuniones periódicas de avance y firmar acuerdos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A-01 (Inicio)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Tarea Transversal (Hammock)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Levantar y especificar requisitos de software (IEEE 830)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prototipos visuales de interfaces (UI/UX) en Figma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el modelo de datos conceptual, lógico y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Construir el script físico SQL DDL e insertar datos semilla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Módulo de Estructura Académica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A-05, A-07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(Convergencia técnica)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Módulo de Asistencia Estudiantil y regla del 30%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Módulo de Asistencia Docente y registro horario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Codificar la carga masiva de datos (Módulo Importación)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Módulo de Edición Limitada e Historial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A-09, A-10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(Convergencia lógica)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Desarrollar componentes del Módulo de Reportes Avanzados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Módulo de Seguridad, Roles y Respaldos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(Holgura de desarrollo)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componentes del sistema (Front, Back y BD)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A-11, A-13, A-14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(Convergencia de frentes)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el plan estratégico y matriz de casos de prueba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sistema (Caja Negra)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A-15, A-16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(Inicio de Fase QA)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incidencias y fallos detectados en 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Corregir errores de código y aplicar refactorizaciones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de regresión técnica sobre 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validación final del software con el usuario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Desplegar el sistema en el entorno de producción local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1.6.1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Redactar manuales de usuario, técnicos y documentación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1.6.2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Empaquetar código fuente y transferir repositorio 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1.6.3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(Final a Inicio)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Consolidar el informe final y cierre 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1.6.4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A-23, A-24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(Cierre técnico)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Reserva de tiempo para contingencias y revisiones.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1.6.4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(Colchón de contingencia)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la sustentación final ante el jurado del instituto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1.6.4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FS (Hito de Fin Académico)</w:t>
            </w:r>
          </w:p>
        </w:tc>
      </w:tr>
    </w:tbl>
    <w:p w:rsidR="00000000" w:rsidDel="00000000" w:rsidP="00000000" w:rsidRDefault="00000000" w:rsidRPr="00000000" w14:paraId="000000F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numPr>
          <w:ilvl w:val="1"/>
          <w:numId w:val="2"/>
        </w:numPr>
        <w:spacing w:after="80" w:before="160" w:line="259" w:lineRule="auto"/>
        <w:ind w:left="426"/>
        <w:rPr>
          <w:b w:val="1"/>
          <w:bCs w:val="1"/>
          <w:sz w:val="24"/>
          <w:szCs w:val="24"/>
        </w:rPr>
      </w:pPr>
      <w:bookmarkStart w:colFirst="0" w:colLast="0" w:name="_heading=h.23bdxrvg9k0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Red Lógico y Ruta Critica (PDM)</w:t>
      </w:r>
    </w:p>
    <w:p w:rsidR="00000000" w:rsidDel="00000000" w:rsidP="00000000" w:rsidRDefault="00000000" w:rsidRPr="00000000" w14:paraId="000000F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El flujo secuencial del proyecto evidencia una división clara del trabajo técnico en frentes paralelos tras la definición de requisitos, confluyendo en hitos obligatorios de integración y pruebas antes del cierre final: </w:t>
      </w:r>
    </w:p>
    <w:p w:rsidR="00000000" w:rsidDel="00000000" w:rsidP="00000000" w:rsidRDefault="00000000" w:rsidRPr="00000000" w14:paraId="000000F6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2"/>
        </w:numPr>
        <w:spacing w:after="80" w:before="160" w:line="259" w:lineRule="auto"/>
        <w:ind w:left="426"/>
        <w:rPr>
          <w:b w:val="1"/>
          <w:bCs w:val="1"/>
          <w:sz w:val="24"/>
          <w:szCs w:val="24"/>
        </w:rPr>
      </w:pPr>
      <w:bookmarkStart w:colFirst="0" w:colLast="0" w:name="_heading=h.mi51uyu4hqp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Calculo de La Ruta Critica (CPM – Critical Path Method)</w:t>
      </w:r>
    </w:p>
    <w:p w:rsidR="00000000" w:rsidDel="00000000" w:rsidP="00000000" w:rsidRDefault="00000000" w:rsidRPr="00000000" w14:paraId="000000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Aplicando las pasadas matemáticas hacia adelante y hacia atrás, determinamos los tiempos de Inicio Temprano (ES), Término Temprano (EF), Inicio Tardío (LS), Término Tardío (LF) y la Holgura Total (H) de cada actividad.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(Early Start):</w:t>
      </w:r>
      <w:r w:rsidDel="00000000" w:rsidR="00000000" w:rsidRPr="00000000">
        <w:rPr>
          <w:rtl w:val="0"/>
        </w:rPr>
        <w:t xml:space="preserve"> Día más próximo en que puede iniciar la actividad.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 (Early Finish):</w:t>
      </w:r>
      <w:r w:rsidDel="00000000" w:rsidR="00000000" w:rsidRPr="00000000">
        <w:rPr>
          <w:rtl w:val="0"/>
        </w:rPr>
        <w:t xml:space="preserve"> Día más próximo en que termina la actividad (ES + Duración).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LS (Late Start):</w:t>
      </w:r>
      <w:r w:rsidDel="00000000" w:rsidR="00000000" w:rsidRPr="00000000">
        <w:rPr>
          <w:rtl w:val="0"/>
        </w:rPr>
        <w:t xml:space="preserve"> Día más tardío en que puede iniciar la actividad sin retrasar el proyecto.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LF (Late Finish):</w:t>
      </w:r>
      <w:r w:rsidDel="00000000" w:rsidR="00000000" w:rsidRPr="00000000">
        <w:rPr>
          <w:rtl w:val="0"/>
        </w:rPr>
        <w:t xml:space="preserve"> Día más tardío en que puede terminar la actividad (LS + Duración).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Holgura (H):</w:t>
      </w:r>
      <w:r w:rsidDel="00000000" w:rsidR="00000000" w:rsidRPr="00000000">
        <w:rPr>
          <w:rtl w:val="0"/>
        </w:rPr>
        <w:t xml:space="preserve"> Margen de tiempo disponible (LS - ES o LF - EF).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065"/>
        <w:gridCol w:w="1335"/>
        <w:gridCol w:w="1335"/>
        <w:gridCol w:w="960"/>
        <w:gridCol w:w="1155"/>
        <w:gridCol w:w="960"/>
        <w:gridCol w:w="1305"/>
        <w:tblGridChange w:id="0">
          <w:tblGrid>
            <w:gridCol w:w="915"/>
            <w:gridCol w:w="1065"/>
            <w:gridCol w:w="1335"/>
            <w:gridCol w:w="1335"/>
            <w:gridCol w:w="960"/>
            <w:gridCol w:w="1155"/>
            <w:gridCol w:w="960"/>
            <w:gridCol w:w="13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Duración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Inicio Temprano 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Término Temprano (EF)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Inicio Tardío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Término Tardío (LF)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Holgura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¿Es Crítica?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 (Trans.)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 (Trans.)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numPr>
          <w:ilvl w:val="1"/>
          <w:numId w:val="2"/>
        </w:numPr>
        <w:spacing w:after="80" w:before="160" w:line="259" w:lineRule="auto"/>
        <w:ind w:left="426"/>
        <w:rPr>
          <w:b w:val="1"/>
          <w:bCs w:val="1"/>
          <w:sz w:val="24"/>
          <w:szCs w:val="24"/>
        </w:rPr>
      </w:pPr>
      <w:bookmarkStart w:colFirst="0" w:colLast="0" w:name="_heading=h.hfba5qu21pq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Gantt</w:t>
      </w:r>
    </w:p>
    <w:p w:rsidR="00000000" w:rsidDel="00000000" w:rsidP="00000000" w:rsidRDefault="00000000" w:rsidRPr="00000000" w14:paraId="000001E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Diagrama de Gantt es la herramienta gráfica que permite planificar, programar y realizar el seguimiento de las actividades del proyecto TI. A continuación, se presenta la distribución temporal de los entregables estructurados para el Sistema Web de Control de Asistencia a lo largo de las 8 semanas de ejecución:</w:t>
      </w:r>
    </w:p>
    <w:p w:rsidR="00000000" w:rsidDel="00000000" w:rsidP="00000000" w:rsidRDefault="00000000" w:rsidRPr="00000000" w14:paraId="000001E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del Equipo:</w:t>
      </w:r>
    </w:p>
    <w:p w:rsidR="00000000" w:rsidDel="00000000" w:rsidP="00000000" w:rsidRDefault="00000000" w:rsidRPr="00000000" w14:paraId="000001E7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Entendemos que cualquier retraso en las actividades de nuestra Ruta Crítica provocará un</w:t>
        <w:br w:type="textWrapping"/>
        <w:t xml:space="preserve">incumplimiento de la fecha de entrega final, y nos comprometemos a monitorear estas</w:t>
        <w:br w:type="textWrapping"/>
        <w:t xml:space="preserve">tareas con prioridad.</w:t>
      </w:r>
    </w:p>
    <w:p w:rsidR="00000000" w:rsidDel="00000000" w:rsidP="00000000" w:rsidRDefault="00000000" w:rsidRPr="00000000" w14:paraId="000001E8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margin" w:horzAnchor="margin" w:tblpX="-270" w:tblpY="15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15"/>
        <w:gridCol w:w="3450"/>
        <w:tblGridChange w:id="0">
          <w:tblGrid>
            <w:gridCol w:w="5715"/>
            <w:gridCol w:w="34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y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Zapata Guardia, Rildo Benjamin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del Jefe de Proyecto</w:t>
            </w:r>
          </w:p>
          <w:p w:rsidR="00000000" w:rsidDel="00000000" w:rsidP="00000000" w:rsidRDefault="00000000" w:rsidRPr="00000000" w14:paraId="000001F2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Wong Bustamante, Martin Samuel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del Integrante</w:t>
            </w:r>
          </w:p>
          <w:p w:rsidR="00000000" w:rsidDel="00000000" w:rsidP="00000000" w:rsidRDefault="00000000" w:rsidRPr="00000000" w14:paraId="000001F5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Trejo Támara, Sugey Milagros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del Integrante</w:t>
            </w:r>
          </w:p>
          <w:p w:rsidR="00000000" w:rsidDel="00000000" w:rsidP="00000000" w:rsidRDefault="00000000" w:rsidRPr="00000000" w14:paraId="000001F8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Gonzáles Ríos, César André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del Integrante</w:t>
            </w:r>
          </w:p>
          <w:p w:rsidR="00000000" w:rsidDel="00000000" w:rsidP="00000000" w:rsidRDefault="00000000" w:rsidRPr="00000000" w14:paraId="000001FB">
            <w:pPr>
              <w:spacing w:after="48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8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Urrieta Milla, Dinora Jimena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before="240" w:lineRule="auto"/>
              <w:jc w:val="center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del Integrante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  <w:ind w:left="426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sbF8sX+zLDleeR2/fDMoDDewGQ==">CgMxLjAyDmgudHg0cmRjYjgyeDVoMg5oLm56aHU0bW1yejF5ODIOaC5tczgyN2ZodHc5ZXUyDmgudnpkaWJrOHZkdGdsMg5oLjIzYmR4cnZnOWsweTIOaC5taTUxdXl1NGhxcGwyDmguaGZiYTVxdTIxcHF1OAByITFFd245aU40NlZqeVdCbzFtZEh4VVg5NWdMcW5kZXhBQw==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