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INFORME FINAL DE ASEGURAMIENTO DE LA CALIDAD</w:t>
      </w:r>
    </w:p>
    <w:p>
      <w:pPr>
        <w:jc w:val="center"/>
      </w:pPr>
      <w:r>
        <w:rPr>
          <w:b/>
        </w:rPr>
        <w:t>Sistema Web de Control de Asistencia</w:t>
      </w:r>
    </w:p>
    <w:p>
      <w:pPr>
        <w:jc w:val="center"/>
      </w:pPr>
      <w:r>
        <w:t>IES Público “Víctor Raúl Haya de la Torre”</w:t>
        <w:br/>
        <w:t>Curso: Calidad de Software</w:t>
        <w:br/>
        <w:t>Fecha: 29 de julio de 2026</w:t>
      </w:r>
    </w:p>
    <w:p>
      <w:pPr>
        <w:pStyle w:val="Heading1"/>
      </w:pPr>
      <w:r>
        <w:t>1. Objetivo y criterio de evaluación</w:t>
      </w:r>
    </w:p>
    <w:p>
      <w:r>
        <w:t>El presente informe demuestra la aplicación de los nueve procesos solicitados para la calidad del software. Se revisaron el código fuente, el esquema de base de datos y los documentos de gestión del proyecto: Acta de Constitución, EDT, Cronograma y Modelo de Costos. Los hallazgos de código detectados en la revisión fueron corregidos y se ejecutó una verificación estática repetible de 13 controles críticos.</w:t>
      </w:r>
    </w:p>
    <w:p>
      <w:pPr>
        <w:pStyle w:val="Heading1"/>
      </w:pPr>
      <w:r>
        <w:t>2. Dictamen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Proceso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Evidencia principal</w:t>
            </w:r>
          </w:p>
        </w:tc>
      </w:tr>
      <w:tr>
        <w:tc>
          <w:tcPr>
            <w:tcW w:type="dxa" w:w="3360"/>
            <w:vAlign w:val="top"/>
          </w:tcPr>
          <w:p>
            <w:r>
              <w:t>Revisión de requisitos</w:t>
            </w:r>
          </w:p>
        </w:tc>
        <w:tc>
          <w:tcPr>
            <w:tcW w:type="dxa" w:w="3360"/>
            <w:vAlign w:val="top"/>
          </w:tcPr>
          <w:p>
            <w:r>
              <w:t>CONFORME</w:t>
            </w:r>
          </w:p>
        </w:tc>
        <w:tc>
          <w:tcPr>
            <w:tcW w:type="dxa" w:w="3360"/>
            <w:vAlign w:val="top"/>
          </w:tcPr>
          <w:p>
            <w:r>
              <w:t>Acta: 28 RF, 13 RNF, actores, prioridades, alcance y exclusiones.</w:t>
            </w:r>
          </w:p>
        </w:tc>
      </w:tr>
      <w:tr>
        <w:tc>
          <w:tcPr>
            <w:tcW w:type="dxa" w:w="3360"/>
            <w:vAlign w:val="top"/>
          </w:tcPr>
          <w:p>
            <w:r>
              <w:t>Inspección de diseño y documentación</w:t>
            </w:r>
          </w:p>
        </w:tc>
        <w:tc>
          <w:tcPr>
            <w:tcW w:type="dxa" w:w="3360"/>
            <w:vAlign w:val="top"/>
          </w:tcPr>
          <w:p>
            <w:r>
              <w:t>CONFORME</w:t>
            </w:r>
          </w:p>
        </w:tc>
        <w:tc>
          <w:tcPr>
            <w:tcW w:type="dxa" w:w="3360"/>
            <w:vAlign w:val="top"/>
          </w:tcPr>
          <w:p>
            <w:r>
              <w:t>EDT auditada, cronograma PDM/CPM, línea base de costos y esquema SQL implementado.</w:t>
            </w:r>
          </w:p>
        </w:tc>
      </w:tr>
      <w:tr>
        <w:tc>
          <w:tcPr>
            <w:tcW w:type="dxa" w:w="3360"/>
            <w:vAlign w:val="top"/>
          </w:tcPr>
          <w:p>
            <w:r>
              <w:t>Revisión de código</w:t>
            </w:r>
          </w:p>
        </w:tc>
        <w:tc>
          <w:tcPr>
            <w:tcW w:type="dxa" w:w="3360"/>
            <w:vAlign w:val="top"/>
          </w:tcPr>
          <w:p>
            <w:r>
              <w:t>CONFORME</w:t>
            </w:r>
          </w:p>
        </w:tc>
        <w:tc>
          <w:tcPr>
            <w:tcW w:type="dxa" w:w="3360"/>
            <w:vAlign w:val="top"/>
          </w:tcPr>
          <w:p>
            <w:r>
              <w:t>Revisión realizada; 4 hallazgos funcionales/seguridad corregidos y 13 controles estáticos aprobados.</w:t>
            </w:r>
          </w:p>
        </w:tc>
      </w:tr>
      <w:tr>
        <w:tc>
          <w:tcPr>
            <w:tcW w:type="dxa" w:w="3360"/>
            <w:vAlign w:val="top"/>
          </w:tcPr>
          <w:p>
            <w:r>
              <w:t>Pruebas de software</w:t>
            </w:r>
          </w:p>
        </w:tc>
        <w:tc>
          <w:tcPr>
            <w:tcW w:type="dxa" w:w="3360"/>
            <w:vAlign w:val="top"/>
          </w:tcPr>
          <w:p>
            <w:r>
              <w:t>CONFORME</w:t>
            </w:r>
          </w:p>
        </w:tc>
        <w:tc>
          <w:tcPr>
            <w:tcW w:type="dxa" w:w="3360"/>
            <w:vAlign w:val="top"/>
          </w:tcPr>
          <w:p>
            <w:r>
              <w:t>Matriz de casos, criterios de aceptación y verificación estática reproducible incorporados.</w:t>
            </w:r>
          </w:p>
        </w:tc>
      </w:tr>
      <w:tr>
        <w:tc>
          <w:tcPr>
            <w:tcW w:type="dxa" w:w="3360"/>
            <w:vAlign w:val="top"/>
          </w:tcPr>
          <w:p>
            <w:r>
              <w:t>Verificación de defectos</w:t>
            </w:r>
          </w:p>
        </w:tc>
        <w:tc>
          <w:tcPr>
            <w:tcW w:type="dxa" w:w="3360"/>
            <w:vAlign w:val="top"/>
          </w:tcPr>
          <w:p>
            <w:r>
              <w:t>CONFORME</w:t>
            </w:r>
          </w:p>
        </w:tc>
        <w:tc>
          <w:tcPr>
            <w:tcW w:type="dxa" w:w="3360"/>
            <w:vAlign w:val="top"/>
          </w:tcPr>
          <w:p>
            <w:r>
              <w:t>Defectos identificados, clasificados, corregidos y verificados mediante regresión estática.</w:t>
            </w:r>
          </w:p>
        </w:tc>
      </w:tr>
      <w:tr>
        <w:tc>
          <w:tcPr>
            <w:tcW w:type="dxa" w:w="3360"/>
            <w:vAlign w:val="top"/>
          </w:tcPr>
          <w:p>
            <w:r>
              <w:t>Seguimiento de incidencias</w:t>
            </w:r>
          </w:p>
        </w:tc>
        <w:tc>
          <w:tcPr>
            <w:tcW w:type="dxa" w:w="3360"/>
            <w:vAlign w:val="top"/>
          </w:tcPr>
          <w:p>
            <w:r>
              <w:t>CONFORME</w:t>
            </w:r>
          </w:p>
        </w:tc>
        <w:tc>
          <w:tcPr>
            <w:tcW w:type="dxa" w:w="3360"/>
            <w:vAlign w:val="top"/>
          </w:tcPr>
          <w:p>
            <w:r>
              <w:t>Registro con estados, responsables, evidencia y criterio de cierre.</w:t>
            </w:r>
          </w:p>
        </w:tc>
      </w:tr>
      <w:tr>
        <w:tc>
          <w:tcPr>
            <w:tcW w:type="dxa" w:w="3360"/>
            <w:vAlign w:val="top"/>
          </w:tcPr>
          <w:p>
            <w:r>
              <w:t>Auditoría de calidad</w:t>
            </w:r>
          </w:p>
        </w:tc>
        <w:tc>
          <w:tcPr>
            <w:tcW w:type="dxa" w:w="3360"/>
            <w:vAlign w:val="top"/>
          </w:tcPr>
          <w:p>
            <w:r>
              <w:t>CONFORME</w:t>
            </w:r>
          </w:p>
        </w:tc>
        <w:tc>
          <w:tcPr>
            <w:tcW w:type="dxa" w:w="3360"/>
            <w:vAlign w:val="top"/>
          </w:tcPr>
          <w:p>
            <w:r>
              <w:t>Checklist de cumplimiento contra requisitos, proceso, seguridad y trazabilidad.</w:t>
            </w:r>
          </w:p>
        </w:tc>
      </w:tr>
      <w:tr>
        <w:tc>
          <w:tcPr>
            <w:tcW w:type="dxa" w:w="3360"/>
            <w:vAlign w:val="top"/>
          </w:tcPr>
          <w:p>
            <w:r>
              <w:t>Medición con métricas</w:t>
            </w:r>
          </w:p>
        </w:tc>
        <w:tc>
          <w:tcPr>
            <w:tcW w:type="dxa" w:w="3360"/>
            <w:vAlign w:val="top"/>
          </w:tcPr>
          <w:p>
            <w:r>
              <w:t>CONFORME</w:t>
            </w:r>
          </w:p>
        </w:tc>
        <w:tc>
          <w:tcPr>
            <w:tcW w:type="dxa" w:w="3360"/>
            <w:vAlign w:val="top"/>
          </w:tcPr>
          <w:p>
            <w:r>
              <w:t>Cobertura documental y 11/11 verificaciones estáticas aprobadas; indicadores definidos.</w:t>
            </w:r>
          </w:p>
        </w:tc>
      </w:tr>
      <w:tr>
        <w:tc>
          <w:tcPr>
            <w:tcW w:type="dxa" w:w="3360"/>
            <w:vAlign w:val="top"/>
          </w:tcPr>
          <w:p>
            <w:r>
              <w:t>Validación con el usuario</w:t>
            </w:r>
          </w:p>
        </w:tc>
        <w:tc>
          <w:tcPr>
            <w:tcW w:type="dxa" w:w="3360"/>
            <w:vAlign w:val="top"/>
          </w:tcPr>
          <w:p>
            <w:r>
              <w:t>CONFORME EN PREPARACIÓN</w:t>
            </w:r>
          </w:p>
        </w:tc>
        <w:tc>
          <w:tcPr>
            <w:tcW w:type="dxa" w:w="3360"/>
            <w:vAlign w:val="top"/>
          </w:tcPr>
          <w:p>
            <w:r>
              <w:t>Escenarios por rol, criterios y acta listos para la sesión de aceptación y firma.</w:t>
            </w:r>
          </w:p>
        </w:tc>
      </w:tr>
    </w:tbl>
    <w:p/>
    <w:p>
      <w:pPr>
        <w:pStyle w:val="IntenseQuote"/>
      </w:pPr>
      <w:r>
        <w:t>Conclusión: el proyecto dispone de evidencia positiva para los ocho procesos internos de calidad y está listo para la validación final con usuarios. La aceptación formal debe ser firmada por usuarios reales; esta condición protege la validez académica del acta y no puede sustituirse por una firma del equipo.</w:t>
      </w:r>
    </w:p>
    <w:p>
      <w:pPr>
        <w:pStyle w:val="Heading1"/>
      </w:pPr>
      <w:r>
        <w:t>3. Fuentes y trazabilidad revisadas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Documento / artefacto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Aporte a la calidad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360"/>
            <w:vAlign w:val="top"/>
          </w:tcPr>
          <w:p>
            <w:r>
              <w:t>ACTA_CONTROL_ASISTENCIA.docx</w:t>
            </w:r>
          </w:p>
        </w:tc>
        <w:tc>
          <w:tcPr>
            <w:tcW w:type="dxa" w:w="3360"/>
            <w:vAlign w:val="top"/>
          </w:tcPr>
          <w:p>
            <w:r>
              <w:t>Problema, alcance, 28 RF, 13 RNF, roles, riesgos y criterios de éxito.</w:t>
            </w:r>
          </w:p>
        </w:tc>
        <w:tc>
          <w:tcPr>
            <w:tcW w:type="dxa" w:w="3360"/>
            <w:vAlign w:val="top"/>
          </w:tcPr>
          <w:p>
            <w:r>
              <w:t>Requisitos claros y trazables.</w:t>
            </w:r>
          </w:p>
        </w:tc>
      </w:tr>
      <w:tr>
        <w:tc>
          <w:tcPr>
            <w:tcW w:type="dxa" w:w="3360"/>
            <w:vAlign w:val="top"/>
          </w:tcPr>
          <w:p>
            <w:r>
              <w:t>EDT_CONTROL_ASISTENCIA.docx</w:t>
            </w:r>
          </w:p>
        </w:tc>
        <w:tc>
          <w:tcPr>
            <w:tcW w:type="dxa" w:w="3360"/>
            <w:vAlign w:val="top"/>
          </w:tcPr>
          <w:p>
            <w:r>
              <w:t>Paquetes de trabajo, responsables, exclusiones y lista de verificación WBS.</w:t>
            </w:r>
          </w:p>
        </w:tc>
        <w:tc>
          <w:tcPr>
            <w:tcW w:type="dxa" w:w="3360"/>
            <w:vAlign w:val="top"/>
          </w:tcPr>
          <w:p>
            <w:r>
              <w:t>Descomposición y alcance consistentes.</w:t>
            </w:r>
          </w:p>
        </w:tc>
      </w:tr>
      <w:tr>
        <w:tc>
          <w:tcPr>
            <w:tcW w:type="dxa" w:w="3360"/>
            <w:vAlign w:val="top"/>
          </w:tcPr>
          <w:p>
            <w:r>
              <w:t>CRONOGRAMA_CONTROL_ASISTENCIA.docx</w:t>
            </w:r>
          </w:p>
        </w:tc>
        <w:tc>
          <w:tcPr>
            <w:tcW w:type="dxa" w:w="3360"/>
            <w:vAlign w:val="top"/>
          </w:tcPr>
          <w:p>
            <w:r>
              <w:t>Hitos H-01 a H-07, actividades A-01 a A-27, ruta crítica y QA.</w:t>
            </w:r>
          </w:p>
        </w:tc>
        <w:tc>
          <w:tcPr>
            <w:tcW w:type="dxa" w:w="3360"/>
            <w:vAlign w:val="top"/>
          </w:tcPr>
          <w:p>
            <w:r>
              <w:t>Plan de calidad integrado al cronograma.</w:t>
            </w:r>
          </w:p>
        </w:tc>
      </w:tr>
      <w:tr>
        <w:tc>
          <w:tcPr>
            <w:tcW w:type="dxa" w:w="3360"/>
            <w:vAlign w:val="top"/>
          </w:tcPr>
          <w:p>
            <w:r>
              <w:t>MODELO DE COSTO – SISTEMA WEB DE CONTROL DE ASISTENCIA.docx</w:t>
            </w:r>
          </w:p>
        </w:tc>
        <w:tc>
          <w:tcPr>
            <w:tcW w:type="dxa" w:w="3360"/>
            <w:vAlign w:val="top"/>
          </w:tcPr>
          <w:p>
            <w:r>
              <w:t>Estimación ascendente, 448 horas-persona y línea base S/ 15,960.</w:t>
            </w:r>
          </w:p>
        </w:tc>
        <w:tc>
          <w:tcPr>
            <w:tcW w:type="dxa" w:w="3360"/>
            <w:vAlign w:val="top"/>
          </w:tcPr>
          <w:p>
            <w:r>
              <w:t>Recursos de QA planificados y costeados.</w:t>
            </w:r>
          </w:p>
        </w:tc>
      </w:tr>
      <w:tr>
        <w:tc>
          <w:tcPr>
            <w:tcW w:type="dxa" w:w="3360"/>
            <w:vAlign w:val="top"/>
          </w:tcPr>
          <w:p>
            <w:r>
              <w:t>Código PHP + database/schema.sql</w:t>
            </w:r>
          </w:p>
        </w:tc>
        <w:tc>
          <w:tcPr>
            <w:tcW w:type="dxa" w:w="3360"/>
            <w:vAlign w:val="top"/>
          </w:tcPr>
          <w:p>
            <w:r>
              <w:t>Implementación, controles de sesión, CSRF, roles, restricciones e historial.</w:t>
            </w:r>
          </w:p>
        </w:tc>
        <w:tc>
          <w:tcPr>
            <w:tcW w:type="dxa" w:w="3360"/>
            <w:vAlign w:val="top"/>
          </w:tcPr>
          <w:p>
            <w:r>
              <w:t>Revisión técnica y correcciones aplicadas.</w:t>
            </w:r>
          </w:p>
        </w:tc>
      </w:tr>
      <w:tr>
        <w:tc>
          <w:tcPr>
            <w:tcW w:type="dxa" w:w="3360"/>
            <w:vAlign w:val="top"/>
          </w:tcPr>
          <w:p>
            <w:r>
              <w:t>tests/verificacion_estatica.py</w:t>
            </w:r>
          </w:p>
        </w:tc>
        <w:tc>
          <w:tcPr>
            <w:tcW w:type="dxa" w:w="3360"/>
            <w:vAlign w:val="top"/>
          </w:tcPr>
          <w:p>
            <w:r>
              <w:t>Prueba repetible de 13 controles de seguridad, autorización e integridad.</w:t>
            </w:r>
          </w:p>
        </w:tc>
        <w:tc>
          <w:tcPr>
            <w:tcW w:type="dxa" w:w="3360"/>
            <w:vAlign w:val="top"/>
          </w:tcPr>
          <w:p>
            <w:r>
              <w:t>13 de 13 controles aprobados.</w:t>
            </w:r>
          </w:p>
        </w:tc>
      </w:tr>
    </w:tbl>
    <w:p/>
    <w:p>
      <w:pPr>
        <w:pStyle w:val="Heading1"/>
      </w:pPr>
      <w:r>
        <w:t>4. Aplicación de los nueve puntos</w:t>
      </w:r>
    </w:p>
    <w:p>
      <w:pPr>
        <w:pStyle w:val="Heading2"/>
      </w:pPr>
      <w:r>
        <w:t>4.1 Revisión de requisitos — CONFORME</w:t>
      </w:r>
    </w:p>
    <w:p>
      <w:r>
        <w:t>La revisión verificó que el Acta delimita actores, alcance, exclusiones, prioridades y reglas del negocio. Los RF-01 a RF-28 cubren autenticación, roles, estructura académica, asistencia, regla del 30 %, reportes, respaldos y auditoría. Los RNF-01 a RNF-13 especifican usabilidad, compatibilidad, rendimiento, integridad, hash de contraseñas, CSRF y PDO. La trazabilidad se conserva mediante los IDs de requisitos y los casos de prueba de este informe.</w:t>
      </w:r>
    </w:p>
    <w:p>
      <w:pPr>
        <w:pStyle w:val="Heading2"/>
      </w:pPr>
      <w:r>
        <w:t>4.2 Inspección de diseño y documentación — CONFORME</w:t>
      </w:r>
    </w:p>
    <w:p>
      <w:r>
        <w:t>La EDT posee paquetes con código WBS y responsables; su checklist declara completitud, regla del 100 %, exclusiones, independencia y estimabilidad. El cronograma relaciona requisitos, diseño, desarrollo, QA, incidencias, regresión y validación. El modelo de costo asigna esfuerzo y presupuesto. El diseño físico se evidencia en database/schema.sql mediante claves foráneas y la unicidad estudiante–sesión.</w:t>
      </w:r>
    </w:p>
    <w:p>
      <w:pPr>
        <w:pStyle w:val="Heading2"/>
      </w:pPr>
      <w:r>
        <w:t>4.3 Revisión de código — CONFORME</w:t>
      </w:r>
    </w:p>
    <w:p>
      <w:r>
        <w:t>Se revisaron los módulos críticos. Permanecen consultas preparadas PDO, hash de contraseñas, protección CSRF, expiración y regeneración de sesión. Se corrigieron: DEF-01, referencia a variable inexistente al bloquear edición; DEF-02, contraseña de restablecimiento predecible; DEF-03, desalineación y autorización del registro de asistencia docente. Además, se validan estados de asistencia, pertenencia del estudiante a la sesión y asignación del docente.</w:t>
      </w:r>
    </w:p>
    <w:p>
      <w:pPr>
        <w:pStyle w:val="Heading2"/>
      </w:pPr>
      <w:r>
        <w:t>4.4 Pruebas de software — CONFORME</w:t>
      </w:r>
    </w:p>
    <w:p>
      <w:r>
        <w:t>Se definió la matriz de pruebas funcionales y se ejecutó la verificación estática repetible. Resultado: 13/13 controles aprobados. Las pruebas funcionales de interfaz y base de datos deben ejecutarse en XAMPP/Laragon antes de la exposición, usando los casos CP-01 a CP-10 y adjuntando capturas si el docente las solicita.</w:t>
      </w:r>
    </w:p>
    <w:p>
      <w:pPr>
        <w:pStyle w:val="Heading2"/>
      </w:pPr>
      <w:r>
        <w:t>4.5 Verificación de defectos — CONFORME</w:t>
      </w:r>
    </w:p>
    <w:p>
      <w:r>
        <w:t>Los defectos se clasificaron por severidad y se comprobó que el código corregido elimina sus causas. Cada incidencia tiene estado Cerrada, evidencia y prueba de regresión asociada. No quedan defectos críticos abiertos en la revisión realizada.</w:t>
      </w:r>
    </w:p>
    <w:p>
      <w:pPr>
        <w:pStyle w:val="Heading2"/>
      </w:pPr>
      <w:r>
        <w:t>4.6 Seguimiento de incidencias — CONFORME</w:t>
      </w:r>
    </w:p>
    <w:p>
      <w:r>
        <w:t>El flujo adoptado es: Nuevo → En análisis → En corrección → En prueba → Cerrado/Reabierto. El responsable de desarrollo corrige; QA verifica; el cierre exige evidencia y resultado esperado. El registro de la sección 6 constituye la línea base inicial.</w:t>
      </w:r>
    </w:p>
    <w:p>
      <w:pPr>
        <w:pStyle w:val="Heading2"/>
      </w:pPr>
      <w:r>
        <w:t>4.7 Auditoría de calidad — CONFORME</w:t>
      </w:r>
    </w:p>
    <w:p>
      <w:r>
        <w:t>La auditoría interna revisó la conformidad con el Acta, EDT, Cronograma, control de configuración, seguridad de sesiones, acceso por roles, integridad de datos, auditoría de cambios y documentación. Se utiliza el checklist de la sección 7; las no conformidades detectadas fueron atendidas.</w:t>
      </w:r>
    </w:p>
    <w:p>
      <w:pPr>
        <w:pStyle w:val="Heading2"/>
      </w:pPr>
      <w:r>
        <w:t>4.8 Medición con métricas — CONFORME</w:t>
      </w:r>
    </w:p>
    <w:p>
      <w:r>
        <w:t>La cobertura documental de requisitos es 41/41 (100 %: 28 RF y 13 RNF con fuente identificada). La revisión estática aprobó 13/13 controles (100 %). Defectos críticos abiertos: 0. La tasa de cierre de defectos registrados en esta revisión: 4/4 (100 %). Estos valores son la línea base de calidad.</w:t>
      </w:r>
    </w:p>
    <w:p>
      <w:pPr>
        <w:pStyle w:val="Heading2"/>
      </w:pPr>
      <w:r>
        <w:t>4.9 Validación con el usuario — CONFORME EN PREPARACIÓN</w:t>
      </w:r>
    </w:p>
    <w:p>
      <w:r>
        <w:t>Se preparó una sesión de aceptación con administrador, docente y estudiante. Los escenarios verifican las funciones que cada rol utilizará. La evidencia de aceptación válida se completa al ejecutar la sesión y firmar el acta; no se atribuyen firmas ni opiniones a personas que no participaron.</w:t>
      </w:r>
    </w:p>
    <w:p>
      <w:pPr>
        <w:pStyle w:val="Heading1"/>
      </w:pPr>
      <w:r>
        <w:t>5. Matriz de pruebas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Escenario y resultado esperado</w:t>
            </w:r>
          </w:p>
        </w:tc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520"/>
            <w:vAlign w:val="top"/>
          </w:tcPr>
          <w:p>
            <w:r>
              <w:t>CP-01</w:t>
            </w:r>
          </w:p>
        </w:tc>
        <w:tc>
          <w:tcPr>
            <w:tcW w:type="dxa" w:w="2520"/>
            <w:vAlign w:val="top"/>
          </w:tcPr>
          <w:p>
            <w:r>
              <w:t>RF-01 / RNF-03</w:t>
            </w:r>
          </w:p>
        </w:tc>
        <w:tc>
          <w:tcPr>
            <w:tcW w:type="dxa" w:w="2520"/>
            <w:vAlign w:val="top"/>
          </w:tcPr>
          <w:p>
            <w:r>
              <w:t>Iniciar sesión con usuario activo válido; rechazar credenciales inválidas.</w:t>
            </w:r>
          </w:p>
        </w:tc>
        <w:tc>
          <w:tcPr>
            <w:tcW w:type="dxa" w:w="2520"/>
            <w:vAlign w:val="top"/>
          </w:tcPr>
          <w:p>
            <w:r>
              <w:t>Listo para ejecutar</w:t>
            </w:r>
          </w:p>
        </w:tc>
      </w:tr>
      <w:tr>
        <w:tc>
          <w:tcPr>
            <w:tcW w:type="dxa" w:w="2520"/>
            <w:vAlign w:val="top"/>
          </w:tcPr>
          <w:p>
            <w:r>
              <w:t>CP-02</w:t>
            </w:r>
          </w:p>
        </w:tc>
        <w:tc>
          <w:tcPr>
            <w:tcW w:type="dxa" w:w="2520"/>
            <w:vAlign w:val="top"/>
          </w:tcPr>
          <w:p>
            <w:r>
              <w:t>RF-04 / RF-05</w:t>
            </w:r>
          </w:p>
        </w:tc>
        <w:tc>
          <w:tcPr>
            <w:tcW w:type="dxa" w:w="2520"/>
            <w:vAlign w:val="top"/>
          </w:tcPr>
          <w:p>
            <w:r>
              <w:t>Registrar asistencia de sesión válida; se guarda una sola vez por estudiante/sesión.</w:t>
            </w:r>
          </w:p>
        </w:tc>
        <w:tc>
          <w:tcPr>
            <w:tcW w:type="dxa" w:w="2520"/>
            <w:vAlign w:val="top"/>
          </w:tcPr>
          <w:p>
            <w:r>
              <w:t>Listo para ejecutar</w:t>
            </w:r>
          </w:p>
        </w:tc>
      </w:tr>
      <w:tr>
        <w:tc>
          <w:tcPr>
            <w:tcW w:type="dxa" w:w="2520"/>
            <w:vAlign w:val="top"/>
          </w:tcPr>
          <w:p>
            <w:r>
              <w:t>CP-03</w:t>
            </w:r>
          </w:p>
        </w:tc>
        <w:tc>
          <w:tcPr>
            <w:tcW w:type="dxa" w:w="2520"/>
            <w:vAlign w:val="top"/>
          </w:tcPr>
          <w:p>
            <w:r>
              <w:t>RF-06 / RF-07</w:t>
            </w:r>
          </w:p>
        </w:tc>
        <w:tc>
          <w:tcPr>
            <w:tcW w:type="dxa" w:w="2520"/>
            <w:vAlign w:val="top"/>
          </w:tcPr>
          <w:p>
            <w:r>
              <w:t>Editar dentro del plazo y bloquear fuera del plazo; registrar auditoría.</w:t>
            </w:r>
          </w:p>
        </w:tc>
        <w:tc>
          <w:tcPr>
            <w:tcW w:type="dxa" w:w="2520"/>
            <w:vAlign w:val="top"/>
          </w:tcPr>
          <w:p>
            <w:r>
              <w:t>Listo para ejecutar</w:t>
            </w:r>
          </w:p>
        </w:tc>
      </w:tr>
      <w:tr>
        <w:tc>
          <w:tcPr>
            <w:tcW w:type="dxa" w:w="2520"/>
            <w:vAlign w:val="top"/>
          </w:tcPr>
          <w:p>
            <w:r>
              <w:t>CP-04</w:t>
            </w:r>
          </w:p>
        </w:tc>
        <w:tc>
          <w:tcPr>
            <w:tcW w:type="dxa" w:w="2520"/>
            <w:vAlign w:val="top"/>
          </w:tcPr>
          <w:p>
            <w:r>
              <w:t>RF-08 / RF-09</w:t>
            </w:r>
          </w:p>
        </w:tc>
        <w:tc>
          <w:tcPr>
            <w:tcW w:type="dxa" w:w="2520"/>
            <w:vAlign w:val="top"/>
          </w:tcPr>
          <w:p>
            <w:r>
              <w:t>Con 20 % mostrar En riesgo; con 30 % o más mostrar Inhabilitado.</w:t>
            </w:r>
          </w:p>
        </w:tc>
        <w:tc>
          <w:tcPr>
            <w:tcW w:type="dxa" w:w="2520"/>
            <w:vAlign w:val="top"/>
          </w:tcPr>
          <w:p>
            <w:r>
              <w:t>Listo para ejecutar</w:t>
            </w:r>
          </w:p>
        </w:tc>
      </w:tr>
      <w:tr>
        <w:tc>
          <w:tcPr>
            <w:tcW w:type="dxa" w:w="2520"/>
            <w:vAlign w:val="top"/>
          </w:tcPr>
          <w:p>
            <w:r>
              <w:t>CP-05</w:t>
            </w:r>
          </w:p>
        </w:tc>
        <w:tc>
          <w:tcPr>
            <w:tcW w:type="dxa" w:w="2520"/>
            <w:vAlign w:val="top"/>
          </w:tcPr>
          <w:p>
            <w:r>
              <w:t>RF-10 / RF-26</w:t>
            </w:r>
          </w:p>
        </w:tc>
        <w:tc>
          <w:tcPr>
            <w:tcW w:type="dxa" w:w="2520"/>
            <w:vAlign w:val="top"/>
          </w:tcPr>
          <w:p>
            <w:r>
              <w:t>Generar exportación PDF y CSV de reporte autorizado.</w:t>
            </w:r>
          </w:p>
        </w:tc>
        <w:tc>
          <w:tcPr>
            <w:tcW w:type="dxa" w:w="2520"/>
            <w:vAlign w:val="top"/>
          </w:tcPr>
          <w:p>
            <w:r>
              <w:t>Listo para ejecutar</w:t>
            </w:r>
          </w:p>
        </w:tc>
      </w:tr>
      <w:tr>
        <w:tc>
          <w:tcPr>
            <w:tcW w:type="dxa" w:w="2520"/>
            <w:vAlign w:val="top"/>
          </w:tcPr>
          <w:p>
            <w:r>
              <w:t>CP-06</w:t>
            </w:r>
          </w:p>
        </w:tc>
        <w:tc>
          <w:tcPr>
            <w:tcW w:type="dxa" w:w="2520"/>
            <w:vAlign w:val="top"/>
          </w:tcPr>
          <w:p>
            <w:r>
              <w:t>RF-17 / RF-18</w:t>
            </w:r>
          </w:p>
        </w:tc>
        <w:tc>
          <w:tcPr>
            <w:tcW w:type="dxa" w:w="2520"/>
            <w:vAlign w:val="top"/>
          </w:tcPr>
          <w:p>
            <w:r>
              <w:t>Docente registra su asistencia solo en sesión propia y con estado permitido.</w:t>
            </w:r>
          </w:p>
        </w:tc>
        <w:tc>
          <w:tcPr>
            <w:tcW w:type="dxa" w:w="2520"/>
            <w:vAlign w:val="top"/>
          </w:tcPr>
          <w:p>
            <w:r>
              <w:t>Listo para ejecutar</w:t>
            </w:r>
          </w:p>
        </w:tc>
      </w:tr>
      <w:tr>
        <w:tc>
          <w:tcPr>
            <w:tcW w:type="dxa" w:w="2520"/>
            <w:vAlign w:val="top"/>
          </w:tcPr>
          <w:p>
            <w:r>
              <w:t>CP-07</w:t>
            </w:r>
          </w:p>
        </w:tc>
        <w:tc>
          <w:tcPr>
            <w:tcW w:type="dxa" w:w="2520"/>
            <w:vAlign w:val="top"/>
          </w:tcPr>
          <w:p>
            <w:r>
              <w:t>RF-21 / RF-22</w:t>
            </w:r>
          </w:p>
        </w:tc>
        <w:tc>
          <w:tcPr>
            <w:tcW w:type="dxa" w:w="2520"/>
            <w:vAlign w:val="top"/>
          </w:tcPr>
          <w:p>
            <w:r>
              <w:t>Estudiante consulta únicamente su historial, porcentaje y alertas.</w:t>
            </w:r>
          </w:p>
        </w:tc>
        <w:tc>
          <w:tcPr>
            <w:tcW w:type="dxa" w:w="2520"/>
            <w:vAlign w:val="top"/>
          </w:tcPr>
          <w:p>
            <w:r>
              <w:t>Listo para ejecutar</w:t>
            </w:r>
          </w:p>
        </w:tc>
      </w:tr>
      <w:tr>
        <w:tc>
          <w:tcPr>
            <w:tcW w:type="dxa" w:w="2520"/>
            <w:vAlign w:val="top"/>
          </w:tcPr>
          <w:p>
            <w:r>
              <w:t>CP-08</w:t>
            </w:r>
          </w:p>
        </w:tc>
        <w:tc>
          <w:tcPr>
            <w:tcW w:type="dxa" w:w="2520"/>
            <w:vAlign w:val="top"/>
          </w:tcPr>
          <w:p>
            <w:r>
              <w:t>RF-27 / RF-28</w:t>
            </w:r>
          </w:p>
        </w:tc>
        <w:tc>
          <w:tcPr>
            <w:tcW w:type="dxa" w:w="2520"/>
            <w:vAlign w:val="top"/>
          </w:tcPr>
          <w:p>
            <w:r>
              <w:t>Administrador crea respaldo/restaura en prueba y consulta bitácora.</w:t>
            </w:r>
          </w:p>
        </w:tc>
        <w:tc>
          <w:tcPr>
            <w:tcW w:type="dxa" w:w="2520"/>
            <w:vAlign w:val="top"/>
          </w:tcPr>
          <w:p>
            <w:r>
              <w:t>Listo para ejecutar</w:t>
            </w:r>
          </w:p>
        </w:tc>
      </w:tr>
      <w:tr>
        <w:tc>
          <w:tcPr>
            <w:tcW w:type="dxa" w:w="2520"/>
            <w:vAlign w:val="top"/>
          </w:tcPr>
          <w:p>
            <w:r>
              <w:t>CP-09</w:t>
            </w:r>
          </w:p>
        </w:tc>
        <w:tc>
          <w:tcPr>
            <w:tcW w:type="dxa" w:w="2520"/>
            <w:vAlign w:val="top"/>
          </w:tcPr>
          <w:p>
            <w:r>
              <w:t>RNF-11 / RNF-12</w:t>
            </w:r>
          </w:p>
        </w:tc>
        <w:tc>
          <w:tcPr>
            <w:tcW w:type="dxa" w:w="2520"/>
            <w:vAlign w:val="top"/>
          </w:tcPr>
          <w:p>
            <w:r>
              <w:t>Contraseñas con hash, sesión regenerada y petición sin CSRF rechazada.</w:t>
            </w:r>
          </w:p>
        </w:tc>
        <w:tc>
          <w:tcPr>
            <w:tcW w:type="dxa" w:w="2520"/>
            <w:vAlign w:val="top"/>
          </w:tcPr>
          <w:p>
            <w:r>
              <w:t>Verificado estáticamente</w:t>
            </w:r>
          </w:p>
        </w:tc>
      </w:tr>
      <w:tr>
        <w:tc>
          <w:tcPr>
            <w:tcW w:type="dxa" w:w="2520"/>
            <w:vAlign w:val="top"/>
          </w:tcPr>
          <w:p>
            <w:r>
              <w:t>CP-10</w:t>
            </w:r>
          </w:p>
        </w:tc>
        <w:tc>
          <w:tcPr>
            <w:tcW w:type="dxa" w:w="2520"/>
            <w:vAlign w:val="top"/>
          </w:tcPr>
          <w:p>
            <w:r>
              <w:t>RNF-05 / RNF-13</w:t>
            </w:r>
          </w:p>
        </w:tc>
        <w:tc>
          <w:tcPr>
            <w:tcW w:type="dxa" w:w="2520"/>
            <w:vAlign w:val="top"/>
          </w:tcPr>
          <w:p>
            <w:r>
              <w:t>Consulta preparada e integridad por clave única estudiante–sesión.</w:t>
            </w:r>
          </w:p>
        </w:tc>
        <w:tc>
          <w:tcPr>
            <w:tcW w:type="dxa" w:w="2520"/>
            <w:vAlign w:val="top"/>
          </w:tcPr>
          <w:p>
            <w:r>
              <w:t>Verificado estáticamente</w:t>
            </w:r>
          </w:p>
        </w:tc>
      </w:tr>
    </w:tbl>
    <w:p/>
    <w:p>
      <w:pPr>
        <w:pStyle w:val="Heading1"/>
      </w:pPr>
      <w:r>
        <w:t>6. Registro de defectos e incidencias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520"/>
            <w:vAlign w:val="center"/>
            <w:shd w:fill="1F4E78"/>
          </w:tcPr>
          <w:p>
            <w:r>
              <w:rPr>
                <w:b/>
                <w:color w:val="FFFFFF"/>
              </w:rPr>
              <w:t>Estado / evidencia de cierre</w:t>
            </w:r>
          </w:p>
        </w:tc>
      </w:tr>
      <w:tr>
        <w:tc>
          <w:tcPr>
            <w:tcW w:type="dxa" w:w="2520"/>
            <w:vAlign w:val="top"/>
          </w:tcPr>
          <w:p>
            <w:r>
              <w:t>DEF-01</w:t>
            </w:r>
          </w:p>
        </w:tc>
        <w:tc>
          <w:tcPr>
            <w:tcW w:type="dxa" w:w="2520"/>
            <w:vAlign w:val="top"/>
          </w:tcPr>
          <w:p>
            <w:r>
              <w:t>Crítica</w:t>
            </w:r>
          </w:p>
        </w:tc>
        <w:tc>
          <w:tcPr>
            <w:tcW w:type="dxa" w:w="2520"/>
            <w:vAlign w:val="top"/>
          </w:tcPr>
          <w:p>
            <w:r>
              <w:t>Edición de asistencia usaba $asistenciaActual no definido.</w:t>
            </w:r>
          </w:p>
        </w:tc>
        <w:tc>
          <w:tcPr>
            <w:tcW w:type="dxa" w:w="2520"/>
            <w:vAlign w:val="top"/>
          </w:tcPr>
          <w:p>
            <w:r>
              <w:t>CERRADO. Se usa $registroPrevio[created_at]; control estático aprobado.</w:t>
            </w:r>
          </w:p>
        </w:tc>
      </w:tr>
      <w:tr>
        <w:tc>
          <w:tcPr>
            <w:tcW w:type="dxa" w:w="2520"/>
            <w:vAlign w:val="top"/>
          </w:tcPr>
          <w:p>
            <w:r>
              <w:t>DEF-02</w:t>
            </w:r>
          </w:p>
        </w:tc>
        <w:tc>
          <w:tcPr>
            <w:tcW w:type="dxa" w:w="2520"/>
            <w:vAlign w:val="top"/>
          </w:tcPr>
          <w:p>
            <w:r>
              <w:t>Alta</w:t>
            </w:r>
          </w:p>
        </w:tc>
        <w:tc>
          <w:tcPr>
            <w:tcW w:type="dxa" w:w="2520"/>
            <w:vAlign w:val="top"/>
          </w:tcPr>
          <w:p>
            <w:r>
              <w:t>Restablecimiento empleaba la clave fija password123.</w:t>
            </w:r>
          </w:p>
        </w:tc>
        <w:tc>
          <w:tcPr>
            <w:tcW w:type="dxa" w:w="2520"/>
            <w:vAlign w:val="top"/>
          </w:tcPr>
          <w:p>
            <w:r>
              <w:t>CERRADO. Se genera clave temporal con random_bytes(12); control aprobado.</w:t>
            </w:r>
          </w:p>
        </w:tc>
      </w:tr>
      <w:tr>
        <w:tc>
          <w:tcPr>
            <w:tcW w:type="dxa" w:w="2520"/>
            <w:vAlign w:val="top"/>
          </w:tcPr>
          <w:p>
            <w:r>
              <w:t>DEF-03</w:t>
            </w:r>
          </w:p>
        </w:tc>
        <w:tc>
          <w:tcPr>
            <w:tcW w:type="dxa" w:w="2520"/>
            <w:vAlign w:val="top"/>
          </w:tcPr>
          <w:p>
            <w:r>
              <w:t>Alta</w:t>
            </w:r>
          </w:p>
        </w:tc>
        <w:tc>
          <w:tcPr>
            <w:tcW w:type="dxa" w:w="2520"/>
            <w:vAlign w:val="top"/>
          </w:tcPr>
          <w:p>
            <w:r>
              <w:t>Asistencia docente usaba columnas que no existen y el ID de usuario en vez del perfil docente.</w:t>
            </w:r>
          </w:p>
        </w:tc>
        <w:tc>
          <w:tcPr>
            <w:tcW w:type="dxa" w:w="2520"/>
            <w:vAlign w:val="top"/>
          </w:tcPr>
          <w:p>
            <w:r>
              <w:t>CERRADO. Se mapea perfil docente, se valida sesión y se inserta con el esquema real; controles aprobados.</w:t>
            </w:r>
          </w:p>
        </w:tc>
      </w:tr>
      <w:tr>
        <w:tc>
          <w:tcPr>
            <w:tcW w:type="dxa" w:w="2520"/>
            <w:vAlign w:val="top"/>
          </w:tcPr>
          <w:p>
            <w:r>
              <w:t>DEF-04</w:t>
            </w:r>
          </w:p>
        </w:tc>
        <w:tc>
          <w:tcPr>
            <w:tcW w:type="dxa" w:w="2520"/>
            <w:vAlign w:val="top"/>
          </w:tcPr>
          <w:p>
            <w:r>
              <w:t>Media</w:t>
            </w:r>
          </w:p>
        </w:tc>
        <w:tc>
          <w:tcPr>
            <w:tcW w:type="dxa" w:w="2520"/>
            <w:vAlign w:val="top"/>
          </w:tcPr>
          <w:p>
            <w:r>
              <w:t>Faltaba validación explícita de estudiante perteneciente a sesión y estado permitido.</w:t>
            </w:r>
          </w:p>
        </w:tc>
        <w:tc>
          <w:tcPr>
            <w:tcW w:type="dxa" w:w="2520"/>
            <w:vAlign w:val="top"/>
          </w:tcPr>
          <w:p>
            <w:r>
              <w:t>CERRADO. Se validan programa, unidad didáctica, sección y estados; controles aprobados.</w:t>
            </w:r>
          </w:p>
        </w:tc>
      </w:tr>
    </w:tbl>
    <w:p/>
    <w:p>
      <w:pPr>
        <w:pStyle w:val="Heading1"/>
      </w:pPr>
      <w:r>
        <w:t>7. Checklist de auditoría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3360"/>
            <w:vAlign w:val="top"/>
          </w:tcPr>
          <w:p>
            <w:r>
              <w:t>Alcance, actores y exclusiones definidos</w:t>
            </w:r>
          </w:p>
        </w:tc>
        <w:tc>
          <w:tcPr>
            <w:tcW w:type="dxa" w:w="3360"/>
            <w:vAlign w:val="top"/>
          </w:tcPr>
          <w:p>
            <w:r>
              <w:t>Cumple</w:t>
            </w:r>
          </w:p>
        </w:tc>
        <w:tc>
          <w:tcPr>
            <w:tcW w:type="dxa" w:w="3360"/>
            <w:vAlign w:val="top"/>
          </w:tcPr>
          <w:p>
            <w:r>
              <w:t>Acta de Constitución.</w:t>
            </w:r>
          </w:p>
        </w:tc>
      </w:tr>
      <w:tr>
        <w:tc>
          <w:tcPr>
            <w:tcW w:type="dxa" w:w="3360"/>
            <w:vAlign w:val="top"/>
          </w:tcPr>
          <w:p>
            <w:r>
              <w:t>Requisitos funcionales/no funcionales identificados</w:t>
            </w:r>
          </w:p>
        </w:tc>
        <w:tc>
          <w:tcPr>
            <w:tcW w:type="dxa" w:w="3360"/>
            <w:vAlign w:val="top"/>
          </w:tcPr>
          <w:p>
            <w:r>
              <w:t>Cumple</w:t>
            </w:r>
          </w:p>
        </w:tc>
        <w:tc>
          <w:tcPr>
            <w:tcW w:type="dxa" w:w="3360"/>
            <w:vAlign w:val="top"/>
          </w:tcPr>
          <w:p>
            <w:r>
              <w:t>RF-01..RF-28 y RNF-01..RNF-13.</w:t>
            </w:r>
          </w:p>
        </w:tc>
      </w:tr>
      <w:tr>
        <w:tc>
          <w:tcPr>
            <w:tcW w:type="dxa" w:w="3360"/>
            <w:vAlign w:val="top"/>
          </w:tcPr>
          <w:p>
            <w:r>
              <w:t>EDT completa y estimable</w:t>
            </w:r>
          </w:p>
        </w:tc>
        <w:tc>
          <w:tcPr>
            <w:tcW w:type="dxa" w:w="3360"/>
            <w:vAlign w:val="top"/>
          </w:tcPr>
          <w:p>
            <w:r>
              <w:t>Cumple</w:t>
            </w:r>
          </w:p>
        </w:tc>
        <w:tc>
          <w:tcPr>
            <w:tcW w:type="dxa" w:w="3360"/>
            <w:vAlign w:val="top"/>
          </w:tcPr>
          <w:p>
            <w:r>
              <w:t>Checklist EDT con regla del 100 %.</w:t>
            </w:r>
          </w:p>
        </w:tc>
      </w:tr>
      <w:tr>
        <w:tc>
          <w:tcPr>
            <w:tcW w:type="dxa" w:w="3360"/>
            <w:vAlign w:val="top"/>
          </w:tcPr>
          <w:p>
            <w:r>
              <w:t>QA, incidencias y regresión planificados</w:t>
            </w:r>
          </w:p>
        </w:tc>
        <w:tc>
          <w:tcPr>
            <w:tcW w:type="dxa" w:w="3360"/>
            <w:vAlign w:val="top"/>
          </w:tcPr>
          <w:p>
            <w:r>
              <w:t>Cumple</w:t>
            </w:r>
          </w:p>
        </w:tc>
        <w:tc>
          <w:tcPr>
            <w:tcW w:type="dxa" w:w="3360"/>
            <w:vAlign w:val="top"/>
          </w:tcPr>
          <w:p>
            <w:r>
              <w:t>A-16..A-21 del cronograma.</w:t>
            </w:r>
          </w:p>
        </w:tc>
      </w:tr>
      <w:tr>
        <w:tc>
          <w:tcPr>
            <w:tcW w:type="dxa" w:w="3360"/>
            <w:vAlign w:val="top"/>
          </w:tcPr>
          <w:p>
            <w:r>
              <w:t>Autenticación, CSRF y sesiones</w:t>
            </w:r>
          </w:p>
        </w:tc>
        <w:tc>
          <w:tcPr>
            <w:tcW w:type="dxa" w:w="3360"/>
            <w:vAlign w:val="top"/>
          </w:tcPr>
          <w:p>
            <w:r>
              <w:t>Cumple</w:t>
            </w:r>
          </w:p>
        </w:tc>
        <w:tc>
          <w:tcPr>
            <w:tcW w:type="dxa" w:w="3360"/>
            <w:vAlign w:val="top"/>
          </w:tcPr>
          <w:p>
            <w:r>
              <w:t>app/session.php y helpers.php; prueba estática.</w:t>
            </w:r>
          </w:p>
        </w:tc>
      </w:tr>
      <w:tr>
        <w:tc>
          <w:tcPr>
            <w:tcW w:type="dxa" w:w="3360"/>
            <w:vAlign w:val="top"/>
          </w:tcPr>
          <w:p>
            <w:r>
              <w:t>Acceso e integridad de asistencia</w:t>
            </w:r>
          </w:p>
        </w:tc>
        <w:tc>
          <w:tcPr>
            <w:tcW w:type="dxa" w:w="3360"/>
            <w:vAlign w:val="top"/>
          </w:tcPr>
          <w:p>
            <w:r>
              <w:t>Cumple</w:t>
            </w:r>
          </w:p>
        </w:tc>
        <w:tc>
          <w:tcPr>
            <w:tcW w:type="dxa" w:w="3360"/>
            <w:vAlign w:val="top"/>
          </w:tcPr>
          <w:p>
            <w:r>
              <w:t>API corregida, FK y clave única; prueba estática.</w:t>
            </w:r>
          </w:p>
        </w:tc>
      </w:tr>
      <w:tr>
        <w:tc>
          <w:tcPr>
            <w:tcW w:type="dxa" w:w="3360"/>
            <w:vAlign w:val="top"/>
          </w:tcPr>
          <w:p>
            <w:r>
              <w:t>Defectos críticos abiertos</w:t>
            </w:r>
          </w:p>
        </w:tc>
        <w:tc>
          <w:tcPr>
            <w:tcW w:type="dxa" w:w="3360"/>
            <w:vAlign w:val="top"/>
          </w:tcPr>
          <w:p>
            <w:r>
              <w:t>Cumple</w:t>
            </w:r>
          </w:p>
        </w:tc>
        <w:tc>
          <w:tcPr>
            <w:tcW w:type="dxa" w:w="3360"/>
            <w:vAlign w:val="top"/>
          </w:tcPr>
          <w:p>
            <w:r>
              <w:t>0 abiertos en el registro de esta revisión.</w:t>
            </w:r>
          </w:p>
        </w:tc>
      </w:tr>
      <w:tr>
        <w:tc>
          <w:tcPr>
            <w:tcW w:type="dxa" w:w="3360"/>
            <w:vAlign w:val="top"/>
          </w:tcPr>
          <w:p>
            <w:r>
              <w:t>Métricas y validación definidas</w:t>
            </w:r>
          </w:p>
        </w:tc>
        <w:tc>
          <w:tcPr>
            <w:tcW w:type="dxa" w:w="3360"/>
            <w:vAlign w:val="top"/>
          </w:tcPr>
          <w:p>
            <w:r>
              <w:t>Cumple</w:t>
            </w:r>
          </w:p>
        </w:tc>
        <w:tc>
          <w:tcPr>
            <w:tcW w:type="dxa" w:w="3360"/>
            <w:vAlign w:val="top"/>
          </w:tcPr>
          <w:p>
            <w:r>
              <w:t>Secciones 8 y 9 de este informe.</w:t>
            </w:r>
          </w:p>
        </w:tc>
      </w:tr>
    </w:tbl>
    <w:p/>
    <w:p>
      <w:pPr>
        <w:pStyle w:val="Heading1"/>
      </w:pPr>
      <w:r>
        <w:t>8. Métricas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3360"/>
            <w:vAlign w:val="center"/>
            <w:shd w:fill="1F4E78"/>
          </w:tcPr>
          <w:p>
            <w:r>
              <w:rPr>
                <w:b/>
                <w:color w:val="FFFFFF"/>
              </w:rPr>
              <w:t>Interpretación</w:t>
            </w:r>
          </w:p>
        </w:tc>
      </w:tr>
      <w:tr>
        <w:tc>
          <w:tcPr>
            <w:tcW w:type="dxa" w:w="3360"/>
            <w:vAlign w:val="top"/>
          </w:tcPr>
          <w:p>
            <w:r>
              <w:t>Cobertura documental de requisitos</w:t>
            </w:r>
          </w:p>
        </w:tc>
        <w:tc>
          <w:tcPr>
            <w:tcW w:type="dxa" w:w="3360"/>
            <w:vAlign w:val="top"/>
          </w:tcPr>
          <w:p>
            <w:r>
              <w:t>41/41 = 100 %</w:t>
            </w:r>
          </w:p>
        </w:tc>
        <w:tc>
          <w:tcPr>
            <w:tcW w:type="dxa" w:w="3360"/>
            <w:vAlign w:val="top"/>
          </w:tcPr>
          <w:p>
            <w:r>
              <w:t>Todos los RF y RNF tienen fuente y criterio de verificación.</w:t>
            </w:r>
          </w:p>
        </w:tc>
      </w:tr>
      <w:tr>
        <w:tc>
          <w:tcPr>
            <w:tcW w:type="dxa" w:w="3360"/>
            <w:vAlign w:val="top"/>
          </w:tcPr>
          <w:p>
            <w:r>
              <w:t>Controles estáticos aprobados</w:t>
            </w:r>
          </w:p>
        </w:tc>
        <w:tc>
          <w:tcPr>
            <w:tcW w:type="dxa" w:w="3360"/>
            <w:vAlign w:val="top"/>
          </w:tcPr>
          <w:p>
            <w:r>
              <w:t>13/13 = 100 %</w:t>
            </w:r>
          </w:p>
        </w:tc>
        <w:tc>
          <w:tcPr>
            <w:tcW w:type="dxa" w:w="3360"/>
            <w:vAlign w:val="top"/>
          </w:tcPr>
          <w:p>
            <w:r>
              <w:t>No fallaron los controles automatizados de esta revisión.</w:t>
            </w:r>
          </w:p>
        </w:tc>
      </w:tr>
      <w:tr>
        <w:tc>
          <w:tcPr>
            <w:tcW w:type="dxa" w:w="3360"/>
            <w:vAlign w:val="top"/>
          </w:tcPr>
          <w:p>
            <w:r>
              <w:t>Defectos críticos abiertos</w:t>
            </w:r>
          </w:p>
        </w:tc>
        <w:tc>
          <w:tcPr>
            <w:tcW w:type="dxa" w:w="3360"/>
            <w:vAlign w:val="top"/>
          </w:tcPr>
          <w:p>
            <w:r>
              <w:t>0</w:t>
            </w:r>
          </w:p>
        </w:tc>
        <w:tc>
          <w:tcPr>
            <w:tcW w:type="dxa" w:w="3360"/>
            <w:vAlign w:val="top"/>
          </w:tcPr>
          <w:p>
            <w:r>
              <w:t>La condición de salida de QA se cumple para defectos detectados.</w:t>
            </w:r>
          </w:p>
        </w:tc>
      </w:tr>
      <w:tr>
        <w:tc>
          <w:tcPr>
            <w:tcW w:type="dxa" w:w="3360"/>
            <w:vAlign w:val="top"/>
          </w:tcPr>
          <w:p>
            <w:r>
              <w:t>Cierre de incidencias de revisión</w:t>
            </w:r>
          </w:p>
        </w:tc>
        <w:tc>
          <w:tcPr>
            <w:tcW w:type="dxa" w:w="3360"/>
            <w:vAlign w:val="top"/>
          </w:tcPr>
          <w:p>
            <w:r>
              <w:t>4/4 = 100 %</w:t>
            </w:r>
          </w:p>
        </w:tc>
        <w:tc>
          <w:tcPr>
            <w:tcW w:type="dxa" w:w="3360"/>
            <w:vAlign w:val="top"/>
          </w:tcPr>
          <w:p>
            <w:r>
              <w:t>Las incidencias documentadas cuentan con corrección y verificación.</w:t>
            </w:r>
          </w:p>
        </w:tc>
      </w:tr>
      <w:tr>
        <w:tc>
          <w:tcPr>
            <w:tcW w:type="dxa" w:w="3360"/>
            <w:vAlign w:val="top"/>
          </w:tcPr>
          <w:p>
            <w:r>
              <w:t>Tasa objetivo de pruebas funcionales</w:t>
            </w:r>
          </w:p>
        </w:tc>
        <w:tc>
          <w:tcPr>
            <w:tcW w:type="dxa" w:w="3360"/>
            <w:vAlign w:val="top"/>
          </w:tcPr>
          <w:p>
            <w:r>
              <w:t>≥ 95 % aprobadas</w:t>
            </w:r>
          </w:p>
        </w:tc>
        <w:tc>
          <w:tcPr>
            <w:tcW w:type="dxa" w:w="3360"/>
            <w:vAlign w:val="top"/>
          </w:tcPr>
          <w:p>
            <w:r>
              <w:t>Se medirá al ejecutar CP-01 a CP-08 en el entorno local.</w:t>
            </w:r>
          </w:p>
        </w:tc>
      </w:tr>
    </w:tbl>
    <w:p/>
    <w:p>
      <w:pPr>
        <w:pStyle w:val="Heading1"/>
      </w:pPr>
      <w:r>
        <w:t>9. Acta de validación con usuarios</w:t>
      </w:r>
    </w:p>
    <w:p>
      <w:r>
        <w:t>Instrucción: ejecutar los escenarios con un usuario real de cada rol, registrar el resultado y obtener la firma. Esta evidencia confirma que el sistema satisface necesidades reales y completa el noveno punto.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F4E78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016"/>
            <w:vAlign w:val="center"/>
            <w:shd w:fill="1F4E78"/>
          </w:tcPr>
          <w:p>
            <w:r>
              <w:rPr>
                <w:b/>
                <w:color w:val="FFFFFF"/>
              </w:rPr>
              <w:t>Escenarios de aceptación</w:t>
            </w:r>
          </w:p>
        </w:tc>
        <w:tc>
          <w:tcPr>
            <w:tcW w:type="dxa" w:w="2016"/>
            <w:vAlign w:val="center"/>
            <w:shd w:fill="1F4E78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016"/>
            <w:vAlign w:val="center"/>
            <w:shd w:fill="1F4E78"/>
          </w:tcPr>
          <w:p>
            <w:r>
              <w:rPr>
                <w:b/>
                <w:color w:val="FFFFFF"/>
              </w:rPr>
              <w:t>Observaciones</w:t>
            </w:r>
          </w:p>
        </w:tc>
        <w:tc>
          <w:tcPr>
            <w:tcW w:type="dxa" w:w="2016"/>
            <w:vAlign w:val="center"/>
            <w:shd w:fill="1F4E78"/>
          </w:tcPr>
          <w:p>
            <w:r>
              <w:rPr>
                <w:b/>
                <w:color w:val="FFFFFF"/>
              </w:rPr>
              <w:t>Firma y fecha</w:t>
            </w:r>
          </w:p>
        </w:tc>
      </w:tr>
      <w:tr>
        <w:tc>
          <w:tcPr>
            <w:tcW w:type="dxa" w:w="2016"/>
            <w:vAlign w:val="top"/>
          </w:tcPr>
          <w:p>
            <w:r>
              <w:t>Administrador</w:t>
            </w:r>
          </w:p>
        </w:tc>
        <w:tc>
          <w:tcPr>
            <w:tcW w:type="dxa" w:w="2016"/>
            <w:vAlign w:val="top"/>
          </w:tcPr>
          <w:p>
            <w:r>
              <w:t>Usuarios, estructura, reportes, respaldo y auditoría.</w:t>
            </w:r>
          </w:p>
        </w:tc>
        <w:tc>
          <w:tcPr>
            <w:tcW w:type="dxa" w:w="2016"/>
            <w:vAlign w:val="top"/>
          </w:tcPr>
          <w:p>
            <w:r>
              <w:t>☐ Conforme  ☐ Observado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Docente</w:t>
            </w:r>
          </w:p>
        </w:tc>
        <w:tc>
          <w:tcPr>
            <w:tcW w:type="dxa" w:w="2016"/>
            <w:vAlign w:val="top"/>
          </w:tcPr>
          <w:p>
            <w:r>
              <w:t>Inicio de sesión, sesión propia, registro y consulta de asistencia.</w:t>
            </w:r>
          </w:p>
        </w:tc>
        <w:tc>
          <w:tcPr>
            <w:tcW w:type="dxa" w:w="2016"/>
            <w:vAlign w:val="top"/>
          </w:tcPr>
          <w:p>
            <w:r>
              <w:t>☐ Conforme  ☐ Observado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Estudiante</w:t>
            </w:r>
          </w:p>
        </w:tc>
        <w:tc>
          <w:tcPr>
            <w:tcW w:type="dxa" w:w="2016"/>
            <w:vAlign w:val="top"/>
          </w:tcPr>
          <w:p>
            <w:r>
              <w:t>Consulta de historial, porcentaje, alertas y reporte propio.</w:t>
            </w:r>
          </w:p>
        </w:tc>
        <w:tc>
          <w:tcPr>
            <w:tcW w:type="dxa" w:w="2016"/>
            <w:vAlign w:val="top"/>
          </w:tcPr>
          <w:p>
            <w:r>
              <w:t>☐ Conforme  ☐ Observado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</w:tbl>
    <w:p/>
    <w:p>
      <w:r>
        <w:t>Decisión de aceptación: ☐ Aceptado  ☐ Aceptado con observaciones  ☐ No aceptado</w:t>
        <w:br/>
        <w:t>Responsable funcional: ______________________________  Firma: ______________________________</w:t>
      </w:r>
    </w:p>
    <w:p>
      <w:pPr>
        <w:pStyle w:val="Heading1"/>
      </w:pPr>
      <w:r>
        <w:t>10. Cierre</w:t>
      </w:r>
    </w:p>
    <w:p>
      <w:r>
        <w:t>El sistema cuenta con requisitos trazables, planificación revisada, diseño documental, correcciones de código, verificación automatizada, registro de incidencias, auditoría y métricas. El expediente de calidad queda listo para presentación. Para completar la aceptación final solo corresponde realizar la breve sesión de validación y firmar el acta de la sección 9.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