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9A3E8" w14:textId="756FEA41" w:rsidR="00C0030F" w:rsidRDefault="00F91433" w:rsidP="00BD0E7D">
      <w:pPr>
        <w:spacing w:afterLines="100" w:after="312"/>
        <w:jc w:val="center"/>
        <w:rPr>
          <w:rFonts w:ascii="宋体" w:eastAsia="宋体" w:hAnsi="宋体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变更申请单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4473"/>
      </w:tblGrid>
      <w:tr w:rsidR="004F428C" w14:paraId="7CB7CB45" w14:textId="77777777" w:rsidTr="004F428C">
        <w:trPr>
          <w:trHeight w:val="779"/>
        </w:trPr>
        <w:tc>
          <w:tcPr>
            <w:tcW w:w="8296" w:type="dxa"/>
            <w:gridSpan w:val="3"/>
            <w:vAlign w:val="center"/>
          </w:tcPr>
          <w:p w14:paraId="1359F279" w14:textId="7F190213" w:rsidR="004F428C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项目名称：</w:t>
            </w:r>
            <w:r w:rsidR="00C1671E" w:rsidRPr="00C1671E">
              <w:rPr>
                <w:rFonts w:ascii="宋体" w:eastAsia="宋体" w:hAnsi="宋体" w:hint="eastAsia"/>
                <w:sz w:val="24"/>
                <w:szCs w:val="24"/>
              </w:rPr>
              <w:t>云南省企业就业失业数据采集系统</w:t>
            </w:r>
          </w:p>
        </w:tc>
      </w:tr>
      <w:tr w:rsidR="004F428C" w14:paraId="3FA2BDBA" w14:textId="77777777" w:rsidTr="00305A8E">
        <w:trPr>
          <w:trHeight w:val="846"/>
        </w:trPr>
        <w:tc>
          <w:tcPr>
            <w:tcW w:w="3823" w:type="dxa"/>
            <w:gridSpan w:val="2"/>
            <w:vAlign w:val="center"/>
          </w:tcPr>
          <w:p w14:paraId="78B528BF" w14:textId="5A0D904B" w:rsidR="004F428C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项目经理：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唐易成</w:t>
            </w:r>
          </w:p>
        </w:tc>
        <w:tc>
          <w:tcPr>
            <w:tcW w:w="4473" w:type="dxa"/>
            <w:vAlign w:val="center"/>
          </w:tcPr>
          <w:p w14:paraId="05022DC6" w14:textId="4C430F04" w:rsidR="004F428C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技术经理：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唐易成</w:t>
            </w:r>
          </w:p>
        </w:tc>
      </w:tr>
      <w:tr w:rsidR="004F428C" w14:paraId="19799BCC" w14:textId="77777777" w:rsidTr="00305A8E">
        <w:trPr>
          <w:trHeight w:val="844"/>
        </w:trPr>
        <w:tc>
          <w:tcPr>
            <w:tcW w:w="3823" w:type="dxa"/>
            <w:gridSpan w:val="2"/>
            <w:vAlign w:val="center"/>
          </w:tcPr>
          <w:p w14:paraId="21DB7CC5" w14:textId="762EB710" w:rsidR="004F428C" w:rsidRPr="00147CCA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申请人：</w:t>
            </w:r>
            <w:r w:rsidR="00147CCA" w:rsidRPr="00147CCA">
              <w:rPr>
                <w:rFonts w:ascii="宋体" w:eastAsia="宋体" w:hAnsi="宋体" w:hint="eastAsia"/>
                <w:sz w:val="24"/>
                <w:szCs w:val="24"/>
              </w:rPr>
              <w:t>云南省人力资源部门</w:t>
            </w:r>
          </w:p>
        </w:tc>
        <w:tc>
          <w:tcPr>
            <w:tcW w:w="4473" w:type="dxa"/>
            <w:vAlign w:val="center"/>
          </w:tcPr>
          <w:p w14:paraId="63FA6ECD" w14:textId="1F1A3DFE" w:rsidR="004F428C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申请时间：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2024年</w:t>
            </w:r>
            <w:r w:rsidR="00566957">
              <w:rPr>
                <w:rFonts w:ascii="宋体" w:eastAsia="宋体" w:hAnsi="宋体" w:hint="eastAsia"/>
                <w:sz w:val="24"/>
                <w:szCs w:val="24"/>
              </w:rPr>
              <w:t>4月1日</w:t>
            </w:r>
          </w:p>
        </w:tc>
      </w:tr>
      <w:tr w:rsidR="00BD0E7D" w14:paraId="3135DABE" w14:textId="77777777" w:rsidTr="00CD3131">
        <w:trPr>
          <w:trHeight w:val="946"/>
        </w:trPr>
        <w:tc>
          <w:tcPr>
            <w:tcW w:w="2074" w:type="dxa"/>
            <w:vAlign w:val="center"/>
          </w:tcPr>
          <w:p w14:paraId="695A951B" w14:textId="3BDE9798" w:rsidR="00BD0E7D" w:rsidRDefault="00BD0E7D" w:rsidP="00E94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变更类型</w:t>
            </w:r>
          </w:p>
        </w:tc>
        <w:tc>
          <w:tcPr>
            <w:tcW w:w="6222" w:type="dxa"/>
            <w:gridSpan w:val="2"/>
            <w:vAlign w:val="center"/>
          </w:tcPr>
          <w:p w14:paraId="3FBF83F3" w14:textId="5905647C" w:rsidR="00BD0E7D" w:rsidRDefault="00621901" w:rsidP="006219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需求变更</w:t>
            </w:r>
          </w:p>
        </w:tc>
      </w:tr>
      <w:tr w:rsidR="00BD0E7D" w14:paraId="1B868940" w14:textId="77777777" w:rsidTr="005A4E4D">
        <w:trPr>
          <w:trHeight w:val="1236"/>
        </w:trPr>
        <w:tc>
          <w:tcPr>
            <w:tcW w:w="2074" w:type="dxa"/>
            <w:vAlign w:val="center"/>
          </w:tcPr>
          <w:p w14:paraId="7A158037" w14:textId="77F2B95C" w:rsidR="00BD0E7D" w:rsidRDefault="00BD0E7D" w:rsidP="00E94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内容描述</w:t>
            </w:r>
          </w:p>
        </w:tc>
        <w:tc>
          <w:tcPr>
            <w:tcW w:w="6222" w:type="dxa"/>
            <w:gridSpan w:val="2"/>
            <w:vAlign w:val="center"/>
          </w:tcPr>
          <w:p w14:paraId="1A110F59" w14:textId="662D4D51" w:rsidR="00BD0E7D" w:rsidRDefault="005A4E4D" w:rsidP="005A4E4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原</w:t>
            </w:r>
            <w:r w:rsidRPr="00C1671E">
              <w:rPr>
                <w:rFonts w:ascii="宋体" w:eastAsia="宋体" w:hAnsi="宋体" w:hint="eastAsia"/>
                <w:sz w:val="24"/>
                <w:szCs w:val="24"/>
              </w:rPr>
              <w:t>云南省企业就业失业数据采集系统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企业端每月上报数据的功能变更为每周、每旬、每月都能上报数据</w:t>
            </w:r>
          </w:p>
        </w:tc>
      </w:tr>
      <w:tr w:rsidR="00305A8E" w14:paraId="7286E71C" w14:textId="77777777" w:rsidTr="0094088A">
        <w:trPr>
          <w:trHeight w:val="1243"/>
        </w:trPr>
        <w:tc>
          <w:tcPr>
            <w:tcW w:w="2074" w:type="dxa"/>
            <w:vAlign w:val="center"/>
          </w:tcPr>
          <w:p w14:paraId="134C0D68" w14:textId="23726E00" w:rsidR="00305A8E" w:rsidRDefault="00305A8E" w:rsidP="00E94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</w:p>
        </w:tc>
        <w:tc>
          <w:tcPr>
            <w:tcW w:w="6222" w:type="dxa"/>
            <w:gridSpan w:val="2"/>
            <w:vAlign w:val="center"/>
          </w:tcPr>
          <w:p w14:paraId="6B0323F2" w14:textId="5D3A1D2D" w:rsidR="00305A8E" w:rsidRDefault="0094088A" w:rsidP="0094088A">
            <w:pPr>
              <w:rPr>
                <w:rFonts w:ascii="宋体" w:eastAsia="宋体" w:hAnsi="宋体"/>
                <w:sz w:val="24"/>
                <w:szCs w:val="24"/>
              </w:rPr>
            </w:pPr>
            <w:r w:rsidRPr="0094088A">
              <w:rPr>
                <w:rFonts w:ascii="宋体" w:eastAsia="宋体" w:hAnsi="宋体" w:hint="eastAsia"/>
                <w:sz w:val="24"/>
                <w:szCs w:val="24"/>
              </w:rPr>
              <w:t>由于市场和监管需求的变化，云南省人力资源部门需要更频繁地获取就业和失业数据，以更好地响应经济和政策变化。</w:t>
            </w:r>
          </w:p>
        </w:tc>
      </w:tr>
      <w:tr w:rsidR="00DE63BB" w14:paraId="506FA253" w14:textId="77777777" w:rsidTr="0094088A">
        <w:trPr>
          <w:trHeight w:val="1243"/>
        </w:trPr>
        <w:tc>
          <w:tcPr>
            <w:tcW w:w="2074" w:type="dxa"/>
            <w:vAlign w:val="center"/>
          </w:tcPr>
          <w:p w14:paraId="0ABCC22A" w14:textId="77777777" w:rsidR="003C4DD2" w:rsidRDefault="003C4DD2" w:rsidP="003C4D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变更内容</w:t>
            </w:r>
          </w:p>
          <w:p w14:paraId="01D023A9" w14:textId="49F538AF" w:rsidR="00DE63BB" w:rsidRDefault="003C4DD2" w:rsidP="003C4D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综合评估</w:t>
            </w:r>
          </w:p>
        </w:tc>
        <w:tc>
          <w:tcPr>
            <w:tcW w:w="6222" w:type="dxa"/>
            <w:gridSpan w:val="2"/>
            <w:vAlign w:val="center"/>
          </w:tcPr>
          <w:p w14:paraId="28F4BFD2" w14:textId="67AC4F3D" w:rsidR="00DE63BB" w:rsidRDefault="0094088A" w:rsidP="0094088A">
            <w:pPr>
              <w:rPr>
                <w:rFonts w:ascii="宋体" w:eastAsia="宋体" w:hAnsi="宋体"/>
                <w:sz w:val="24"/>
                <w:szCs w:val="24"/>
              </w:rPr>
            </w:pPr>
            <w:r w:rsidRPr="0094088A">
              <w:rPr>
                <w:rFonts w:ascii="宋体" w:eastAsia="宋体" w:hAnsi="宋体" w:hint="eastAsia"/>
                <w:sz w:val="24"/>
                <w:szCs w:val="24"/>
              </w:rPr>
              <w:t>对系统进行必要的技术评估后，确认支持更频繁数据上报的功能变更是可行的。此变更将涉及后端数据库优化和前端用户界面调整。</w:t>
            </w:r>
          </w:p>
        </w:tc>
      </w:tr>
      <w:tr w:rsidR="00E94B06" w14:paraId="51C50009" w14:textId="77777777" w:rsidTr="00AF0C6C">
        <w:trPr>
          <w:trHeight w:val="2761"/>
        </w:trPr>
        <w:tc>
          <w:tcPr>
            <w:tcW w:w="2074" w:type="dxa"/>
            <w:vAlign w:val="center"/>
          </w:tcPr>
          <w:p w14:paraId="3C5D021A" w14:textId="3D3B7F98" w:rsidR="003C4DD2" w:rsidRDefault="003C4DD2" w:rsidP="00E94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变更影响分析</w:t>
            </w:r>
          </w:p>
        </w:tc>
        <w:tc>
          <w:tcPr>
            <w:tcW w:w="6222" w:type="dxa"/>
            <w:gridSpan w:val="2"/>
            <w:vAlign w:val="center"/>
          </w:tcPr>
          <w:p w14:paraId="0FE8CE31" w14:textId="713AF02F" w:rsidR="00E94B06" w:rsidRPr="00AF0C6C" w:rsidRDefault="00AF0C6C" w:rsidP="00AF0C6C">
            <w:pPr>
              <w:pStyle w:val="a9"/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 w:rsidRPr="00AF0C6C">
              <w:rPr>
                <w:rFonts w:ascii="宋体" w:eastAsia="宋体" w:hAnsi="宋体" w:hint="eastAsia"/>
                <w:sz w:val="24"/>
                <w:szCs w:val="24"/>
              </w:rPr>
              <w:t>增加数据提交频率可能会对系统性能造成影响，需要进行性能优化。</w:t>
            </w:r>
          </w:p>
          <w:p w14:paraId="73780868" w14:textId="77777777" w:rsidR="00AF0C6C" w:rsidRDefault="00AF0C6C" w:rsidP="00AF0C6C">
            <w:pPr>
              <w:pStyle w:val="a9"/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 w:rsidRPr="00AF0C6C">
              <w:rPr>
                <w:rFonts w:ascii="宋体" w:eastAsia="宋体" w:hAnsi="宋体" w:hint="eastAsia"/>
                <w:sz w:val="24"/>
                <w:szCs w:val="24"/>
              </w:rPr>
              <w:t>需要对企业用户进行新功能的培训，确保他们理解新的上报流程。</w:t>
            </w:r>
          </w:p>
          <w:p w14:paraId="0CCDB330" w14:textId="77777777" w:rsidR="00AF0C6C" w:rsidRDefault="00AF0C6C" w:rsidP="00AF0C6C">
            <w:pPr>
              <w:pStyle w:val="a9"/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 w:rsidRPr="00AF0C6C">
              <w:rPr>
                <w:rFonts w:ascii="宋体" w:eastAsia="宋体" w:hAnsi="宋体" w:hint="eastAsia"/>
                <w:sz w:val="24"/>
                <w:szCs w:val="24"/>
              </w:rPr>
              <w:t>需增加服务器存储容量以处理更多数据。</w:t>
            </w:r>
          </w:p>
          <w:p w14:paraId="0143463A" w14:textId="77777777" w:rsidR="00AF0C6C" w:rsidRDefault="00AF0C6C" w:rsidP="00AF0C6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6D62E8F" w14:textId="1208C6C9" w:rsidR="00AF0C6C" w:rsidRPr="00AF0C6C" w:rsidRDefault="00AF0C6C" w:rsidP="00AF0C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此变更影响的配置项有：进度计划、需求规格说明、风险评估等</w:t>
            </w:r>
          </w:p>
        </w:tc>
      </w:tr>
      <w:tr w:rsidR="001E19BD" w14:paraId="00631836" w14:textId="77777777" w:rsidTr="005B77BC">
        <w:trPr>
          <w:trHeight w:val="1974"/>
        </w:trPr>
        <w:tc>
          <w:tcPr>
            <w:tcW w:w="2074" w:type="dxa"/>
            <w:vAlign w:val="center"/>
          </w:tcPr>
          <w:p w14:paraId="0D9F3C2E" w14:textId="30BB280A" w:rsidR="001E19BD" w:rsidRDefault="001E19BD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建议解决方案</w:t>
            </w:r>
          </w:p>
        </w:tc>
        <w:tc>
          <w:tcPr>
            <w:tcW w:w="6222" w:type="dxa"/>
            <w:gridSpan w:val="2"/>
            <w:vAlign w:val="center"/>
          </w:tcPr>
          <w:p w14:paraId="2C278DDA" w14:textId="2CD249A6" w:rsidR="00FD59C6" w:rsidRDefault="00FD59C6" w:rsidP="00CD3131">
            <w:pPr>
              <w:pStyle w:val="a9"/>
              <w:numPr>
                <w:ilvl w:val="0"/>
                <w:numId w:val="2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进行增量需求分析，确保满足变更后的需求。</w:t>
            </w:r>
          </w:p>
          <w:p w14:paraId="302DC5DB" w14:textId="368A4FDB" w:rsidR="00FD59C6" w:rsidRDefault="00FD59C6" w:rsidP="00CD3131">
            <w:pPr>
              <w:pStyle w:val="a9"/>
              <w:numPr>
                <w:ilvl w:val="0"/>
                <w:numId w:val="2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调整编码开发时间</w:t>
            </w:r>
            <w:r w:rsidR="00B7550D">
              <w:rPr>
                <w:rFonts w:ascii="宋体" w:eastAsia="宋体" w:hAnsi="宋体" w:hint="eastAsia"/>
                <w:sz w:val="24"/>
                <w:szCs w:val="24"/>
              </w:rPr>
              <w:t>进行开发，并于后续测试时间统一进行测试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94D0330" w14:textId="6D4FDEE9" w:rsidR="001E19BD" w:rsidRPr="00FD59C6" w:rsidRDefault="00FD59C6" w:rsidP="00CD3131">
            <w:pPr>
              <w:pStyle w:val="a9"/>
              <w:numPr>
                <w:ilvl w:val="0"/>
                <w:numId w:val="2"/>
              </w:numPr>
              <w:rPr>
                <w:rFonts w:ascii="宋体" w:eastAsia="宋体" w:hAnsi="宋体"/>
                <w:sz w:val="24"/>
                <w:szCs w:val="24"/>
              </w:rPr>
            </w:pPr>
            <w:r w:rsidRPr="00FD59C6">
              <w:rPr>
                <w:rFonts w:ascii="宋体" w:eastAsia="宋体" w:hAnsi="宋体" w:hint="eastAsia"/>
                <w:sz w:val="24"/>
                <w:szCs w:val="24"/>
              </w:rPr>
              <w:t>升级服务器硬件，优化数据库处理。</w:t>
            </w:r>
          </w:p>
          <w:p w14:paraId="585052F9" w14:textId="77777777" w:rsidR="00FD59C6" w:rsidRDefault="00FD59C6" w:rsidP="00CD3131">
            <w:pPr>
              <w:pStyle w:val="a9"/>
              <w:numPr>
                <w:ilvl w:val="0"/>
                <w:numId w:val="2"/>
              </w:numPr>
              <w:rPr>
                <w:rFonts w:ascii="宋体" w:eastAsia="宋体" w:hAnsi="宋体"/>
                <w:sz w:val="24"/>
                <w:szCs w:val="24"/>
              </w:rPr>
            </w:pPr>
            <w:r w:rsidRPr="00FD59C6">
              <w:rPr>
                <w:rFonts w:ascii="宋体" w:eastAsia="宋体" w:hAnsi="宋体" w:hint="eastAsia"/>
                <w:sz w:val="24"/>
                <w:szCs w:val="24"/>
              </w:rPr>
              <w:t>调整用户界面以便于用户选择数据上报频率。</w:t>
            </w:r>
          </w:p>
          <w:p w14:paraId="795D03AE" w14:textId="55CE90D5" w:rsidR="00FD59C6" w:rsidRPr="00FD59C6" w:rsidRDefault="00FD59C6" w:rsidP="00CD3131">
            <w:pPr>
              <w:pStyle w:val="a9"/>
              <w:numPr>
                <w:ilvl w:val="0"/>
                <w:numId w:val="2"/>
              </w:numPr>
              <w:rPr>
                <w:rFonts w:ascii="宋体" w:eastAsia="宋体" w:hAnsi="宋体"/>
                <w:sz w:val="24"/>
                <w:szCs w:val="24"/>
              </w:rPr>
            </w:pPr>
            <w:r w:rsidRPr="00FD59C6">
              <w:rPr>
                <w:rFonts w:ascii="宋体" w:eastAsia="宋体" w:hAnsi="宋体" w:hint="eastAsia"/>
                <w:sz w:val="24"/>
                <w:szCs w:val="24"/>
              </w:rPr>
              <w:t>制定</w:t>
            </w:r>
            <w:r w:rsidR="00223AA5">
              <w:rPr>
                <w:rFonts w:ascii="宋体" w:eastAsia="宋体" w:hAnsi="宋体" w:hint="eastAsia"/>
                <w:sz w:val="24"/>
                <w:szCs w:val="24"/>
              </w:rPr>
              <w:t>更</w:t>
            </w:r>
            <w:r w:rsidRPr="00FD59C6">
              <w:rPr>
                <w:rFonts w:ascii="宋体" w:eastAsia="宋体" w:hAnsi="宋体" w:hint="eastAsia"/>
                <w:sz w:val="24"/>
                <w:szCs w:val="24"/>
              </w:rPr>
              <w:t>详细的用户培训计划和材料。</w:t>
            </w:r>
          </w:p>
        </w:tc>
      </w:tr>
      <w:tr w:rsidR="001E19BD" w14:paraId="2DF049C6" w14:textId="77777777" w:rsidTr="00CD3131">
        <w:trPr>
          <w:trHeight w:val="983"/>
        </w:trPr>
        <w:tc>
          <w:tcPr>
            <w:tcW w:w="2074" w:type="dxa"/>
            <w:vAlign w:val="center"/>
          </w:tcPr>
          <w:p w14:paraId="539CE743" w14:textId="05D3A542" w:rsidR="001E19BD" w:rsidRDefault="001E19BD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</w:t>
            </w:r>
          </w:p>
        </w:tc>
        <w:tc>
          <w:tcPr>
            <w:tcW w:w="6222" w:type="dxa"/>
            <w:gridSpan w:val="2"/>
            <w:vAlign w:val="center"/>
          </w:tcPr>
          <w:p w14:paraId="4560CEF4" w14:textId="29D2B3D6" w:rsidR="001E19BD" w:rsidRDefault="00CD3131" w:rsidP="00CD3131">
            <w:pPr>
              <w:rPr>
                <w:rFonts w:ascii="宋体" w:eastAsia="宋体" w:hAnsi="宋体"/>
                <w:sz w:val="24"/>
                <w:szCs w:val="24"/>
              </w:rPr>
            </w:pPr>
            <w:r w:rsidRPr="00CD3131">
              <w:rPr>
                <w:rFonts w:ascii="宋体" w:eastAsia="宋体" w:hAnsi="宋体" w:hint="eastAsia"/>
                <w:sz w:val="24"/>
                <w:szCs w:val="24"/>
              </w:rPr>
              <w:t>变更通过。按上述解决方案执行。</w:t>
            </w:r>
          </w:p>
        </w:tc>
      </w:tr>
      <w:tr w:rsidR="00D109E7" w14:paraId="105B6B5D" w14:textId="77777777" w:rsidTr="00F355D8">
        <w:trPr>
          <w:trHeight w:val="1833"/>
        </w:trPr>
        <w:tc>
          <w:tcPr>
            <w:tcW w:w="2074" w:type="dxa"/>
            <w:vAlign w:val="center"/>
          </w:tcPr>
          <w:p w14:paraId="5163052C" w14:textId="36B8EB16" w:rsidR="00D109E7" w:rsidRDefault="00D109E7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变更信息</w:t>
            </w:r>
          </w:p>
        </w:tc>
        <w:tc>
          <w:tcPr>
            <w:tcW w:w="6222" w:type="dxa"/>
            <w:gridSpan w:val="2"/>
            <w:vAlign w:val="center"/>
          </w:tcPr>
          <w:p w14:paraId="3DC83440" w14:textId="54D65D4D" w:rsidR="00287F28" w:rsidRDefault="00287F28" w:rsidP="00F355D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是否变更：是</w:t>
            </w:r>
          </w:p>
          <w:p w14:paraId="619743C5" w14:textId="74C4D264" w:rsidR="00D109E7" w:rsidRDefault="00F355D8" w:rsidP="00F355D8">
            <w:pPr>
              <w:rPr>
                <w:rFonts w:ascii="宋体" w:eastAsia="宋体" w:hAnsi="宋体"/>
                <w:sz w:val="24"/>
                <w:szCs w:val="24"/>
              </w:rPr>
            </w:pPr>
            <w:r w:rsidRPr="00F355D8">
              <w:rPr>
                <w:rFonts w:ascii="宋体" w:eastAsia="宋体" w:hAnsi="宋体" w:hint="eastAsia"/>
                <w:sz w:val="24"/>
                <w:szCs w:val="24"/>
              </w:rPr>
              <w:t>变更编号：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VN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20240401</w:t>
            </w:r>
          </w:p>
          <w:p w14:paraId="614AD7CA" w14:textId="4DD19CCA" w:rsidR="00F355D8" w:rsidRDefault="00287F28" w:rsidP="00F355D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变更执行人</w:t>
            </w:r>
            <w:r w:rsidR="00F355D8" w:rsidRPr="00F355D8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唐易成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ECA4239" w14:textId="5D5624E4" w:rsidR="00F355D8" w:rsidRDefault="00F355D8" w:rsidP="00F355D8">
            <w:pPr>
              <w:rPr>
                <w:rFonts w:ascii="宋体" w:eastAsia="宋体" w:hAnsi="宋体"/>
                <w:sz w:val="24"/>
                <w:szCs w:val="24"/>
              </w:rPr>
            </w:pPr>
            <w:r w:rsidRPr="00F355D8">
              <w:rPr>
                <w:rFonts w:ascii="宋体" w:eastAsia="宋体" w:hAnsi="宋体" w:hint="eastAsia"/>
                <w:sz w:val="24"/>
                <w:szCs w:val="24"/>
              </w:rPr>
              <w:t>预计完成日期：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2024年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</w:tr>
      <w:tr w:rsidR="00D109E7" w14:paraId="5D7F0AF2" w14:textId="77777777" w:rsidTr="009C77B9">
        <w:trPr>
          <w:trHeight w:val="1833"/>
        </w:trPr>
        <w:tc>
          <w:tcPr>
            <w:tcW w:w="2074" w:type="dxa"/>
            <w:vAlign w:val="center"/>
          </w:tcPr>
          <w:p w14:paraId="78F7CEC3" w14:textId="61EA2833" w:rsidR="00D109E7" w:rsidRDefault="00D109E7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项目负责人确认</w:t>
            </w:r>
          </w:p>
        </w:tc>
        <w:tc>
          <w:tcPr>
            <w:tcW w:w="6222" w:type="dxa"/>
            <w:gridSpan w:val="2"/>
            <w:vAlign w:val="bottom"/>
          </w:tcPr>
          <w:p w14:paraId="61F96883" w14:textId="77777777" w:rsidR="001B3AFF" w:rsidRDefault="009C77B9" w:rsidP="009C77B9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 w:rsidR="001B3AFF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0" distR="0" wp14:anchorId="7AC2F72D" wp14:editId="78742B3C">
                  <wp:extent cx="806737" cy="500130"/>
                  <wp:effectExtent l="0" t="0" r="0" b="0"/>
                  <wp:docPr id="11669561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736" cy="514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14:paraId="55C40EF7" w14:textId="115802E8" w:rsidR="00D109E7" w:rsidRDefault="009C77B9" w:rsidP="009C77B9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日期：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2024年4月1日</w:t>
            </w:r>
          </w:p>
        </w:tc>
      </w:tr>
      <w:tr w:rsidR="00D109E7" w14:paraId="57E47189" w14:textId="77777777" w:rsidTr="00DD61D9">
        <w:trPr>
          <w:trHeight w:val="1833"/>
        </w:trPr>
        <w:tc>
          <w:tcPr>
            <w:tcW w:w="2074" w:type="dxa"/>
            <w:vAlign w:val="center"/>
          </w:tcPr>
          <w:p w14:paraId="2A774549" w14:textId="48AEB563" w:rsidR="00D109E7" w:rsidRDefault="00D109E7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222" w:type="dxa"/>
            <w:gridSpan w:val="2"/>
          </w:tcPr>
          <w:p w14:paraId="3CA9C482" w14:textId="77777777" w:rsidR="00D109E7" w:rsidRDefault="00D109E7" w:rsidP="00F9143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70378FA" w14:textId="3206C4EE" w:rsidR="00776FF7" w:rsidRDefault="00776FF7" w:rsidP="00776FF7">
      <w:pPr>
        <w:spacing w:beforeLines="100" w:before="312" w:afterLines="100" w:after="312"/>
        <w:jc w:val="center"/>
        <w:rPr>
          <w:rFonts w:ascii="宋体" w:eastAsia="宋体" w:hAnsi="宋体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</w:t>
      </w:r>
      <w:r>
        <w:rPr>
          <w:rFonts w:ascii="宋体" w:eastAsia="宋体" w:hAnsi="宋体" w:hint="eastAsia"/>
          <w:b/>
          <w:bCs/>
          <w:sz w:val="36"/>
          <w:szCs w:val="36"/>
        </w:rPr>
        <w:t>审批</w:t>
      </w:r>
      <w:r w:rsidRPr="00F91433">
        <w:rPr>
          <w:rFonts w:ascii="宋体" w:eastAsia="宋体" w:hAnsi="宋体" w:hint="eastAsia"/>
          <w:b/>
          <w:bCs/>
          <w:sz w:val="36"/>
          <w:szCs w:val="36"/>
        </w:rPr>
        <w:t>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C4035" w14:paraId="534DEB7B" w14:textId="77777777" w:rsidTr="004C3CAF">
        <w:trPr>
          <w:trHeight w:val="1561"/>
        </w:trPr>
        <w:tc>
          <w:tcPr>
            <w:tcW w:w="2547" w:type="dxa"/>
            <w:vAlign w:val="center"/>
          </w:tcPr>
          <w:p w14:paraId="3CFA8776" w14:textId="1B733215" w:rsidR="00AC4035" w:rsidRPr="00AC4035" w:rsidRDefault="00AC4035" w:rsidP="00AC40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部门审批</w:t>
            </w:r>
          </w:p>
        </w:tc>
        <w:tc>
          <w:tcPr>
            <w:tcW w:w="5749" w:type="dxa"/>
            <w:vAlign w:val="center"/>
          </w:tcPr>
          <w:p w14:paraId="4882018C" w14:textId="22C05DD9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3E823718" w14:textId="163BEEE7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24886864" w14:textId="18D30B2A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 w:rsidR="00C13B81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5B07BF97" w14:textId="2019818C" w:rsidR="00AC4035" w:rsidRPr="004C3CAF" w:rsidRDefault="004C3CAF" w:rsidP="004C3C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审批意见：同意变更，建议尽快实施以满足部门需求。</w:t>
            </w:r>
          </w:p>
        </w:tc>
      </w:tr>
      <w:tr w:rsidR="00AC4035" w:rsidRPr="004C3CAF" w14:paraId="5F0E2383" w14:textId="77777777" w:rsidTr="004C3CAF">
        <w:trPr>
          <w:trHeight w:val="1555"/>
        </w:trPr>
        <w:tc>
          <w:tcPr>
            <w:tcW w:w="2547" w:type="dxa"/>
            <w:vAlign w:val="center"/>
          </w:tcPr>
          <w:p w14:paraId="5B1D06DE" w14:textId="0E710429" w:rsidR="00AC4035" w:rsidRPr="00AC4035" w:rsidRDefault="00AC4035" w:rsidP="00AC40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部门分管领导审批</w:t>
            </w:r>
          </w:p>
        </w:tc>
        <w:tc>
          <w:tcPr>
            <w:tcW w:w="5749" w:type="dxa"/>
            <w:vAlign w:val="center"/>
          </w:tcPr>
          <w:p w14:paraId="2B61BE67" w14:textId="123DCEF2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5FD23CF9" w14:textId="4ABE26B8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1F7A0835" w14:textId="55562359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6F4FAF8A" w14:textId="67759AEC" w:rsidR="00AC4035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审批意见：审批通过，支持此次功能更新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C4035" w14:paraId="79F696C8" w14:textId="77777777" w:rsidTr="004C3CAF">
        <w:trPr>
          <w:trHeight w:val="1974"/>
        </w:trPr>
        <w:tc>
          <w:tcPr>
            <w:tcW w:w="2547" w:type="dxa"/>
            <w:vAlign w:val="center"/>
          </w:tcPr>
          <w:p w14:paraId="5DED5251" w14:textId="2CE1F754" w:rsidR="00AC4035" w:rsidRPr="00AC4035" w:rsidRDefault="00AC4035" w:rsidP="00AC40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技术与研发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支持中心领导审批</w:t>
            </w:r>
          </w:p>
        </w:tc>
        <w:tc>
          <w:tcPr>
            <w:tcW w:w="5749" w:type="dxa"/>
            <w:vAlign w:val="center"/>
          </w:tcPr>
          <w:p w14:paraId="64813D03" w14:textId="2FD4B9AF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4D0E7C86" w14:textId="09A87CEB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3FCBF1C1" w14:textId="3995F7EB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3C754576" w14:textId="0E06411F" w:rsidR="00AC4035" w:rsidRPr="004C3CAF" w:rsidRDefault="004C3CAF" w:rsidP="004C3C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审批意见：技术评估已完成，确认变更可行，批准实施。</w:t>
            </w:r>
          </w:p>
        </w:tc>
      </w:tr>
    </w:tbl>
    <w:p w14:paraId="30939C50" w14:textId="3FB7866C" w:rsidR="00776FF7" w:rsidRPr="00776FF7" w:rsidRDefault="00776FF7" w:rsidP="00776FF7">
      <w:pPr>
        <w:rPr>
          <w:rFonts w:ascii="宋体" w:eastAsia="宋体" w:hAnsi="宋体"/>
          <w:b/>
          <w:bCs/>
          <w:sz w:val="24"/>
          <w:szCs w:val="24"/>
        </w:rPr>
      </w:pPr>
    </w:p>
    <w:p w14:paraId="09D75392" w14:textId="02825DAE" w:rsidR="00F91433" w:rsidRPr="00F91433" w:rsidRDefault="00F91433" w:rsidP="00F91433">
      <w:pPr>
        <w:rPr>
          <w:rFonts w:ascii="宋体" w:eastAsia="宋体" w:hAnsi="宋体"/>
          <w:sz w:val="24"/>
          <w:szCs w:val="24"/>
        </w:rPr>
      </w:pPr>
    </w:p>
    <w:sectPr w:rsidR="00F91433" w:rsidRPr="00F9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108B0"/>
    <w:multiLevelType w:val="hybridMultilevel"/>
    <w:tmpl w:val="E318C80A"/>
    <w:lvl w:ilvl="0" w:tplc="0568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1C6515"/>
    <w:multiLevelType w:val="hybridMultilevel"/>
    <w:tmpl w:val="0BDA223C"/>
    <w:lvl w:ilvl="0" w:tplc="F3FEE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5580429">
    <w:abstractNumId w:val="1"/>
  </w:num>
  <w:num w:numId="2" w16cid:durableId="156155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3"/>
    <w:rsid w:val="00147CCA"/>
    <w:rsid w:val="001B3AFF"/>
    <w:rsid w:val="001E19BD"/>
    <w:rsid w:val="00223AA5"/>
    <w:rsid w:val="00287F28"/>
    <w:rsid w:val="00305A8E"/>
    <w:rsid w:val="003C4DD2"/>
    <w:rsid w:val="004C3CAF"/>
    <w:rsid w:val="004F428C"/>
    <w:rsid w:val="00566957"/>
    <w:rsid w:val="005A4E4D"/>
    <w:rsid w:val="005B77BC"/>
    <w:rsid w:val="00621901"/>
    <w:rsid w:val="006B7449"/>
    <w:rsid w:val="00773C2E"/>
    <w:rsid w:val="00776FF7"/>
    <w:rsid w:val="00817C43"/>
    <w:rsid w:val="00927F22"/>
    <w:rsid w:val="0094088A"/>
    <w:rsid w:val="009C77B9"/>
    <w:rsid w:val="00AC4035"/>
    <w:rsid w:val="00AF0C6C"/>
    <w:rsid w:val="00B6503C"/>
    <w:rsid w:val="00B7550D"/>
    <w:rsid w:val="00BD0E7D"/>
    <w:rsid w:val="00C0030F"/>
    <w:rsid w:val="00C13B81"/>
    <w:rsid w:val="00C1671E"/>
    <w:rsid w:val="00CD3131"/>
    <w:rsid w:val="00D109E7"/>
    <w:rsid w:val="00DE63BB"/>
    <w:rsid w:val="00E94B06"/>
    <w:rsid w:val="00F31272"/>
    <w:rsid w:val="00F355D8"/>
    <w:rsid w:val="00F91433"/>
    <w:rsid w:val="00FD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EBA4"/>
  <w15:chartTrackingRefBased/>
  <w15:docId w15:val="{3936DDE1-4078-4614-A73D-7404B4D9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C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C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C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C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C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C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C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C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C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C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C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7C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C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C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C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C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C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C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C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C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C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C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C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7C4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2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易成 唐</dc:creator>
  <cp:keywords/>
  <dc:description/>
  <cp:lastModifiedBy>易成 唐</cp:lastModifiedBy>
  <cp:revision>4</cp:revision>
  <dcterms:created xsi:type="dcterms:W3CDTF">2024-04-16T10:56:00Z</dcterms:created>
  <dcterms:modified xsi:type="dcterms:W3CDTF">2024-04-16T11:14:00Z</dcterms:modified>
</cp:coreProperties>
</file>