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71" w:rsidRPr="00F62D7D" w:rsidRDefault="000A1817">
      <w:pPr>
        <w:pBdr>
          <w:top w:val="nil"/>
          <w:left w:val="nil"/>
          <w:bottom w:val="nil"/>
          <w:right w:val="nil"/>
          <w:between w:val="nil"/>
        </w:pBdr>
        <w:spacing w:before="120" w:after="120"/>
        <w:rPr>
          <w:rFonts w:ascii="Verdana" w:eastAsia="Verdana" w:hAnsi="Verdana" w:cs="Verdana"/>
          <w:b/>
          <w:color w:val="000000"/>
          <w:sz w:val="40"/>
          <w:szCs w:val="40"/>
        </w:rPr>
      </w:pPr>
      <w:r w:rsidRPr="00F62D7D">
        <w:rPr>
          <w:rFonts w:ascii="Verdana" w:eastAsia="Verdana" w:hAnsi="Verdana" w:cs="Verdana"/>
          <w:b/>
          <w:color w:val="000000"/>
          <w:sz w:val="40"/>
          <w:szCs w:val="40"/>
        </w:rPr>
        <w:t>CLARIDAAPP</w:t>
      </w:r>
    </w:p>
    <w:p w:rsidR="00797471" w:rsidRPr="00F62D7D" w:rsidRDefault="0051114C">
      <w:pPr>
        <w:pBdr>
          <w:top w:val="nil"/>
          <w:left w:val="nil"/>
          <w:bottom w:val="nil"/>
          <w:right w:val="nil"/>
          <w:between w:val="nil"/>
        </w:pBdr>
        <w:spacing w:before="120" w:after="120"/>
        <w:rPr>
          <w:rFonts w:ascii="Verdana" w:eastAsia="Verdana" w:hAnsi="Verdana" w:cs="Verdana"/>
          <w:b/>
          <w:color w:val="000000"/>
          <w:sz w:val="28"/>
          <w:szCs w:val="28"/>
        </w:rPr>
      </w:pPr>
      <w:r w:rsidRPr="00F62D7D">
        <w:rPr>
          <w:rFonts w:ascii="Verdana" w:eastAsia="Verdana" w:hAnsi="Verdana" w:cs="Verdana"/>
          <w:b/>
          <w:color w:val="000000"/>
          <w:sz w:val="28"/>
          <w:szCs w:val="28"/>
        </w:rPr>
        <w:t>Plan de SQA</w:t>
      </w:r>
    </w:p>
    <w:p w:rsidR="00797471" w:rsidRPr="00F62D7D" w:rsidRDefault="00DA2373">
      <w:pPr>
        <w:pBdr>
          <w:top w:val="nil"/>
          <w:left w:val="nil"/>
          <w:bottom w:val="nil"/>
          <w:right w:val="nil"/>
          <w:between w:val="nil"/>
        </w:pBdr>
        <w:spacing w:before="120" w:after="120"/>
        <w:rPr>
          <w:rFonts w:ascii="Verdana" w:eastAsia="Verdana" w:hAnsi="Verdana" w:cs="Verdana"/>
          <w:b/>
          <w:color w:val="000000"/>
          <w:sz w:val="28"/>
          <w:szCs w:val="28"/>
        </w:rPr>
      </w:pPr>
      <w:r w:rsidRPr="00F62D7D">
        <w:rPr>
          <w:rFonts w:ascii="Verdana" w:eastAsia="Verdana" w:hAnsi="Verdana" w:cs="Verdana"/>
          <w:b/>
          <w:color w:val="000000"/>
          <w:sz w:val="28"/>
          <w:szCs w:val="28"/>
        </w:rPr>
        <w:t>Versión 1.0</w:t>
      </w:r>
    </w:p>
    <w:p w:rsidR="00797471" w:rsidRDefault="0051114C">
      <w:pPr>
        <w:pBdr>
          <w:top w:val="nil"/>
          <w:left w:val="nil"/>
          <w:bottom w:val="nil"/>
          <w:right w:val="nil"/>
          <w:between w:val="nil"/>
        </w:pBdr>
        <w:spacing w:after="120"/>
        <w:ind w:left="720" w:hanging="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797471" w:rsidRDefault="00797471">
      <w:pPr>
        <w:pBdr>
          <w:top w:val="nil"/>
          <w:left w:val="nil"/>
          <w:bottom w:val="nil"/>
          <w:right w:val="nil"/>
          <w:between w:val="nil"/>
        </w:pBdr>
        <w:spacing w:before="120" w:after="120"/>
        <w:jc w:val="center"/>
        <w:rPr>
          <w:rFonts w:ascii="Verdana" w:eastAsia="Verdana" w:hAnsi="Verdana" w:cs="Verdana"/>
          <w:b/>
          <w:color w:val="000000"/>
          <w:sz w:val="36"/>
          <w:szCs w:val="36"/>
        </w:rPr>
      </w:pPr>
    </w:p>
    <w:p w:rsidR="00797471" w:rsidRPr="00F62D7D" w:rsidRDefault="0051114C">
      <w:pPr>
        <w:pBdr>
          <w:top w:val="nil"/>
          <w:left w:val="nil"/>
          <w:bottom w:val="nil"/>
          <w:right w:val="nil"/>
          <w:between w:val="nil"/>
        </w:pBdr>
        <w:spacing w:before="120" w:after="120"/>
        <w:jc w:val="center"/>
        <w:rPr>
          <w:rFonts w:ascii="Verdana" w:eastAsia="Verdana" w:hAnsi="Verdana" w:cs="Verdana"/>
          <w:b/>
          <w:color w:val="000000"/>
          <w:sz w:val="28"/>
          <w:szCs w:val="28"/>
        </w:rPr>
      </w:pPr>
      <w:r w:rsidRPr="00F62D7D">
        <w:rPr>
          <w:rFonts w:ascii="Verdana" w:eastAsia="Verdana" w:hAnsi="Verdana" w:cs="Verdana"/>
          <w:b/>
          <w:color w:val="000000"/>
          <w:sz w:val="28"/>
          <w:szCs w:val="28"/>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159"/>
        <w:gridCol w:w="2249"/>
      </w:tblGrid>
      <w:tr w:rsidR="00797471" w:rsidTr="00DA237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159"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249"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16/04/2018</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159"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Creación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Jhosep Meléndez</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20/04/2018</w:t>
            </w:r>
          </w:p>
        </w:tc>
        <w:tc>
          <w:tcPr>
            <w:tcW w:w="1118"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Desarrollo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Luciano Cano</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22/05/2018</w:t>
            </w:r>
          </w:p>
        </w:tc>
        <w:tc>
          <w:tcPr>
            <w:tcW w:w="1118"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Aprobación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Gustavo Alfaro</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01/06/2018</w:t>
            </w:r>
          </w:p>
        </w:tc>
        <w:tc>
          <w:tcPr>
            <w:tcW w:w="1118"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Revisión del Plan</w:t>
            </w:r>
            <w:r w:rsidR="0051114C">
              <w:rPr>
                <w:rFonts w:ascii="Verdana" w:eastAsia="Verdana" w:hAnsi="Verdana" w:cs="Verdana"/>
                <w:color w:val="000000"/>
              </w:rPr>
              <w:t> </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Eduardo Gutiérrez</w:t>
            </w:r>
          </w:p>
        </w:tc>
      </w:tr>
    </w:tbl>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pBdr>
          <w:top w:val="nil"/>
          <w:left w:val="nil"/>
          <w:bottom w:val="nil"/>
          <w:right w:val="nil"/>
          <w:between w:val="nil"/>
        </w:pBdr>
        <w:spacing w:before="120" w:after="120"/>
        <w:jc w:val="center"/>
        <w:rPr>
          <w:rFonts w:ascii="Verdana" w:eastAsia="Verdana" w:hAnsi="Verdana" w:cs="Verdana"/>
          <w:b/>
          <w:color w:val="000000"/>
          <w:sz w:val="36"/>
          <w:szCs w:val="36"/>
        </w:rPr>
      </w:pPr>
      <w:r>
        <w:br w:type="page"/>
      </w:r>
      <w:r>
        <w:rPr>
          <w:rFonts w:ascii="Verdana" w:eastAsia="Verdana" w:hAnsi="Verdana" w:cs="Verdana"/>
          <w:b/>
          <w:color w:val="000000"/>
          <w:sz w:val="36"/>
          <w:szCs w:val="36"/>
        </w:rPr>
        <w:lastRenderedPageBreak/>
        <w:t>Contenido</w:t>
      </w:r>
    </w:p>
    <w:p w:rsidR="00797471" w:rsidRDefault="00797471">
      <w:pPr>
        <w:pBdr>
          <w:top w:val="nil"/>
          <w:left w:val="nil"/>
          <w:bottom w:val="nil"/>
          <w:right w:val="nil"/>
          <w:between w:val="nil"/>
        </w:pBdr>
        <w:spacing w:before="120" w:after="120"/>
        <w:ind w:left="567" w:hanging="567"/>
        <w:jc w:val="both"/>
        <w:rPr>
          <w:rFonts w:ascii="Verdana" w:eastAsia="Verdana" w:hAnsi="Verdana" w:cs="Verdana"/>
          <w:b/>
          <w:color w:val="000000"/>
          <w:sz w:val="22"/>
          <w:szCs w:val="22"/>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Propósito</w:t>
      </w:r>
    </w:p>
    <w:p w:rsidR="00C378B0" w:rsidRDefault="00C378B0" w:rsidP="00C378B0">
      <w:pPr>
        <w:pStyle w:val="MTemaNormal"/>
      </w:pPr>
      <w:r>
        <w:t xml:space="preserve">El propósito de este documento es especificar el alcance junto con todos los entregables y herramientas relacionadas con el Plan de Pruebas que se van a ejecutar para el </w:t>
      </w:r>
      <w:r w:rsidR="00C64662">
        <w:t xml:space="preserve">desarrollo del </w:t>
      </w:r>
      <w:r>
        <w:t>proyecto móvil del Centro Educativo Claridad.</w:t>
      </w:r>
    </w:p>
    <w:p w:rsidR="00C378B0" w:rsidRDefault="00C378B0" w:rsidP="00C378B0">
      <w:pPr>
        <w:pStyle w:val="MTemaNormal"/>
      </w:pPr>
    </w:p>
    <w:p w:rsidR="00C378B0" w:rsidRPr="00B847FF" w:rsidRDefault="00C378B0" w:rsidP="00C378B0">
      <w:pPr>
        <w:pStyle w:val="MTemaNormal"/>
        <w:rPr>
          <w:b/>
        </w:rPr>
      </w:pPr>
      <w:r w:rsidRPr="00B847FF">
        <w:rPr>
          <w:b/>
        </w:rPr>
        <w:t>Situación Actual:</w:t>
      </w:r>
    </w:p>
    <w:p w:rsidR="00C378B0" w:rsidRDefault="00C378B0" w:rsidP="00C378B0">
      <w:pPr>
        <w:pStyle w:val="MTemaNormal"/>
      </w:pPr>
      <w:r>
        <w:t>El centro educativo Claridad es una institución educativa privada que brinda la mejor educación integral con los más altos estándares educativos supervisados por el ministerio de Educación.</w:t>
      </w:r>
    </w:p>
    <w:p w:rsidR="00C378B0" w:rsidRDefault="00C378B0" w:rsidP="00C378B0">
      <w:pPr>
        <w:pStyle w:val="MTemaNormal"/>
      </w:pPr>
    </w:p>
    <w:p w:rsidR="00C378B0" w:rsidRDefault="00C378B0" w:rsidP="00C378B0">
      <w:pPr>
        <w:pStyle w:val="MTemaNormal"/>
      </w:pPr>
      <w:r>
        <w:t xml:space="preserve">La institución educativa Claridad cuenta con un software desarrollado en el 2008 en un entorno </w:t>
      </w:r>
      <w:r w:rsidR="00EA08FE">
        <w:t>Web</w:t>
      </w:r>
      <w:r>
        <w:t>, dicho sistema sirve como plataforma tecnológica para la realización de los principales procesos internos como son: Registro de Admisión de Alumnos, Registro de Matriculas, Emisión de Notas y Constancias de Estudios entre otros.</w:t>
      </w:r>
    </w:p>
    <w:p w:rsidR="00C378B0" w:rsidRDefault="00C378B0" w:rsidP="00C378B0">
      <w:pPr>
        <w:pStyle w:val="MTemaNormal"/>
      </w:pPr>
    </w:p>
    <w:p w:rsidR="00C378B0" w:rsidRDefault="00C378B0" w:rsidP="00C378B0">
      <w:pPr>
        <w:pStyle w:val="MTemaNormal"/>
      </w:pPr>
      <w:r>
        <w:t xml:space="preserve">Hoy en día con el avance tecnológico y la gran competitividad en los centros educativos privados, ha surgido la necesidad de brindar mejores herramientas tecnológicas para manejar los distintos procesos de la institución mediante </w:t>
      </w:r>
      <w:r w:rsidR="00044E30">
        <w:t>distintas</w:t>
      </w:r>
      <w:r>
        <w:t xml:space="preserve"> plataforma</w:t>
      </w:r>
      <w:r w:rsidR="00044E30">
        <w:t>s</w:t>
      </w:r>
      <w:r>
        <w:t xml:space="preserve"> web</w:t>
      </w:r>
      <w:r w:rsidR="00EA08FE">
        <w:t xml:space="preserve"> y</w:t>
      </w:r>
      <w:r w:rsidR="00044E30">
        <w:t>/o</w:t>
      </w:r>
      <w:r w:rsidR="00EA08FE">
        <w:t xml:space="preserve"> aplicativos móviles que brinden la</w:t>
      </w:r>
      <w:r>
        <w:t xml:space="preserve"> facilidad a los usuarios y clientes para poder acceder a </w:t>
      </w:r>
      <w:r w:rsidR="00044E30">
        <w:t>la</w:t>
      </w:r>
      <w:r>
        <w:t xml:space="preserve"> información desde cualquier parte del mundo. </w:t>
      </w:r>
    </w:p>
    <w:p w:rsidR="00C378B0" w:rsidRDefault="00C378B0" w:rsidP="00C378B0">
      <w:pPr>
        <w:pStyle w:val="MTemaNormal"/>
      </w:pPr>
    </w:p>
    <w:p w:rsidR="00C378B0" w:rsidRDefault="00C378B0" w:rsidP="00C378B0">
      <w:pPr>
        <w:pStyle w:val="MTemaNormal"/>
      </w:pPr>
      <w:r>
        <w:t xml:space="preserve">Es así como nace este proyecto como respuesta al cambio tecnológico, mejorando </w:t>
      </w:r>
      <w:r w:rsidR="00EA08FE">
        <w:t>la interacción entre el centro educativo y sus usuarios</w:t>
      </w:r>
      <w:r w:rsidR="00044E30">
        <w:t xml:space="preserve"> </w:t>
      </w:r>
      <w:r w:rsidR="00EA08FE">
        <w:t>(</w:t>
      </w:r>
      <w:r w:rsidR="00044E30">
        <w:t>alumnos, profesores, padres de familia, etc.</w:t>
      </w:r>
      <w:r w:rsidR="00EA08FE">
        <w:t>)</w:t>
      </w:r>
      <w:r w:rsidR="00044E30">
        <w:t>.</w:t>
      </w:r>
      <w:r w:rsidR="00EA08FE">
        <w:t xml:space="preserve"> </w:t>
      </w:r>
      <w:r w:rsidR="00044E30">
        <w:t>Creando un aplicativo móvil que les permita consultar el avance académico de los alumnos de dicha institución</w:t>
      </w:r>
      <w:r>
        <w:t>.</w:t>
      </w:r>
    </w:p>
    <w:p w:rsidR="00C378B0" w:rsidRDefault="00C378B0" w:rsidP="00C378B0">
      <w:pPr>
        <w:pStyle w:val="MTemaNormal"/>
      </w:pPr>
    </w:p>
    <w:p w:rsidR="00C378B0" w:rsidRDefault="00C378B0" w:rsidP="00C378B0">
      <w:pPr>
        <w:pStyle w:val="MTemaNormal"/>
      </w:pPr>
      <w:r>
        <w:t>El beneficio de este plan es proporcionar un alto grado de calidad en la construcción del software</w:t>
      </w:r>
      <w:r w:rsidR="00044E30">
        <w:t xml:space="preserve"> denominado “CLARIDAAPP</w:t>
      </w:r>
      <w:r>
        <w:t xml:space="preserve">” por ser una </w:t>
      </w:r>
      <w:r w:rsidR="00044E30">
        <w:t>aplicación móvil</w:t>
      </w:r>
      <w:r>
        <w:t xml:space="preserve"> desarrollada específicamente para la institución educativa Claridad.</w:t>
      </w:r>
    </w:p>
    <w:p w:rsidR="00C378B0" w:rsidRDefault="00C378B0" w:rsidP="00C378B0">
      <w:pPr>
        <w:pStyle w:val="MTemaNormal"/>
      </w:pPr>
    </w:p>
    <w:p w:rsidR="00C378B0" w:rsidRPr="00822F37" w:rsidRDefault="00C378B0" w:rsidP="00822F37">
      <w:pPr>
        <w:pStyle w:val="MTemaNormal"/>
      </w:pPr>
      <w:r>
        <w:t>Este Plan solo cubre la parte del ciclo de vida correspondiente al desarrollo del software pero no cubre la parte del ciclo de vida co</w:t>
      </w:r>
      <w:r w:rsidR="00822F37">
        <w:t>rrespondiente al mantenimiento.</w:t>
      </w:r>
    </w:p>
    <w:p w:rsidR="00C378B0" w:rsidRDefault="00C378B0" w:rsidP="00C378B0">
      <w:pPr>
        <w:pBdr>
          <w:top w:val="nil"/>
          <w:left w:val="nil"/>
          <w:bottom w:val="nil"/>
          <w:right w:val="nil"/>
          <w:between w:val="nil"/>
        </w:pBdr>
        <w:spacing w:before="120" w:after="120"/>
        <w:ind w:left="567"/>
        <w:jc w:val="both"/>
        <w:rPr>
          <w:rFonts w:ascii="Verdana" w:eastAsia="Verdana" w:hAnsi="Verdana" w:cs="Verdana"/>
          <w:b/>
          <w:color w:val="000000"/>
          <w:sz w:val="22"/>
          <w:szCs w:val="22"/>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Gestión</w:t>
      </w:r>
    </w:p>
    <w:p w:rsidR="00E82801" w:rsidRDefault="00E82801" w:rsidP="00E82801">
      <w:pPr>
        <w:numPr>
          <w:ilvl w:val="1"/>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Organización</w:t>
      </w:r>
    </w:p>
    <w:p w:rsidR="002F4C33" w:rsidRDefault="00C64662" w:rsidP="002F4C33">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 xml:space="preserve">Se </w:t>
      </w:r>
      <w:r w:rsidR="00586B3D">
        <w:rPr>
          <w:rFonts w:ascii="Verdana" w:eastAsia="Verdana" w:hAnsi="Verdana" w:cs="Verdana"/>
          <w:color w:val="000000"/>
        </w:rPr>
        <w:t>contratara a una consultora</w:t>
      </w:r>
      <w:r w:rsidR="002F4C33">
        <w:rPr>
          <w:rFonts w:ascii="Verdana" w:eastAsia="Verdana" w:hAnsi="Verdana" w:cs="Verdana"/>
          <w:color w:val="000000"/>
        </w:rPr>
        <w:t xml:space="preserve"> experta en Gestión de Calidad</w:t>
      </w:r>
      <w:r w:rsidR="00586B3D">
        <w:rPr>
          <w:rFonts w:ascii="Verdana" w:eastAsia="Verdana" w:hAnsi="Verdana" w:cs="Verdana"/>
          <w:color w:val="000000"/>
        </w:rPr>
        <w:t xml:space="preserve"> que implemente un departamento </w:t>
      </w:r>
      <w:r w:rsidR="002F4C33">
        <w:rPr>
          <w:rFonts w:ascii="Verdana" w:eastAsia="Verdana" w:hAnsi="Verdana" w:cs="Verdana"/>
          <w:color w:val="000000"/>
        </w:rPr>
        <w:t>de aseguramiento de la calidad para el proyecto, dicho departamento tendrá la responsabilidad de:</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Apoyar a la dirección a difundir y llevar a cabo las políticas de calidad.</w:t>
      </w:r>
    </w:p>
    <w:p w:rsidR="002F4C33" w:rsidRP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Coordinar auditorías internas para la mejora del producto.</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Planificar la implementación del plan de calidad en la institución.</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Gestionar las correcciones y planes de ejecución.</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Solucionar problemas con los Desarrolladores.</w:t>
      </w:r>
    </w:p>
    <w:p w:rsidR="002F4C33" w:rsidRP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Proponer y ejecutar acciones de mejora continua en el centro educativo.</w:t>
      </w:r>
    </w:p>
    <w:p w:rsidR="00FE1DD2" w:rsidRDefault="00FE1DD2" w:rsidP="00FE1DD2">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p>
    <w:p w:rsidR="00FE1DD2" w:rsidRDefault="00FE1DD2" w:rsidP="00FE1DD2">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p>
    <w:p w:rsidR="00FE1DD2" w:rsidRDefault="00FE1DD2" w:rsidP="00FE1DD2">
      <w:pPr>
        <w:numPr>
          <w:ilvl w:val="2"/>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Organigrama</w:t>
      </w:r>
    </w:p>
    <w:p w:rsidR="00830FEF" w:rsidRDefault="00FE1DD2" w:rsidP="00FE1DD2">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 xml:space="preserve">El </w:t>
      </w:r>
      <w:r w:rsidR="00C64662">
        <w:rPr>
          <w:rFonts w:ascii="Verdana" w:eastAsia="Verdana" w:hAnsi="Verdana" w:cs="Verdana"/>
          <w:color w:val="000000"/>
        </w:rPr>
        <w:t>departamento</w:t>
      </w:r>
      <w:r>
        <w:rPr>
          <w:rFonts w:ascii="Verdana" w:eastAsia="Verdana" w:hAnsi="Verdana" w:cs="Verdana"/>
          <w:color w:val="000000"/>
        </w:rPr>
        <w:t xml:space="preserve"> de calidad estará estructurada de la siguiente forma:</w:t>
      </w:r>
    </w:p>
    <w:p w:rsidR="00FE1DD2" w:rsidRDefault="00FE1DD2" w:rsidP="00C505A1">
      <w:pPr>
        <w:pBdr>
          <w:top w:val="nil"/>
          <w:left w:val="nil"/>
          <w:bottom w:val="nil"/>
          <w:right w:val="nil"/>
          <w:between w:val="nil"/>
        </w:pBdr>
        <w:tabs>
          <w:tab w:val="left" w:pos="720"/>
        </w:tabs>
        <w:spacing w:before="120" w:after="120"/>
        <w:ind w:left="2098"/>
        <w:jc w:val="center"/>
        <w:rPr>
          <w:rFonts w:ascii="Verdana" w:eastAsia="Verdana" w:hAnsi="Verdana" w:cs="Verdana"/>
          <w:color w:val="000000"/>
        </w:rPr>
      </w:pPr>
      <w:r>
        <w:rPr>
          <w:noProof/>
          <w:lang w:val="en-US" w:eastAsia="en-US"/>
        </w:rPr>
        <w:drawing>
          <wp:inline distT="0" distB="0" distL="0" distR="0" wp14:anchorId="54C1EA9E" wp14:editId="13BFEF2B">
            <wp:extent cx="1514475" cy="21429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964" cy="2150671"/>
                    </a:xfrm>
                    <a:prstGeom prst="rect">
                      <a:avLst/>
                    </a:prstGeom>
                  </pic:spPr>
                </pic:pic>
              </a:graphicData>
            </a:graphic>
          </wp:inline>
        </w:drawing>
      </w:r>
    </w:p>
    <w:p w:rsidR="00FE1DD2" w:rsidRPr="00FE1DD2" w:rsidRDefault="00FE1DD2" w:rsidP="00FE1DD2">
      <w:pPr>
        <w:pBdr>
          <w:top w:val="nil"/>
          <w:left w:val="nil"/>
          <w:bottom w:val="nil"/>
          <w:right w:val="nil"/>
          <w:between w:val="nil"/>
        </w:pBdr>
        <w:tabs>
          <w:tab w:val="left" w:pos="720"/>
        </w:tabs>
        <w:spacing w:before="120" w:after="120"/>
        <w:ind w:left="2098"/>
        <w:jc w:val="center"/>
        <w:rPr>
          <w:rFonts w:ascii="Verdana" w:eastAsia="Verdana" w:hAnsi="Verdana" w:cs="Verdana"/>
          <w:color w:val="000000"/>
        </w:rPr>
      </w:pPr>
    </w:p>
    <w:p w:rsidR="00830FEF" w:rsidRPr="00830FEF" w:rsidRDefault="00E82801" w:rsidP="00830FEF">
      <w:pPr>
        <w:numPr>
          <w:ilvl w:val="1"/>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Responsables</w:t>
      </w:r>
    </w:p>
    <w:p w:rsidR="00E82801"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sidRPr="00E82801">
        <w:rPr>
          <w:rFonts w:ascii="Verdana" w:eastAsia="Verdana" w:hAnsi="Verdana" w:cs="Verdana"/>
          <w:color w:val="000000"/>
        </w:rPr>
        <w:t>Los roles y responsabilidades del área de calidad serán asumidas por el siguiente equipo de trabajo:</w:t>
      </w:r>
    </w:p>
    <w:p w:rsidR="00830FEF"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830FEF"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r>
        <w:rPr>
          <w:noProof/>
          <w:lang w:val="en-US" w:eastAsia="en-US"/>
        </w:rPr>
        <w:drawing>
          <wp:inline distT="0" distB="0" distL="0" distR="0" wp14:anchorId="4643503C" wp14:editId="3EEBFF4D">
            <wp:extent cx="512445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2428875"/>
                    </a:xfrm>
                    <a:prstGeom prst="rect">
                      <a:avLst/>
                    </a:prstGeom>
                  </pic:spPr>
                </pic:pic>
              </a:graphicData>
            </a:graphic>
          </wp:inline>
        </w:drawing>
      </w:r>
    </w:p>
    <w:p w:rsidR="00797471" w:rsidRPr="00C443EC" w:rsidRDefault="00830FEF" w:rsidP="00C443EC">
      <w:pPr>
        <w:numPr>
          <w:ilvl w:val="1"/>
          <w:numId w:val="1"/>
        </w:numPr>
        <w:tabs>
          <w:tab w:val="left" w:pos="720"/>
        </w:tabs>
        <w:spacing w:before="120" w:after="120"/>
        <w:jc w:val="both"/>
        <w:rPr>
          <w:rFonts w:ascii="Verdana" w:eastAsia="Verdana" w:hAnsi="Verdana" w:cs="Verdana"/>
          <w:b/>
        </w:rPr>
      </w:pPr>
      <w:r>
        <w:rPr>
          <w:rFonts w:ascii="Verdana" w:eastAsia="Verdana" w:hAnsi="Verdana" w:cs="Verdana"/>
          <w:b/>
        </w:rPr>
        <w:t xml:space="preserve">Actividades del aseguramiento de la calidad </w:t>
      </w:r>
    </w:p>
    <w:p w:rsidR="00797471" w:rsidRDefault="00C443EC" w:rsidP="00C443EC">
      <w:pPr>
        <w:spacing w:after="60"/>
        <w:ind w:left="1151" w:firstLine="153"/>
        <w:jc w:val="both"/>
        <w:rPr>
          <w:rFonts w:ascii="Verdana" w:eastAsia="Verdana" w:hAnsi="Verdana" w:cs="Verdana"/>
        </w:rPr>
      </w:pPr>
      <w:r>
        <w:rPr>
          <w:rFonts w:ascii="Verdana" w:eastAsia="Verdana" w:hAnsi="Verdana" w:cs="Verdana"/>
        </w:rPr>
        <w:t>Se aplicara el siguiente cronograma de actividades:</w:t>
      </w:r>
    </w:p>
    <w:p w:rsidR="00797471" w:rsidRDefault="00797471">
      <w:pPr>
        <w:spacing w:after="60"/>
        <w:jc w:val="both"/>
        <w:rPr>
          <w:rFonts w:ascii="Verdana" w:eastAsia="Verdana" w:hAnsi="Verdana" w:cs="Verdana"/>
        </w:rPr>
      </w:pPr>
    </w:p>
    <w:tbl>
      <w:tblPr>
        <w:tblStyle w:val="a0"/>
        <w:tblW w:w="7937"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0"/>
        <w:gridCol w:w="1276"/>
        <w:gridCol w:w="1701"/>
      </w:tblGrid>
      <w:tr w:rsidR="00797471" w:rsidTr="00A86D81">
        <w:trPr>
          <w:trHeight w:val="300"/>
        </w:trPr>
        <w:tc>
          <w:tcPr>
            <w:tcW w:w="4960"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Actividad</w:t>
            </w:r>
          </w:p>
        </w:tc>
        <w:tc>
          <w:tcPr>
            <w:tcW w:w="1276"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Semanas</w:t>
            </w:r>
          </w:p>
        </w:tc>
        <w:tc>
          <w:tcPr>
            <w:tcW w:w="1701"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Rol</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 xml:space="preserve">Elaborar Documento de Especificación QA </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el organigrama del área QA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797471" w:rsidRDefault="0051114C">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A86D81">
            <w:pPr>
              <w:spacing w:after="60"/>
              <w:jc w:val="both"/>
              <w:rPr>
                <w:rFonts w:ascii="Verdana" w:eastAsia="Verdana" w:hAnsi="Verdana" w:cs="Verdana"/>
              </w:rPr>
            </w:pPr>
            <w:r>
              <w:rPr>
                <w:rFonts w:ascii="Verdana" w:eastAsia="Verdana" w:hAnsi="Verdana" w:cs="Verdana"/>
              </w:rPr>
              <w:t>Preparar Actividades QA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Definir Métricas de calidad</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modelo de Calidad</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797471" w:rsidRDefault="0051114C">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Casos de prueba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4</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797471" w:rsidTr="00A86D81">
        <w:trPr>
          <w:trHeight w:val="300"/>
        </w:trPr>
        <w:tc>
          <w:tcPr>
            <w:tcW w:w="4960" w:type="dxa"/>
          </w:tcPr>
          <w:p w:rsidR="00797471" w:rsidRDefault="00A86D81">
            <w:pPr>
              <w:spacing w:after="60"/>
              <w:jc w:val="both"/>
              <w:rPr>
                <w:rFonts w:ascii="Verdana" w:eastAsia="Verdana" w:hAnsi="Verdana" w:cs="Verdana"/>
              </w:rPr>
            </w:pPr>
            <w:r>
              <w:rPr>
                <w:rFonts w:ascii="Verdana" w:eastAsia="Verdana" w:hAnsi="Verdana" w:cs="Verdana"/>
              </w:rPr>
              <w:t>Ejecutar</w:t>
            </w:r>
            <w:r w:rsidR="0051114C">
              <w:rPr>
                <w:rFonts w:ascii="Verdana" w:eastAsia="Verdana" w:hAnsi="Verdana" w:cs="Verdana"/>
              </w:rPr>
              <w:t xml:space="preserve"> Casos de prueba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Testeador QA1</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lastRenderedPageBreak/>
              <w:t>Ejecutar Casos de prueba</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Testeador QA2</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Diseño de estándares de documentos</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Levantar la No Conformidad</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Analista QA</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Realizar Seguimiento</w:t>
            </w:r>
          </w:p>
        </w:tc>
        <w:tc>
          <w:tcPr>
            <w:tcW w:w="1276" w:type="dxa"/>
          </w:tcPr>
          <w:p w:rsidR="00A86D81" w:rsidRDefault="00011F3C" w:rsidP="00A86D81">
            <w:pPr>
              <w:spacing w:after="60"/>
              <w:jc w:val="center"/>
              <w:rPr>
                <w:rFonts w:ascii="Verdana" w:eastAsia="Verdana" w:hAnsi="Verdana" w:cs="Verdana"/>
              </w:rPr>
            </w:pPr>
            <w:r>
              <w:rPr>
                <w:rFonts w:ascii="Verdana" w:eastAsia="Verdana" w:hAnsi="Verdana" w:cs="Verdana"/>
              </w:rPr>
              <w:t>6</w:t>
            </w:r>
          </w:p>
        </w:tc>
        <w:tc>
          <w:tcPr>
            <w:tcW w:w="1701" w:type="dxa"/>
          </w:tcPr>
          <w:p w:rsidR="00A86D81" w:rsidRDefault="00011F3C">
            <w:pPr>
              <w:spacing w:after="60"/>
              <w:jc w:val="both"/>
              <w:rPr>
                <w:rFonts w:ascii="Verdana" w:eastAsia="Verdana" w:hAnsi="Verdana" w:cs="Verdana"/>
              </w:rPr>
            </w:pPr>
            <w:r>
              <w:rPr>
                <w:rFonts w:ascii="Verdana" w:eastAsia="Verdana" w:hAnsi="Verdana" w:cs="Verdana"/>
              </w:rPr>
              <w:t>Analista QA</w:t>
            </w:r>
          </w:p>
        </w:tc>
      </w:tr>
      <w:tr w:rsidR="00011F3C" w:rsidTr="00A86D81">
        <w:trPr>
          <w:trHeight w:val="300"/>
        </w:trPr>
        <w:tc>
          <w:tcPr>
            <w:tcW w:w="4960" w:type="dxa"/>
          </w:tcPr>
          <w:p w:rsidR="00011F3C" w:rsidRDefault="00011F3C">
            <w:pPr>
              <w:spacing w:after="60"/>
              <w:jc w:val="both"/>
              <w:rPr>
                <w:rFonts w:ascii="Verdana" w:eastAsia="Verdana" w:hAnsi="Verdana" w:cs="Verdana"/>
              </w:rPr>
            </w:pPr>
            <w:r>
              <w:rPr>
                <w:rFonts w:ascii="Verdana" w:eastAsia="Verdana" w:hAnsi="Verdana" w:cs="Verdana"/>
              </w:rPr>
              <w:t>Elaborar Informes de Actividades a Gerencia</w:t>
            </w:r>
          </w:p>
        </w:tc>
        <w:tc>
          <w:tcPr>
            <w:tcW w:w="1276" w:type="dxa"/>
          </w:tcPr>
          <w:p w:rsidR="00011F3C" w:rsidRDefault="00011F3C" w:rsidP="00A86D81">
            <w:pPr>
              <w:spacing w:after="60"/>
              <w:jc w:val="center"/>
              <w:rPr>
                <w:rFonts w:ascii="Verdana" w:eastAsia="Verdana" w:hAnsi="Verdana" w:cs="Verdana"/>
              </w:rPr>
            </w:pPr>
            <w:r>
              <w:rPr>
                <w:rFonts w:ascii="Verdana" w:eastAsia="Verdana" w:hAnsi="Verdana" w:cs="Verdana"/>
              </w:rPr>
              <w:t>1</w:t>
            </w:r>
          </w:p>
        </w:tc>
        <w:tc>
          <w:tcPr>
            <w:tcW w:w="1701" w:type="dxa"/>
          </w:tcPr>
          <w:p w:rsidR="00011F3C" w:rsidRDefault="00011F3C">
            <w:pPr>
              <w:spacing w:after="60"/>
              <w:jc w:val="both"/>
              <w:rPr>
                <w:rFonts w:ascii="Verdana" w:eastAsia="Verdana" w:hAnsi="Verdana" w:cs="Verdana"/>
              </w:rPr>
            </w:pPr>
            <w:r>
              <w:rPr>
                <w:rFonts w:ascii="Verdana" w:eastAsia="Verdana" w:hAnsi="Verdana" w:cs="Verdana"/>
              </w:rPr>
              <w:t>Gestor QA</w:t>
            </w:r>
          </w:p>
        </w:tc>
      </w:tr>
    </w:tbl>
    <w:p w:rsidR="00797471" w:rsidRDefault="00797471">
      <w:pPr>
        <w:tabs>
          <w:tab w:val="left" w:pos="720"/>
        </w:tabs>
        <w:spacing w:before="120" w:after="120"/>
        <w:ind w:left="720"/>
        <w:jc w:val="both"/>
        <w:rPr>
          <w:rFonts w:ascii="Verdana" w:eastAsia="Verdana" w:hAnsi="Verdana" w:cs="Verdana"/>
        </w:rPr>
      </w:pPr>
    </w:p>
    <w:p w:rsidR="00797471" w:rsidRDefault="00797471">
      <w:pPr>
        <w:tabs>
          <w:tab w:val="left" w:pos="720"/>
        </w:tabs>
        <w:spacing w:before="120" w:after="120"/>
        <w:ind w:left="720"/>
        <w:jc w:val="both"/>
        <w:rPr>
          <w:rFonts w:ascii="Verdana" w:eastAsia="Verdana" w:hAnsi="Verdana" w:cs="Verdana"/>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Documentación</w:t>
      </w:r>
    </w:p>
    <w:p w:rsidR="0050600E" w:rsidRDefault="0050600E" w:rsidP="0050600E">
      <w:pPr>
        <w:numPr>
          <w:ilvl w:val="1"/>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Documentación mínima requerida</w:t>
      </w:r>
    </w:p>
    <w:p w:rsidR="0050600E" w:rsidRDefault="0050600E" w:rsidP="00135E67">
      <w:pPr>
        <w:pBdr>
          <w:top w:val="nil"/>
          <w:left w:val="nil"/>
          <w:bottom w:val="nil"/>
          <w:right w:val="nil"/>
          <w:between w:val="nil"/>
        </w:pBdr>
        <w:spacing w:after="60"/>
        <w:ind w:left="1304"/>
        <w:jc w:val="both"/>
        <w:rPr>
          <w:rFonts w:ascii="Verdana" w:eastAsia="Verdana" w:hAnsi="Verdana" w:cs="Verdana"/>
          <w:color w:val="000000"/>
        </w:rPr>
      </w:pPr>
      <w:r w:rsidRPr="0050600E">
        <w:rPr>
          <w:rFonts w:ascii="Verdana" w:eastAsia="Verdana" w:hAnsi="Verdana" w:cs="Verdana"/>
          <w:color w:val="000000"/>
        </w:rPr>
        <w:t>La documentación mínima es la requerida para asegurar que la implementación logrará satisfacer los requerimientos.</w:t>
      </w:r>
    </w:p>
    <w:p w:rsidR="00135E67" w:rsidRPr="00135E67" w:rsidRDefault="00135E67" w:rsidP="00135E67">
      <w:pPr>
        <w:pBdr>
          <w:top w:val="nil"/>
          <w:left w:val="nil"/>
          <w:bottom w:val="nil"/>
          <w:right w:val="nil"/>
          <w:between w:val="nil"/>
        </w:pBdr>
        <w:spacing w:after="60"/>
        <w:ind w:left="1304"/>
        <w:jc w:val="both"/>
        <w:rPr>
          <w:rFonts w:ascii="Verdana" w:eastAsia="Verdana" w:hAnsi="Verdana" w:cs="Verdana"/>
          <w:color w:val="000000"/>
        </w:rPr>
      </w:pPr>
    </w:p>
    <w:p w:rsidR="004E5726" w:rsidRPr="003A5140" w:rsidRDefault="004E5726"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Plan del Proyecto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Negocio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Especificación de requerimientos funcionales y no funcionales del software</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casos de uso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dominio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la arquitectura</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diccionario de datos</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la especificación de casos de uso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especificaciones adicionales</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modelo de diseño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modelo de configuración</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manual de Instalación</w:t>
      </w:r>
    </w:p>
    <w:p w:rsidR="003A5140" w:rsidRPr="004E5726"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manual de usuario</w:t>
      </w:r>
    </w:p>
    <w:p w:rsidR="0050600E" w:rsidRDefault="0050600E" w:rsidP="0050600E">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 xml:space="preserve">Estándares de Documentación </w:t>
      </w:r>
    </w:p>
    <w:p w:rsidR="00797471" w:rsidRPr="00E3673A" w:rsidRDefault="00E3673A"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w:t>
      </w:r>
      <w:r w:rsidR="0051114C" w:rsidRPr="00E3673A">
        <w:rPr>
          <w:rFonts w:ascii="Verdana" w:eastAsia="Verdana" w:hAnsi="Verdana" w:cs="Verdana"/>
          <w:color w:val="000000"/>
        </w:rPr>
        <w:t xml:space="preserve"> de Programación Java (StandarJava.docx)</w:t>
      </w:r>
    </w:p>
    <w:p w:rsidR="00797471" w:rsidRPr="00E3673A" w:rsidRDefault="00E3673A"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w:t>
      </w:r>
      <w:r w:rsidR="0051114C" w:rsidRPr="00E3673A">
        <w:rPr>
          <w:rFonts w:ascii="Verdana" w:eastAsia="Verdana" w:hAnsi="Verdana" w:cs="Verdana"/>
          <w:color w:val="000000"/>
        </w:rPr>
        <w:t xml:space="preserve"> de Base de Datos</w:t>
      </w:r>
    </w:p>
    <w:p w:rsidR="00797471" w:rsidRPr="00E3673A" w:rsidRDefault="0051114C"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 de diccionario de datos</w:t>
      </w: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Estándares, prácticas, convenciones y métricas</w:t>
      </w:r>
    </w:p>
    <w:p w:rsidR="008B2F62" w:rsidRDefault="008B2F62" w:rsidP="008B2F62">
      <w:pPr>
        <w:numPr>
          <w:ilvl w:val="1"/>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Estándar de Calidad del producto</w:t>
      </w:r>
    </w:p>
    <w:p w:rsidR="008B2F62" w:rsidRDefault="008B2F62"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 xml:space="preserve">Se está haciendo uso del modelo de calidad del producto planteado por la Norma ISO 9126, ya que es </w:t>
      </w:r>
      <w:r w:rsidRPr="008B2F62">
        <w:rPr>
          <w:rFonts w:ascii="Verdana" w:eastAsia="Verdana" w:hAnsi="Verdana" w:cs="Verdana"/>
          <w:color w:val="000000"/>
        </w:rPr>
        <w:t>un estándar internacional para la evaluación de la </w:t>
      </w:r>
      <w:hyperlink r:id="rId9" w:history="1">
        <w:r w:rsidRPr="008B2F62">
          <w:rPr>
            <w:rFonts w:ascii="Verdana" w:eastAsia="Verdana" w:hAnsi="Verdana" w:cs="Verdana"/>
            <w:color w:val="000000"/>
          </w:rPr>
          <w:t>calidad del software</w:t>
        </w:r>
      </w:hyperlink>
      <w:r>
        <w:rPr>
          <w:rFonts w:ascii="Verdana" w:eastAsia="Verdana" w:hAnsi="Verdana" w:cs="Verdana"/>
          <w:color w:val="000000"/>
        </w:rPr>
        <w:t>.</w:t>
      </w:r>
    </w:p>
    <w:p w:rsidR="008B2F62" w:rsidRDefault="008B2F62"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sidRPr="008B2F62">
        <w:rPr>
          <w:rFonts w:ascii="Verdana" w:eastAsia="Verdana" w:hAnsi="Verdana" w:cs="Verdana"/>
          <w:color w:val="000000"/>
        </w:rPr>
        <w:t xml:space="preserve">Esta normativa define seis características de la aplicación, estas seis características son dividas en un número de sub- características, las </w:t>
      </w:r>
      <w:r w:rsidRPr="008B2F62">
        <w:rPr>
          <w:rFonts w:ascii="Verdana" w:eastAsia="Verdana" w:hAnsi="Verdana" w:cs="Verdana"/>
          <w:color w:val="000000"/>
        </w:rPr>
        <w:lastRenderedPageBreak/>
        <w:t>cuales representan un modelo detallado para la evaluación de cualquier sistema informático</w:t>
      </w:r>
      <w:r w:rsidR="00EA587D">
        <w:rPr>
          <w:rFonts w:ascii="Verdana" w:eastAsia="Verdana" w:hAnsi="Verdana" w:cs="Verdana"/>
          <w:color w:val="000000"/>
        </w:rPr>
        <w:t>.</w:t>
      </w:r>
    </w:p>
    <w:p w:rsidR="00460DD6" w:rsidRDefault="001B34F3" w:rsidP="00460DD6">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También</w:t>
      </w:r>
      <w:r w:rsidR="00EA587D" w:rsidRPr="00EA587D">
        <w:rPr>
          <w:rFonts w:ascii="Verdana" w:eastAsia="Verdana" w:hAnsi="Verdana" w:cs="Verdana"/>
          <w:color w:val="000000"/>
        </w:rPr>
        <w:t xml:space="preserve"> cuatro que son propias de la vista en uso</w:t>
      </w:r>
      <w:r>
        <w:rPr>
          <w:rFonts w:ascii="Verdana" w:eastAsia="Verdana" w:hAnsi="Verdana" w:cs="Verdana"/>
          <w:color w:val="000000"/>
        </w:rPr>
        <w:t xml:space="preserve"> pero que no serán aplicadas para el siguiente trabajo.</w:t>
      </w:r>
    </w:p>
    <w:p w:rsidR="00460DD6" w:rsidRDefault="00460DD6" w:rsidP="00460DD6">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A continuación se grafica la normativa ISO 9126 junto con sus características y sub características</w:t>
      </w:r>
    </w:p>
    <w:p w:rsidR="001B34F3" w:rsidRDefault="001B34F3" w:rsidP="00460DD6">
      <w:pPr>
        <w:pBdr>
          <w:top w:val="nil"/>
          <w:left w:val="nil"/>
          <w:bottom w:val="nil"/>
          <w:right w:val="nil"/>
          <w:between w:val="nil"/>
        </w:pBdr>
        <w:tabs>
          <w:tab w:val="left" w:pos="720"/>
        </w:tabs>
        <w:spacing w:before="120" w:after="120"/>
        <w:ind w:left="1304"/>
        <w:jc w:val="center"/>
        <w:rPr>
          <w:rFonts w:ascii="Verdana" w:eastAsia="Verdana" w:hAnsi="Verdana" w:cs="Verdana"/>
          <w:color w:val="000000"/>
        </w:rPr>
      </w:pPr>
      <w:r>
        <w:rPr>
          <w:rFonts w:ascii="Verdana" w:eastAsia="Verdana" w:hAnsi="Verdana" w:cs="Verdana"/>
          <w:noProof/>
          <w:color w:val="000000"/>
          <w:lang w:val="en-US" w:eastAsia="en-US"/>
        </w:rPr>
        <w:drawing>
          <wp:inline distT="0" distB="0" distL="0" distR="0">
            <wp:extent cx="4181475" cy="3274383"/>
            <wp:effectExtent l="57150" t="57150" r="104775" b="1168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383" cy="327666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34F3" w:rsidRPr="008B2F62" w:rsidRDefault="001B34F3"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0C0008" w:rsidRDefault="00EA587D" w:rsidP="000C0008">
      <w:pPr>
        <w:numPr>
          <w:ilvl w:val="1"/>
          <w:numId w:val="1"/>
        </w:numPr>
        <w:pBdr>
          <w:top w:val="nil"/>
          <w:left w:val="nil"/>
          <w:bottom w:val="nil"/>
          <w:right w:val="nil"/>
          <w:between w:val="nil"/>
        </w:pBdr>
        <w:spacing w:before="120" w:after="120"/>
        <w:jc w:val="both"/>
        <w:rPr>
          <w:rFonts w:ascii="Verdana" w:eastAsia="Verdana" w:hAnsi="Verdana" w:cs="Verdana"/>
          <w:b/>
          <w:color w:val="000000"/>
        </w:rPr>
      </w:pPr>
      <w:r w:rsidRPr="00EA587D">
        <w:rPr>
          <w:rFonts w:ascii="Verdana" w:eastAsia="Verdana" w:hAnsi="Verdana" w:cs="Verdana"/>
          <w:b/>
          <w:color w:val="000000"/>
        </w:rPr>
        <w:t xml:space="preserve">Modelo de Calidad del Producto </w:t>
      </w:r>
      <w:r w:rsidR="000C0008">
        <w:rPr>
          <w:rFonts w:ascii="Verdana" w:eastAsia="Verdana" w:hAnsi="Verdana" w:cs="Verdana"/>
          <w:b/>
          <w:color w:val="000000"/>
        </w:rPr>
        <w:t>–</w:t>
      </w:r>
      <w:r w:rsidRPr="00EA587D">
        <w:rPr>
          <w:rFonts w:ascii="Verdana" w:eastAsia="Verdana" w:hAnsi="Verdana" w:cs="Verdana"/>
          <w:b/>
          <w:color w:val="000000"/>
        </w:rPr>
        <w:t xml:space="preserve"> General</w:t>
      </w:r>
    </w:p>
    <w:p w:rsidR="000C0008" w:rsidRDefault="000C0008" w:rsidP="004C531D">
      <w:pPr>
        <w:pBdr>
          <w:top w:val="nil"/>
          <w:left w:val="nil"/>
          <w:bottom w:val="nil"/>
          <w:right w:val="nil"/>
          <w:between w:val="nil"/>
        </w:pBdr>
        <w:spacing w:before="120" w:after="120"/>
        <w:ind w:left="1304"/>
        <w:jc w:val="both"/>
        <w:rPr>
          <w:rFonts w:ascii="Verdana" w:eastAsia="Verdana" w:hAnsi="Verdana" w:cs="Verdana"/>
          <w:color w:val="000000"/>
        </w:rPr>
      </w:pPr>
      <w:r>
        <w:rPr>
          <w:rFonts w:ascii="Verdana" w:eastAsia="Verdana" w:hAnsi="Verdana" w:cs="Verdana"/>
          <w:color w:val="000000"/>
        </w:rPr>
        <w:t>Para la elaboración del modelo de calidad propuesto en el trabajo, se tomara los siguientes pesos y se explicara una justificación de la clasificación de los mismos en cada característica.</w:t>
      </w:r>
    </w:p>
    <w:p w:rsidR="000C0008" w:rsidRPr="000C0008" w:rsidRDefault="004B1BE6" w:rsidP="000C0008">
      <w:pPr>
        <w:pBdr>
          <w:top w:val="nil"/>
          <w:left w:val="nil"/>
          <w:bottom w:val="nil"/>
          <w:right w:val="nil"/>
          <w:between w:val="nil"/>
        </w:pBdr>
        <w:spacing w:before="120" w:after="120"/>
        <w:ind w:left="1304"/>
        <w:jc w:val="both"/>
        <w:rPr>
          <w:rFonts w:ascii="Verdana" w:eastAsia="Verdana" w:hAnsi="Verdana" w:cs="Verdana"/>
          <w:b/>
          <w:color w:val="000000"/>
        </w:rPr>
      </w:pPr>
      <w:r>
        <w:rPr>
          <w:rFonts w:ascii="Verdana" w:eastAsia="Verdana" w:hAnsi="Verdana" w:cs="Verdana"/>
          <w:b/>
          <w:color w:val="000000"/>
        </w:rPr>
        <w:t>Cuadro de pesos del modelo</w:t>
      </w:r>
      <w:r w:rsidR="000C0008" w:rsidRPr="000C0008">
        <w:rPr>
          <w:rFonts w:ascii="Verdana" w:eastAsia="Verdana" w:hAnsi="Verdana" w:cs="Verdana"/>
          <w:b/>
          <w:color w:val="000000"/>
        </w:rPr>
        <w:t>:</w:t>
      </w:r>
    </w:p>
    <w:p w:rsidR="000C0008" w:rsidRDefault="000C0008" w:rsidP="000C0008">
      <w:pPr>
        <w:pBdr>
          <w:top w:val="nil"/>
          <w:left w:val="nil"/>
          <w:bottom w:val="nil"/>
          <w:right w:val="nil"/>
          <w:between w:val="nil"/>
        </w:pBdr>
        <w:spacing w:before="120" w:after="120"/>
        <w:ind w:left="1304"/>
        <w:jc w:val="center"/>
        <w:rPr>
          <w:rFonts w:ascii="Verdana" w:eastAsia="Verdana" w:hAnsi="Verdana" w:cs="Verdana"/>
          <w:color w:val="000000"/>
        </w:rPr>
      </w:pPr>
      <w:r>
        <w:rPr>
          <w:noProof/>
          <w:lang w:val="en-US" w:eastAsia="en-US"/>
        </w:rPr>
        <w:drawing>
          <wp:inline distT="0" distB="0" distL="0" distR="0" wp14:anchorId="34983D64" wp14:editId="7EBCF4EE">
            <wp:extent cx="914400" cy="866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866775"/>
                    </a:xfrm>
                    <a:prstGeom prst="rect">
                      <a:avLst/>
                    </a:prstGeom>
                  </pic:spPr>
                </pic:pic>
              </a:graphicData>
            </a:graphic>
          </wp:inline>
        </w:drawing>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4C531D" w:rsidRDefault="004B1BE6" w:rsidP="000C0008">
      <w:pPr>
        <w:pBdr>
          <w:top w:val="nil"/>
          <w:left w:val="nil"/>
          <w:bottom w:val="nil"/>
          <w:right w:val="nil"/>
          <w:between w:val="nil"/>
        </w:pBdr>
        <w:spacing w:before="120" w:after="120"/>
        <w:ind w:left="1304"/>
        <w:rPr>
          <w:rFonts w:ascii="Verdana" w:eastAsia="Verdana" w:hAnsi="Verdana" w:cs="Verdana"/>
          <w:b/>
          <w:color w:val="000000"/>
        </w:rPr>
      </w:pPr>
      <w:r>
        <w:rPr>
          <w:rFonts w:ascii="Verdana" w:eastAsia="Verdana" w:hAnsi="Verdana" w:cs="Verdana"/>
          <w:b/>
          <w:color w:val="000000"/>
        </w:rPr>
        <w:t>Pesos</w:t>
      </w:r>
      <w:r w:rsidR="004C531D">
        <w:rPr>
          <w:rFonts w:ascii="Verdana" w:eastAsia="Verdana" w:hAnsi="Verdana" w:cs="Verdana"/>
          <w:b/>
          <w:color w:val="000000"/>
        </w:rPr>
        <w:t xml:space="preserve"> de las Características:</w:t>
      </w:r>
    </w:p>
    <w:p w:rsidR="004C531D" w:rsidRDefault="004C531D" w:rsidP="004C531D">
      <w:pPr>
        <w:pBdr>
          <w:top w:val="nil"/>
          <w:left w:val="nil"/>
          <w:bottom w:val="nil"/>
          <w:right w:val="nil"/>
          <w:between w:val="nil"/>
        </w:pBdr>
        <w:spacing w:before="120" w:after="120"/>
        <w:ind w:left="1304"/>
        <w:jc w:val="center"/>
        <w:rPr>
          <w:rFonts w:ascii="Verdana" w:eastAsia="Verdana" w:hAnsi="Verdana" w:cs="Verdana"/>
          <w:b/>
          <w:color w:val="000000"/>
        </w:rPr>
      </w:pPr>
      <w:r>
        <w:rPr>
          <w:noProof/>
          <w:lang w:val="en-US" w:eastAsia="en-US"/>
        </w:rPr>
        <w:drawing>
          <wp:inline distT="0" distB="0" distL="0" distR="0" wp14:anchorId="5F8FC37A" wp14:editId="51EB1E16">
            <wp:extent cx="1838325" cy="1457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1457325"/>
                    </a:xfrm>
                    <a:prstGeom prst="rect">
                      <a:avLst/>
                    </a:prstGeom>
                  </pic:spPr>
                </pic:pic>
              </a:graphicData>
            </a:graphic>
          </wp:inline>
        </w:drawing>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0C0008" w:rsidRDefault="000C0008" w:rsidP="000C0008">
      <w:pPr>
        <w:pBdr>
          <w:top w:val="nil"/>
          <w:left w:val="nil"/>
          <w:bottom w:val="nil"/>
          <w:right w:val="nil"/>
          <w:between w:val="nil"/>
        </w:pBdr>
        <w:spacing w:before="120" w:after="120"/>
        <w:ind w:left="1304"/>
        <w:rPr>
          <w:rFonts w:ascii="Verdana" w:eastAsia="Verdana" w:hAnsi="Verdana" w:cs="Verdana"/>
          <w:b/>
          <w:color w:val="000000"/>
        </w:rPr>
      </w:pPr>
      <w:r w:rsidRPr="000C0008">
        <w:rPr>
          <w:rFonts w:ascii="Verdana" w:eastAsia="Verdana" w:hAnsi="Verdana" w:cs="Verdana"/>
          <w:b/>
          <w:color w:val="000000"/>
        </w:rPr>
        <w:t>Justificación:</w:t>
      </w:r>
    </w:p>
    <w:tbl>
      <w:tblPr>
        <w:tblStyle w:val="Tabladecuadrcula4"/>
        <w:tblpPr w:leftFromText="141" w:rightFromText="141" w:vertAnchor="text" w:horzAnchor="margin" w:tblpXSpec="right" w:tblpY="153"/>
        <w:tblW w:w="0" w:type="auto"/>
        <w:tblLook w:val="04A0" w:firstRow="1" w:lastRow="0" w:firstColumn="1" w:lastColumn="0" w:noHBand="0" w:noVBand="1"/>
      </w:tblPr>
      <w:tblGrid>
        <w:gridCol w:w="1952"/>
        <w:gridCol w:w="5131"/>
      </w:tblGrid>
      <w:tr w:rsidR="004C531D" w:rsidTr="004C5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Pr="000C0008" w:rsidRDefault="004C531D" w:rsidP="004C531D">
            <w:pPr>
              <w:spacing w:before="120" w:after="120"/>
              <w:jc w:val="center"/>
              <w:rPr>
                <w:rFonts w:ascii="Verdana" w:eastAsia="Verdana" w:hAnsi="Verdana" w:cs="Verdana"/>
                <w:b w:val="0"/>
              </w:rPr>
            </w:pPr>
            <w:r w:rsidRPr="000C0008">
              <w:rPr>
                <w:rFonts w:ascii="Verdana" w:eastAsia="Verdana" w:hAnsi="Verdana" w:cs="Verdana"/>
                <w:b w:val="0"/>
              </w:rPr>
              <w:t>Características</w:t>
            </w:r>
          </w:p>
        </w:tc>
        <w:tc>
          <w:tcPr>
            <w:tcW w:w="5131" w:type="dxa"/>
          </w:tcPr>
          <w:p w:rsidR="004C531D" w:rsidRPr="000C0008" w:rsidRDefault="004C531D" w:rsidP="004C531D">
            <w:pPr>
              <w:spacing w:before="120" w:after="120"/>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0C0008">
              <w:rPr>
                <w:rFonts w:ascii="Verdana" w:eastAsia="Verdana" w:hAnsi="Verdana" w:cs="Verdana"/>
                <w:b w:val="0"/>
              </w:rPr>
              <w:t>Justificación</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Funcionalidad</w:t>
            </w:r>
          </w:p>
        </w:tc>
        <w:tc>
          <w:tcPr>
            <w:tcW w:w="5131" w:type="dxa"/>
          </w:tcPr>
          <w:p w:rsidR="004C531D" w:rsidRPr="00B51328" w:rsidRDefault="00B51328"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un peso medio debido a que por lo menos es aceptable una funcionalidad media alta para los requisitos que se van a implementar.</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Usabilidad</w:t>
            </w:r>
          </w:p>
        </w:tc>
        <w:tc>
          <w:tcPr>
            <w:tcW w:w="5131" w:type="dxa"/>
          </w:tcPr>
          <w:p w:rsidR="004C531D" w:rsidRPr="00B51328" w:rsidRDefault="00B51328"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Al ser un dispositivo móvil esta característica debe ser alta para el uso de los usuarios.</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Fiabilidad</w:t>
            </w:r>
          </w:p>
        </w:tc>
        <w:tc>
          <w:tcPr>
            <w:tcW w:w="5131" w:type="dxa"/>
          </w:tcPr>
          <w:p w:rsidR="004C531D" w:rsidRPr="00B51328" w:rsidRDefault="00B51328"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 xml:space="preserve">Se consideró medio por ser aceptable </w:t>
            </w:r>
            <w:r w:rsidR="00ED3DDE">
              <w:rPr>
                <w:rFonts w:ascii="Verdana" w:eastAsia="Verdana" w:hAnsi="Verdana" w:cs="Verdana"/>
                <w:color w:val="000000"/>
              </w:rPr>
              <w:t>alguna eventualidad pero que debe ser fácilmente superada.</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Eficiencia</w:t>
            </w:r>
          </w:p>
        </w:tc>
        <w:tc>
          <w:tcPr>
            <w:tcW w:w="5131" w:type="dxa"/>
          </w:tcPr>
          <w:p w:rsidR="004C531D" w:rsidRPr="00ED3DDE" w:rsidRDefault="00ED3DDE"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alta ya que debe hacer un buen uso de todos los recursos disponibles para su funcionamiento.</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Mantenibilidad</w:t>
            </w:r>
          </w:p>
        </w:tc>
        <w:tc>
          <w:tcPr>
            <w:tcW w:w="5131" w:type="dxa"/>
          </w:tcPr>
          <w:p w:rsidR="004C531D" w:rsidRPr="00ED3DDE" w:rsidRDefault="00ED3DDE"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bajo ya que se está tomando desde la perspectiva que la aplicación no va a sufrir constantes cambios una vez desarrollada.</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Portabilidad</w:t>
            </w:r>
          </w:p>
        </w:tc>
        <w:tc>
          <w:tcPr>
            <w:tcW w:w="5131" w:type="dxa"/>
          </w:tcPr>
          <w:p w:rsidR="004C531D" w:rsidRPr="00ED3DDE" w:rsidRDefault="00ED3DDE"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baja ya que será una aplicación única y con comportamientos que no se van a relacionar con otras aplicaciones.</w:t>
            </w:r>
          </w:p>
        </w:tc>
      </w:tr>
    </w:tbl>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r>
        <w:rPr>
          <w:rFonts w:ascii="Verdana" w:eastAsia="Verdana" w:hAnsi="Verdana" w:cs="Verdana"/>
          <w:b/>
          <w:color w:val="000000"/>
        </w:rPr>
        <w:t>Grafica:</w:t>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4C531D" w:rsidRDefault="004C531D" w:rsidP="004C531D">
      <w:pPr>
        <w:pBdr>
          <w:top w:val="nil"/>
          <w:left w:val="nil"/>
          <w:bottom w:val="nil"/>
          <w:right w:val="nil"/>
          <w:between w:val="nil"/>
        </w:pBdr>
        <w:spacing w:before="120" w:after="120"/>
        <w:ind w:left="1304"/>
        <w:jc w:val="center"/>
        <w:rPr>
          <w:rFonts w:ascii="Verdana" w:eastAsia="Verdana" w:hAnsi="Verdana" w:cs="Verdana"/>
          <w:b/>
          <w:color w:val="000000"/>
        </w:rPr>
      </w:pPr>
      <w:r>
        <w:rPr>
          <w:noProof/>
          <w:lang w:val="en-US" w:eastAsia="en-US"/>
        </w:rPr>
        <w:drawing>
          <wp:inline distT="0" distB="0" distL="0" distR="0" wp14:anchorId="1AFE826A" wp14:editId="40CDC2D4">
            <wp:extent cx="3695700" cy="2181326"/>
            <wp:effectExtent l="57150" t="57150" r="114300"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498" cy="218474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0008" w:rsidRDefault="000C0008" w:rsidP="000C0008">
      <w:pPr>
        <w:pBdr>
          <w:top w:val="nil"/>
          <w:left w:val="nil"/>
          <w:bottom w:val="nil"/>
          <w:right w:val="nil"/>
          <w:between w:val="nil"/>
        </w:pBdr>
        <w:spacing w:before="120" w:after="120"/>
        <w:ind w:left="1304"/>
        <w:rPr>
          <w:rFonts w:ascii="Verdana" w:eastAsia="Verdana" w:hAnsi="Verdana" w:cs="Verdana"/>
          <w:b/>
          <w:color w:val="000000"/>
        </w:rPr>
      </w:pPr>
    </w:p>
    <w:p w:rsidR="000C0008" w:rsidRPr="000C0008" w:rsidRDefault="000C0008" w:rsidP="000C0008">
      <w:pPr>
        <w:pBdr>
          <w:top w:val="nil"/>
          <w:left w:val="nil"/>
          <w:bottom w:val="nil"/>
          <w:right w:val="nil"/>
          <w:between w:val="nil"/>
        </w:pBdr>
        <w:spacing w:before="120" w:after="120"/>
        <w:ind w:left="1304"/>
        <w:rPr>
          <w:rFonts w:ascii="Verdana" w:eastAsia="Verdana" w:hAnsi="Verdana" w:cs="Verdana"/>
          <w:b/>
          <w:color w:val="000000"/>
        </w:rPr>
      </w:pPr>
    </w:p>
    <w:p w:rsidR="000C0008" w:rsidRPr="00EA587D" w:rsidRDefault="000C0008" w:rsidP="000C0008">
      <w:pPr>
        <w:pBdr>
          <w:top w:val="nil"/>
          <w:left w:val="nil"/>
          <w:bottom w:val="nil"/>
          <w:right w:val="nil"/>
          <w:between w:val="nil"/>
        </w:pBdr>
        <w:spacing w:before="120" w:after="120"/>
        <w:ind w:left="1304"/>
        <w:jc w:val="both"/>
        <w:rPr>
          <w:rFonts w:ascii="Verdana" w:eastAsia="Verdana" w:hAnsi="Verdana" w:cs="Verdana"/>
          <w:b/>
          <w:color w:val="000000"/>
        </w:rPr>
      </w:pPr>
    </w:p>
    <w:p w:rsidR="00EA587D" w:rsidRDefault="00EA587D" w:rsidP="00EA587D">
      <w:pPr>
        <w:numPr>
          <w:ilvl w:val="1"/>
          <w:numId w:val="1"/>
        </w:numPr>
        <w:pBdr>
          <w:top w:val="nil"/>
          <w:left w:val="nil"/>
          <w:bottom w:val="nil"/>
          <w:right w:val="nil"/>
          <w:between w:val="nil"/>
        </w:pBdr>
        <w:spacing w:before="120" w:after="120"/>
        <w:jc w:val="both"/>
        <w:rPr>
          <w:rFonts w:ascii="Verdana" w:eastAsia="Verdana" w:hAnsi="Verdana" w:cs="Verdana"/>
          <w:b/>
          <w:color w:val="000000"/>
        </w:rPr>
      </w:pPr>
      <w:r w:rsidRPr="00EA587D">
        <w:rPr>
          <w:rFonts w:ascii="Verdana" w:eastAsia="Verdana" w:hAnsi="Verdana" w:cs="Verdana"/>
          <w:b/>
          <w:color w:val="000000"/>
        </w:rPr>
        <w:t xml:space="preserve">Modelo de Calidad del Producto </w:t>
      </w:r>
      <w:r w:rsidR="00B31DD8">
        <w:rPr>
          <w:rFonts w:ascii="Verdana" w:eastAsia="Verdana" w:hAnsi="Verdana" w:cs="Verdana"/>
          <w:b/>
          <w:color w:val="000000"/>
        </w:rPr>
        <w:t>–</w:t>
      </w:r>
      <w:r w:rsidRPr="00EA587D">
        <w:rPr>
          <w:rFonts w:ascii="Verdana" w:eastAsia="Verdana" w:hAnsi="Verdana" w:cs="Verdana"/>
          <w:b/>
          <w:color w:val="000000"/>
        </w:rPr>
        <w:t xml:space="preserve"> </w:t>
      </w:r>
      <w:r>
        <w:rPr>
          <w:rFonts w:ascii="Verdana" w:eastAsia="Verdana" w:hAnsi="Verdana" w:cs="Verdana"/>
          <w:b/>
          <w:color w:val="000000"/>
        </w:rPr>
        <w:t>Detallado</w:t>
      </w:r>
    </w:p>
    <w:p w:rsidR="00B31DD8" w:rsidRDefault="00B31DD8" w:rsidP="00B31DD8">
      <w:pPr>
        <w:pBdr>
          <w:top w:val="nil"/>
          <w:left w:val="nil"/>
          <w:bottom w:val="nil"/>
          <w:right w:val="nil"/>
          <w:between w:val="nil"/>
        </w:pBdr>
        <w:spacing w:before="120" w:after="120"/>
        <w:ind w:left="1304"/>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lastRenderedPageBreak/>
        <w:t>Funcionalidad: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B31DD8" w:rsidTr="00B3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B31DD8">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B31DD8">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B31DD8">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Aplicabilidad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32%</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El producto debe ser adecuado a las funcionalidades para los que fue desarrollado</w:t>
            </w:r>
          </w:p>
        </w:tc>
      </w:tr>
      <w:tr w:rsidR="00B31DD8" w:rsidTr="00B31DD8">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Precisión</w:t>
            </w:r>
          </w:p>
        </w:tc>
        <w:tc>
          <w:tcPr>
            <w:tcW w:w="1003" w:type="dxa"/>
          </w:tcPr>
          <w:p w:rsidR="00B31DD8" w:rsidRPr="00D924D2" w:rsidRDefault="00D924D2"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8%</w:t>
            </w:r>
          </w:p>
        </w:tc>
        <w:tc>
          <w:tcPr>
            <w:tcW w:w="3821" w:type="dxa"/>
          </w:tcPr>
          <w:p w:rsidR="00B31DD8" w:rsidRPr="00D924D2" w:rsidRDefault="007B4C56"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exige mucha precisión por no tener mayores cálculos en su desarrollo</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Interoperabilidad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8%</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Al ser un producto solo para una empresa no sería mucha la interacción con otros aplicativos.</w:t>
            </w:r>
          </w:p>
        </w:tc>
      </w:tr>
      <w:tr w:rsidR="00B31DD8" w:rsidTr="00B31DD8">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Seguridad</w:t>
            </w:r>
          </w:p>
        </w:tc>
        <w:tc>
          <w:tcPr>
            <w:tcW w:w="1003" w:type="dxa"/>
          </w:tcPr>
          <w:p w:rsidR="00B31DD8" w:rsidRPr="00D924D2" w:rsidRDefault="00D924D2"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36%</w:t>
            </w:r>
          </w:p>
        </w:tc>
        <w:tc>
          <w:tcPr>
            <w:tcW w:w="3821" w:type="dxa"/>
          </w:tcPr>
          <w:p w:rsidR="00B31DD8" w:rsidRPr="00D924D2" w:rsidRDefault="007B4C56"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brindar las medidas de seguridad máximas para validar su uso.</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Funcionalidad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16%</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cumplir mínimamente algunos estándares de funcionalidad.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Usabilidad: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B31DD8"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Entendibilidad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20%</w:t>
            </w:r>
          </w:p>
        </w:tc>
        <w:tc>
          <w:tcPr>
            <w:tcW w:w="3821" w:type="dxa"/>
          </w:tcPr>
          <w:p w:rsidR="00B31DD8" w:rsidRPr="00D924D2" w:rsidRDefault="00F7001B"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ser fácil de entender para los usuarios.</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Aprendizaje</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17%</w:t>
            </w:r>
          </w:p>
        </w:tc>
        <w:tc>
          <w:tcPr>
            <w:tcW w:w="3821" w:type="dxa"/>
          </w:tcPr>
          <w:p w:rsidR="00B31DD8" w:rsidRPr="00D924D2" w:rsidRDefault="009D591C"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Fácil de aprender</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Operatividad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26%</w:t>
            </w:r>
          </w:p>
        </w:tc>
        <w:tc>
          <w:tcPr>
            <w:tcW w:w="3821" w:type="dxa"/>
          </w:tcPr>
          <w:p w:rsidR="00B31DD8" w:rsidRPr="00D924D2" w:rsidRDefault="009D591C"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estar correctamente operativo</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Atractividad</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23%</w:t>
            </w:r>
          </w:p>
        </w:tc>
        <w:tc>
          <w:tcPr>
            <w:tcW w:w="3821" w:type="dxa"/>
          </w:tcPr>
          <w:p w:rsidR="00B31DD8" w:rsidRPr="009D591C" w:rsidRDefault="009D591C" w:rsidP="009D591C">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sidRPr="009D591C">
              <w:rPr>
                <w:rFonts w:ascii="Verdana" w:eastAsia="Verdana" w:hAnsi="Verdana" w:cs="Verdana"/>
                <w:color w:val="000000"/>
              </w:rPr>
              <w:t xml:space="preserve">Debe presentar </w:t>
            </w:r>
            <w:r>
              <w:rPr>
                <w:rFonts w:ascii="Verdana" w:eastAsia="Verdana" w:hAnsi="Verdana" w:cs="Verdana"/>
                <w:color w:val="000000"/>
              </w:rPr>
              <w:t>un diseño atractivo</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Usabilidad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14%</w:t>
            </w:r>
          </w:p>
        </w:tc>
        <w:tc>
          <w:tcPr>
            <w:tcW w:w="3821" w:type="dxa"/>
          </w:tcPr>
          <w:p w:rsidR="00B31DD8" w:rsidRPr="00D924D2" w:rsidRDefault="009D591C"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Medidas mínimas de estándares de usabilidad.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Fiabilidad: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B31DD8"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Madurez</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32%</w:t>
            </w:r>
          </w:p>
        </w:tc>
        <w:tc>
          <w:tcPr>
            <w:tcW w:w="3821" w:type="dxa"/>
          </w:tcPr>
          <w:p w:rsidR="00B31DD8"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evitar los fallos.</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Tolerancia Fallos</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32%</w:t>
            </w:r>
          </w:p>
        </w:tc>
        <w:tc>
          <w:tcPr>
            <w:tcW w:w="3821" w:type="dxa"/>
          </w:tcPr>
          <w:p w:rsidR="00B31DD8" w:rsidRPr="00D924D2" w:rsidRDefault="007C5E21"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ser lo más posible tolerante a los fallos</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Recuperabilidad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24%</w:t>
            </w:r>
          </w:p>
        </w:tc>
        <w:tc>
          <w:tcPr>
            <w:tcW w:w="3821" w:type="dxa"/>
          </w:tcPr>
          <w:p w:rsidR="00B31DD8"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recuperarse de manera rápida a cualquier problema.</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Fiabilidad</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12%</w:t>
            </w:r>
          </w:p>
        </w:tc>
        <w:tc>
          <w:tcPr>
            <w:tcW w:w="3821" w:type="dxa"/>
          </w:tcPr>
          <w:p w:rsidR="00B31DD8" w:rsidRPr="00D924D2" w:rsidRDefault="007C5E21"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con los estándares de Fiabilidad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Eficiencia:</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U. Recursos</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38</w:t>
            </w:r>
            <w:r>
              <w:rPr>
                <w:rFonts w:ascii="Verdana" w:eastAsia="Verdana" w:hAnsi="Verdana" w:cs="Verdana"/>
                <w:color w:val="000000"/>
              </w:rPr>
              <w:t>%</w:t>
            </w:r>
          </w:p>
        </w:tc>
        <w:tc>
          <w:tcPr>
            <w:tcW w:w="3821" w:type="dxa"/>
          </w:tcPr>
          <w:p w:rsidR="00FC64A6"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optimizar el uso de los recursos del dispositivo.</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lastRenderedPageBreak/>
              <w:t>Comp. Tiempo</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38%</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Tiene que responder en el menor tiempo posible</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Eficiencia</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25%</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con las normas de eficiencia.</w:t>
            </w:r>
          </w:p>
        </w:tc>
      </w:tr>
    </w:tbl>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Mantenibilidad:</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Analizabilidad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11%</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mucho ser fácil de analizar</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Cambiabilidad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28%</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tener opción a ser cambiado.</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Estabilidad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44%</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presentar propiedades de estabilidad para los procesos.</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Testeabilidad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6%</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un mayor grado de testeo.</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Mantenibilidad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11%</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en algo los estándares de mantenibilidad</w:t>
            </w:r>
          </w:p>
        </w:tc>
      </w:tr>
    </w:tbl>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Portabilidad:</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Tabladecuadrcula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Adaptabilidad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26%</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Deber ser fácil de adaptar</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Instalabilidad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39%</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Fácil de instalar en los dispositivos</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Coexistencia</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13%</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la coexistencia con otros aplicativos.</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Reemplazabilidad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13%</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que sea fácil de reemplazar</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Portabilidad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9%</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consideró muy relevante los estándares de portabilidad.</w:t>
            </w:r>
          </w:p>
        </w:tc>
      </w:tr>
    </w:tbl>
    <w:p w:rsidR="00FC64A6" w:rsidRPr="00B31DD8"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Pr="00EA587D" w:rsidRDefault="00B31DD8" w:rsidP="00B31DD8">
      <w:pPr>
        <w:pBdr>
          <w:top w:val="nil"/>
          <w:left w:val="nil"/>
          <w:bottom w:val="nil"/>
          <w:right w:val="nil"/>
          <w:between w:val="nil"/>
        </w:pBdr>
        <w:spacing w:before="120" w:after="120"/>
        <w:ind w:left="1304"/>
        <w:jc w:val="both"/>
        <w:rPr>
          <w:rFonts w:ascii="Verdana" w:eastAsia="Verdana" w:hAnsi="Verdana" w:cs="Verdana"/>
          <w:b/>
          <w:color w:val="000000"/>
        </w:rPr>
      </w:pPr>
    </w:p>
    <w:p w:rsidR="006051B8" w:rsidRPr="003866AC" w:rsidRDefault="00EA587D" w:rsidP="003866AC">
      <w:pPr>
        <w:numPr>
          <w:ilvl w:val="1"/>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Estándar para Métricas de calidad</w:t>
      </w: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El IEEE, define métrica como: “Una medida cuantitativa del grado en que un sistema, componente o proceso posee un atributo dado”, para nuestro caso la Norma ISO 9126 nos brinda modelos y ejemplos para la creación de métricas las cuales nos van a permitir medir las características y sub características de nuestro producto.</w:t>
      </w: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Ejemplo de Métrica que mide la sub característica de interoperabilidad para la característica de Funcionalidad.</w:t>
      </w: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p>
    <w:p w:rsidR="006051B8" w:rsidRDefault="006051B8" w:rsidP="003866AC">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r>
        <w:rPr>
          <w:rFonts w:ascii="Verdana" w:eastAsia="Verdana" w:hAnsi="Verdana" w:cs="Verdana"/>
          <w:noProof/>
          <w:color w:val="000000"/>
          <w:lang w:val="en-US" w:eastAsia="en-US"/>
        </w:rPr>
        <w:lastRenderedPageBreak/>
        <w:drawing>
          <wp:inline distT="0" distB="0" distL="0" distR="0" wp14:anchorId="20CE81A2" wp14:editId="2D4FF2D4">
            <wp:extent cx="5144854" cy="1724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221" cy="1724818"/>
                    </a:xfrm>
                    <a:prstGeom prst="rect">
                      <a:avLst/>
                    </a:prstGeom>
                    <a:noFill/>
                    <a:ln>
                      <a:noFill/>
                    </a:ln>
                  </pic:spPr>
                </pic:pic>
              </a:graphicData>
            </a:graphic>
          </wp:inline>
        </w:drawing>
      </w:r>
    </w:p>
    <w:p w:rsidR="006051B8" w:rsidRDefault="006051B8" w:rsidP="003866AC">
      <w:pPr>
        <w:pBdr>
          <w:top w:val="nil"/>
          <w:left w:val="nil"/>
          <w:bottom w:val="nil"/>
          <w:right w:val="nil"/>
          <w:between w:val="nil"/>
        </w:pBdr>
        <w:tabs>
          <w:tab w:val="left" w:pos="720"/>
        </w:tabs>
        <w:spacing w:before="120" w:after="120"/>
        <w:jc w:val="both"/>
        <w:rPr>
          <w:rFonts w:ascii="Verdana" w:eastAsia="Verdana" w:hAnsi="Verdana" w:cs="Verdana"/>
          <w:b/>
          <w:color w:val="000000"/>
        </w:rPr>
      </w:pPr>
    </w:p>
    <w:p w:rsidR="006051B8" w:rsidRDefault="006051B8" w:rsidP="006051B8">
      <w:pPr>
        <w:numPr>
          <w:ilvl w:val="2"/>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Lista de Métricas priorizadas</w:t>
      </w: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A continuación se grafica la lista de métricas priorizadas:</w:t>
      </w: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tbl>
      <w:tblPr>
        <w:tblStyle w:val="Tabladecuadrcula4"/>
        <w:tblW w:w="6945" w:type="dxa"/>
        <w:tblInd w:w="2122" w:type="dxa"/>
        <w:tblLook w:val="04A0" w:firstRow="1" w:lastRow="0" w:firstColumn="1" w:lastColumn="0" w:noHBand="0" w:noVBand="1"/>
      </w:tblPr>
      <w:tblGrid>
        <w:gridCol w:w="5670"/>
        <w:gridCol w:w="1275"/>
      </w:tblGrid>
      <w:tr w:rsidR="006051B8" w:rsidRPr="006051B8" w:rsidTr="003866A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sz w:val="22"/>
                <w:szCs w:val="22"/>
                <w:lang w:val="es-PE"/>
              </w:rPr>
            </w:pPr>
            <w:r w:rsidRPr="006051B8">
              <w:rPr>
                <w:rFonts w:ascii="Calibri" w:eastAsia="Times New Roman" w:hAnsi="Calibri" w:cs="Times New Roman"/>
                <w:sz w:val="22"/>
                <w:szCs w:val="22"/>
                <w:lang w:val="es-PE"/>
              </w:rPr>
              <w:t xml:space="preserve">Nombre </w:t>
            </w:r>
            <w:r w:rsidRPr="006051B8">
              <w:rPr>
                <w:rFonts w:ascii="Calibri" w:eastAsia="Times New Roman" w:hAnsi="Calibri" w:cs="Times New Roman"/>
                <w:bCs w:val="0"/>
                <w:sz w:val="22"/>
                <w:szCs w:val="22"/>
                <w:lang w:val="es-PE"/>
              </w:rPr>
              <w:t>Métrica</w:t>
            </w:r>
          </w:p>
        </w:tc>
        <w:tc>
          <w:tcPr>
            <w:tcW w:w="1275" w:type="dxa"/>
            <w:noWrap/>
            <w:hideMark/>
          </w:tcPr>
          <w:p w:rsidR="006051B8" w:rsidRPr="006051B8" w:rsidRDefault="006051B8" w:rsidP="006051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PE"/>
              </w:rPr>
            </w:pPr>
            <w:r w:rsidRPr="006051B8">
              <w:rPr>
                <w:rFonts w:ascii="Calibri" w:eastAsia="Times New Roman" w:hAnsi="Calibri" w:cs="Times New Roman"/>
                <w:sz w:val="22"/>
                <w:szCs w:val="22"/>
                <w:lang w:val="es-PE"/>
              </w:rPr>
              <w:t>Prioridad</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eficiencia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0.0625000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Usabilidad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0.0401786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Interacción atractiva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0.0340336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Aspectos de Interfaz personalizadas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0.0302521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Control de acceso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0.0253125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corrupción de los datos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0.0225000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Auditoria de acceso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0.0196875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0.0187500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fiabilidad</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0.0187500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Adecuación funcional</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caídas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0.0166667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Integridad de implementación funcional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0.0160000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funcional</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0.0150000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norma de interfaz</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0.0150000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Prevención de operación incorrecta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0.0145833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Cobertura de implementación funcional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0.0140000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Ratios de éxitos de cambios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0.0138889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Localización del impacto en la modificación (Fallas después del cambio)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0.0138889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Funciones evidentes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Función de comprensión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reinstalación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0.0130435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Estabilidad de la especificación funcional</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0.0120000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máxima de memoria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0.0117188</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instalación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0.0114130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Claridad de la descripción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0.0112500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respuesta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Rendimiento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Valor medio de rendimiento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retorno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lastRenderedPageBreak/>
              <w:t>Tiempo de espera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de los recursos de entrada y salida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Límites de carga 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Errores relacionados a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promedio de cumplimiento 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Ocurrencia promedio de error de memoria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error de memoria/Tiempo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Eliminación de fallas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aprender para realizar una tarea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0.0096429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de la ayuda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0.0096429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Entendibilidad del mensaje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0.0092985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de respuesta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0.0091146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del tiempo de retorno en el peor caso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0.0091146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Resolución de fallas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0.0088889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Densidad de falla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0.0088889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espera del usuario en la utilización de los dispositivos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0.0083705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Consistencia operacional en el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Mensaje de error auto explicativos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Personalización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 existencia disponible</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0.0081522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tiempo de respuesta en el peor caso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rendimiento en el peor de los casos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de retorno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aprender la función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Eficacia de la documentación de usuario y/o del sistema de ayuda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Eficacia de la documentación de usuario y/o del sistema de ayuda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Frecuencia de la ayuda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entre errores de operación humanos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Efectividad de restauración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0.0071809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facilidad de mantenimiento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0.0069444</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Densidad de fallas contra los casos de prueba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0.0066667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Tiempo promedio de inoperabilidad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Tiempo medio de recuperación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restauración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Corrección de error</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Corrección de error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 en uso del valor por defecto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Recuperabilidad de error operacional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Precisión esperada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0.0056250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Intercambiabilidad de datos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0.0056250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0.0055851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Reiniciabilidad</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0.0055851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entre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0.0055556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al entorno del Sistema software</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0.0054348</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portabilidad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0.0054348</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lastRenderedPageBreak/>
              <w:t>Accesibilidad de demostración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de demostración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Efectividad de la demostración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Comprensión de entradas y salidas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Complejidad de Modificación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0.0041336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Modificabilidad parametrizada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0.0041336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 estructuras de datos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0.0036232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del hardware al entorno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0.0036232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máxima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Balance de utilización de dispositivos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Ocurrencia promedio de error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Densidad estimada del error latente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Cobertura de prueba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Madurez de la prueba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implementación del cambio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0.0033069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controlar el cambio en el software</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0.0033069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Consistencia funcional de soporte al usuario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0.0031056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Inclusividad de funciones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0.0027174</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en el ciclo de cambio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0.0024802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Uso continuo de los datos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0.0023292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deshacer</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Reducción de procedimientos de operación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física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Exactitud de calculo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0.0018750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Precisión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0.0018750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 la organización al entorno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0.0018116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portabilidad para el usuario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0.0018116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Error de trasmisión en el tiempo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0.0016741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de la capacidad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0.0016741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análisis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0.0016204</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monitorear el estado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0.0016204</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reanudar la prueba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0.0014881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Soporte a las funciones de diagnostico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0.0013889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en el análisis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0.0013889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 de la función de pruebas incorporada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0.0009921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de pruebas después de la corrección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0.0009921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pistas de auditoria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0.0009259</w:t>
            </w:r>
          </w:p>
        </w:tc>
      </w:tr>
    </w:tbl>
    <w:p w:rsidR="006051B8" w:rsidRP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p>
    <w:p w:rsidR="006051B8" w:rsidRDefault="006051B8" w:rsidP="006051B8">
      <w:pPr>
        <w:numPr>
          <w:ilvl w:val="2"/>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Definición de Métricas de Calidad</w:t>
      </w:r>
    </w:p>
    <w:p w:rsidR="003866AC" w:rsidRDefault="009E7B6D" w:rsidP="003866A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Se priorizaron las tres primeras métricas de acuerdo al orden establecido en el punto anterior.</w:t>
      </w:r>
    </w:p>
    <w:p w:rsidR="009E7B6D" w:rsidRDefault="009E7B6D" w:rsidP="003866A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p w:rsidR="009E7B6D" w:rsidRPr="009E7B6D" w:rsidRDefault="009E7B6D" w:rsidP="003866A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noProof/>
          <w:lang w:val="en-US" w:eastAsia="en-US"/>
        </w:rPr>
        <w:lastRenderedPageBreak/>
        <w:drawing>
          <wp:inline distT="0" distB="0" distL="0" distR="0" wp14:anchorId="718B7C45" wp14:editId="72F690F6">
            <wp:extent cx="4816026" cy="1628750"/>
            <wp:effectExtent l="57150" t="57150" r="118110" b="1054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768" cy="16300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66AC" w:rsidRDefault="009E7B6D" w:rsidP="003866AC">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r>
        <w:rPr>
          <w:rFonts w:ascii="Verdana" w:eastAsia="Verdana" w:hAnsi="Verdana" w:cs="Verdana"/>
          <w:b/>
          <w:color w:val="000000"/>
        </w:rPr>
        <w:t>Definiciones de Métricas:</w:t>
      </w:r>
    </w:p>
    <w:p w:rsidR="009E7B6D" w:rsidRDefault="009E7B6D" w:rsidP="009E7B6D">
      <w:pPr>
        <w:pStyle w:val="Prrafodelista"/>
        <w:numPr>
          <w:ilvl w:val="0"/>
          <w:numId w:val="15"/>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Conformidad de eficiencia:</w:t>
      </w:r>
    </w:p>
    <w:p w:rsidR="009E7B6D" w:rsidRDefault="009E7B6D" w:rsidP="009E7B6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Pr>
          <w:rFonts w:ascii="Verdana" w:eastAsia="Verdana" w:hAnsi="Verdana" w:cs="Verdana"/>
          <w:color w:val="000000"/>
        </w:rPr>
        <w:t xml:space="preserve">Esta métrica esta relacionada a la aplicación de estándares y buenas practicas aplicadas a la eficiencia del producto en este caso se va a medir </w:t>
      </w:r>
      <w:r w:rsidR="00EC0562">
        <w:rPr>
          <w:rFonts w:ascii="Verdana" w:eastAsia="Verdana" w:hAnsi="Verdana" w:cs="Verdana"/>
          <w:color w:val="000000"/>
        </w:rPr>
        <w:t>el número total de ítems con conformidad que no han sido implementados junto a los ítems de conformidad de la eficiencia especificados.</w:t>
      </w:r>
    </w:p>
    <w:p w:rsidR="009E7B6D" w:rsidRPr="009E7B6D" w:rsidRDefault="009E7B6D" w:rsidP="009E7B6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p>
    <w:p w:rsidR="009E7B6D" w:rsidRDefault="009E7B6D" w:rsidP="009E7B6D">
      <w:pPr>
        <w:pStyle w:val="Prrafodelista"/>
        <w:numPr>
          <w:ilvl w:val="0"/>
          <w:numId w:val="15"/>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Conformidad de usabilidad:</w:t>
      </w:r>
    </w:p>
    <w:p w:rsidR="00EC0562" w:rsidRDefault="00EC0562" w:rsidP="00EC0562">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Pr>
          <w:rFonts w:ascii="Verdana" w:eastAsia="Verdana" w:hAnsi="Verdana" w:cs="Verdana"/>
          <w:color w:val="000000"/>
        </w:rPr>
        <w:t xml:space="preserve">Esta métrica </w:t>
      </w:r>
      <w:r>
        <w:rPr>
          <w:rFonts w:ascii="Verdana" w:eastAsia="Verdana" w:hAnsi="Verdana" w:cs="Verdana"/>
          <w:color w:val="000000"/>
        </w:rPr>
        <w:t>está</w:t>
      </w:r>
      <w:r>
        <w:rPr>
          <w:rFonts w:ascii="Verdana" w:eastAsia="Verdana" w:hAnsi="Verdana" w:cs="Verdana"/>
          <w:color w:val="000000"/>
        </w:rPr>
        <w:t xml:space="preserve"> relacionada a la aplicación de estándares y buenas practicas aplicadas a la</w:t>
      </w:r>
      <w:r>
        <w:rPr>
          <w:rFonts w:ascii="Verdana" w:eastAsia="Verdana" w:hAnsi="Verdana" w:cs="Verdana"/>
          <w:color w:val="000000"/>
        </w:rPr>
        <w:t xml:space="preserve"> usabilidad del producto, en este caso se va a medir los ítems de conformidad de usabilidad que no han sido implementados durante la prueba </w:t>
      </w:r>
      <w:r w:rsidR="00D82C15">
        <w:rPr>
          <w:rFonts w:ascii="Verdana" w:eastAsia="Verdana" w:hAnsi="Verdana" w:cs="Verdana"/>
          <w:color w:val="000000"/>
        </w:rPr>
        <w:t>junto a los ítems</w:t>
      </w:r>
      <w:r>
        <w:rPr>
          <w:rFonts w:ascii="Verdana" w:eastAsia="Verdana" w:hAnsi="Verdana" w:cs="Verdana"/>
          <w:color w:val="000000"/>
        </w:rPr>
        <w:t xml:space="preserve"> de conformidad de funcionalidad especificados</w:t>
      </w:r>
      <w:r w:rsidR="00D82C15">
        <w:rPr>
          <w:rFonts w:ascii="Verdana" w:eastAsia="Verdana" w:hAnsi="Verdana" w:cs="Verdana"/>
          <w:color w:val="000000"/>
        </w:rPr>
        <w:t>.</w:t>
      </w:r>
    </w:p>
    <w:p w:rsidR="00EC0562" w:rsidRDefault="00EC0562" w:rsidP="00EC0562">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9E7B6D" w:rsidRDefault="009E7B6D" w:rsidP="009E7B6D">
      <w:pPr>
        <w:pStyle w:val="Prrafodelista"/>
        <w:numPr>
          <w:ilvl w:val="0"/>
          <w:numId w:val="15"/>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Interacción Atractiva:</w:t>
      </w:r>
    </w:p>
    <w:p w:rsidR="00D82C15" w:rsidRPr="00D82C15" w:rsidRDefault="00D82C15" w:rsidP="00D82C15">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sidRPr="00D82C15">
        <w:rPr>
          <w:rFonts w:ascii="Verdana" w:eastAsia="Verdana" w:hAnsi="Verdana" w:cs="Verdana"/>
          <w:color w:val="000000"/>
        </w:rPr>
        <w:t xml:space="preserve">Esta métrica trata </w:t>
      </w:r>
      <w:r>
        <w:rPr>
          <w:rFonts w:ascii="Verdana" w:eastAsia="Verdana" w:hAnsi="Verdana" w:cs="Verdana"/>
          <w:color w:val="000000"/>
        </w:rPr>
        <w:t>de medir el grado de aceptación del producto a través de un cuestionario que indica que es atractivo de usar.</w:t>
      </w:r>
    </w:p>
    <w:p w:rsidR="00D82C15" w:rsidRPr="009E7B6D" w:rsidRDefault="00D82C15" w:rsidP="00D82C15">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6051B8" w:rsidRDefault="006051B8" w:rsidP="006051B8">
      <w:pPr>
        <w:numPr>
          <w:ilvl w:val="2"/>
          <w:numId w:val="1"/>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Estándar de Calidad del proceso</w:t>
      </w:r>
    </w:p>
    <w:p w:rsidR="00F62B0C" w:rsidRPr="00F62B0C" w:rsidRDefault="00F62B0C" w:rsidP="00F62B0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 xml:space="preserve">Se trabajará bajo las reglas de la norma de la ISO 12207: 2008 que consiste en establecer </w:t>
      </w:r>
      <w:r w:rsidRPr="00F62B0C">
        <w:rPr>
          <w:rFonts w:ascii="Verdana" w:eastAsia="Verdana" w:hAnsi="Verdana" w:cs="Verdana"/>
          <w:color w:val="000000"/>
        </w:rPr>
        <w:t>un marco de referencia común para</w:t>
      </w:r>
    </w:p>
    <w:p w:rsidR="00D82C15" w:rsidRDefault="00F62B0C" w:rsidP="00F62B0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sidRPr="00F62B0C">
        <w:rPr>
          <w:rFonts w:ascii="Verdana" w:eastAsia="Verdana" w:hAnsi="Verdana" w:cs="Verdana"/>
          <w:color w:val="000000"/>
        </w:rPr>
        <w:t>los procesos del ciclo de vida de software</w:t>
      </w:r>
      <w:r>
        <w:rPr>
          <w:rFonts w:ascii="Verdana" w:eastAsia="Verdana" w:hAnsi="Verdana" w:cs="Verdana"/>
          <w:color w:val="000000"/>
        </w:rPr>
        <w:t xml:space="preserve"> bajo la normativa peruana</w:t>
      </w:r>
      <w:r w:rsidRPr="00F62B0C">
        <w:rPr>
          <w:rFonts w:ascii="Verdana" w:eastAsia="Verdana" w:hAnsi="Verdana" w:cs="Verdana"/>
          <w:color w:val="000000"/>
        </w:rPr>
        <w:t>.</w:t>
      </w:r>
    </w:p>
    <w:p w:rsidR="00F62B0C" w:rsidRDefault="00F62B0C" w:rsidP="00F62B0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p w:rsidR="00F62B0C" w:rsidRDefault="00F62B0C" w:rsidP="00F62B0C">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La norma se clasifica en dos grandes grupos de Procesos:</w:t>
      </w:r>
    </w:p>
    <w:p w:rsidR="00F62B0C" w:rsidRDefault="00F62B0C" w:rsidP="00F62B0C">
      <w:pPr>
        <w:pStyle w:val="Prrafodelista"/>
        <w:numPr>
          <w:ilvl w:val="0"/>
          <w:numId w:val="16"/>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Procesos de Ciclo de vida de Sistema</w:t>
      </w:r>
    </w:p>
    <w:p w:rsidR="00F62B0C" w:rsidRDefault="00F62B0C" w:rsidP="00F62B0C">
      <w:pPr>
        <w:pStyle w:val="Prrafodelista"/>
        <w:numPr>
          <w:ilvl w:val="0"/>
          <w:numId w:val="16"/>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Procesos del Ciclo de vida del Software</w:t>
      </w:r>
    </w:p>
    <w:p w:rsidR="00F62B0C" w:rsidRDefault="00F62B0C" w:rsidP="005C0C91">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 xml:space="preserve">El primero </w:t>
      </w:r>
      <w:r w:rsidR="005C0C91">
        <w:rPr>
          <w:rFonts w:ascii="Verdana" w:eastAsia="Verdana" w:hAnsi="Verdana" w:cs="Verdana"/>
          <w:color w:val="000000"/>
        </w:rPr>
        <w:t>hace referencia a la gestión y dirección de proyectos. Para el presente trabajo se abordará el grupo de procesos orientados al ciclo de vida del software, en este grupo encontramos los siguientes procesos.</w:t>
      </w:r>
    </w:p>
    <w:p w:rsidR="005C0C91" w:rsidRDefault="005C0C91" w:rsidP="005C0C91">
      <w:pPr>
        <w:pStyle w:val="Prrafodelista"/>
        <w:numPr>
          <w:ilvl w:val="0"/>
          <w:numId w:val="17"/>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 xml:space="preserve">Proceso de Implementación del software. </w:t>
      </w:r>
    </w:p>
    <w:p w:rsidR="005C0C91" w:rsidRDefault="005C0C91" w:rsidP="005C0C91">
      <w:pPr>
        <w:pStyle w:val="Prrafodelista"/>
        <w:numPr>
          <w:ilvl w:val="0"/>
          <w:numId w:val="17"/>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soporte del software.</w:t>
      </w:r>
    </w:p>
    <w:p w:rsidR="005C0C91" w:rsidRDefault="005C0C91" w:rsidP="005C0C91">
      <w:pPr>
        <w:pStyle w:val="Prrafodelista"/>
        <w:numPr>
          <w:ilvl w:val="0"/>
          <w:numId w:val="17"/>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reusó del software.</w:t>
      </w:r>
    </w:p>
    <w:p w:rsidR="005C0C91" w:rsidRDefault="005C0C91" w:rsidP="005C0C91">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En este punto se aplicará mayor investigación en el proceso de implementación del software, este proceso se descompone en:</w:t>
      </w:r>
    </w:p>
    <w:p w:rsidR="005C0C91" w:rsidRDefault="005C0C91" w:rsidP="005C0C91">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lastRenderedPageBreak/>
        <w:t xml:space="preserve">Proceso de </w:t>
      </w:r>
      <w:r w:rsidR="00F45E07">
        <w:rPr>
          <w:rFonts w:ascii="Verdana" w:eastAsia="Verdana" w:hAnsi="Verdana" w:cs="Verdana"/>
          <w:color w:val="000000"/>
        </w:rPr>
        <w:t>Implementación</w:t>
      </w:r>
      <w:r>
        <w:rPr>
          <w:rFonts w:ascii="Verdana" w:eastAsia="Verdana" w:hAnsi="Verdana" w:cs="Verdana"/>
          <w:color w:val="000000"/>
        </w:rPr>
        <w:t>.</w:t>
      </w:r>
    </w:p>
    <w:p w:rsidR="005C0C91" w:rsidRDefault="005C0C91" w:rsidP="005C0C91">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 xml:space="preserve">Proceso de </w:t>
      </w:r>
      <w:r w:rsidR="00F45E07">
        <w:rPr>
          <w:rFonts w:ascii="Verdana" w:eastAsia="Verdana" w:hAnsi="Verdana" w:cs="Verdana"/>
          <w:color w:val="000000"/>
        </w:rPr>
        <w:t>Análisis</w:t>
      </w:r>
      <w:r>
        <w:rPr>
          <w:rFonts w:ascii="Verdana" w:eastAsia="Verdana" w:hAnsi="Verdana" w:cs="Verdana"/>
          <w:color w:val="000000"/>
        </w:rPr>
        <w:t xml:space="preserve"> de Requisitos</w:t>
      </w:r>
    </w:p>
    <w:p w:rsidR="005C0C91" w:rsidRDefault="005C0C91" w:rsidP="005C0C91">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Diseño de Arquitectura.</w:t>
      </w:r>
    </w:p>
    <w:p w:rsidR="005C0C91" w:rsidRDefault="005C0C91" w:rsidP="005C0C91">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Diseño Detallado.</w:t>
      </w:r>
    </w:p>
    <w:p w:rsidR="005C0C91" w:rsidRDefault="00F45E07" w:rsidP="005C0C91">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Construcción.</w:t>
      </w:r>
    </w:p>
    <w:p w:rsidR="00F45E07" w:rsidRDefault="00F45E07" w:rsidP="00F45E07">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Integración.</w:t>
      </w:r>
    </w:p>
    <w:p w:rsidR="00F45E07" w:rsidRDefault="00F45E07" w:rsidP="00F45E07">
      <w:pPr>
        <w:pStyle w:val="Prrafodelista"/>
        <w:numPr>
          <w:ilvl w:val="0"/>
          <w:numId w:val="18"/>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calificación de Testing.</w:t>
      </w:r>
    </w:p>
    <w:p w:rsidR="00F45E07" w:rsidRDefault="00F45E07" w:rsidP="00F45E07">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El trabajo va a ser guiado por el modelo de ciclo de vida en espiral para proceso de implementación del software junto a los procesos que conforman este punto.</w:t>
      </w:r>
    </w:p>
    <w:p w:rsidR="00F45E07" w:rsidRDefault="00F45E07" w:rsidP="00F45E07">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p>
    <w:p w:rsidR="00F45E07" w:rsidRPr="00F45E07" w:rsidRDefault="00F45E07" w:rsidP="00F45E07">
      <w:pPr>
        <w:pBdr>
          <w:top w:val="nil"/>
          <w:left w:val="nil"/>
          <w:bottom w:val="nil"/>
          <w:right w:val="nil"/>
          <w:between w:val="nil"/>
        </w:pBdr>
        <w:tabs>
          <w:tab w:val="left" w:pos="720"/>
        </w:tabs>
        <w:spacing w:before="120" w:after="120"/>
        <w:ind w:left="2160"/>
        <w:jc w:val="center"/>
        <w:rPr>
          <w:rFonts w:ascii="Verdana" w:eastAsia="Verdana" w:hAnsi="Verdana" w:cs="Verdana"/>
          <w:color w:val="000000"/>
        </w:rPr>
      </w:pPr>
      <w:r>
        <w:rPr>
          <w:noProof/>
          <w:lang w:val="en-US" w:eastAsia="en-US"/>
        </w:rPr>
        <w:drawing>
          <wp:inline distT="0" distB="0" distL="0" distR="0" wp14:anchorId="71C22C13" wp14:editId="4A833859">
            <wp:extent cx="3276600" cy="2133600"/>
            <wp:effectExtent l="57150" t="57150" r="114300" b="1143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1336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C91" w:rsidRDefault="00F45E07" w:rsidP="005C0C91">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sidRPr="00F45E07">
        <w:rPr>
          <w:rFonts w:ascii="Verdana" w:eastAsia="Verdana" w:hAnsi="Verdana" w:cs="Verdana"/>
          <w:color w:val="000000"/>
        </w:rPr>
        <w:t>El desarrollo en espiral es un </w:t>
      </w:r>
      <w:hyperlink r:id="rId17" w:tooltip="Modelo matemático" w:history="1">
        <w:r w:rsidRPr="00F45E07">
          <w:rPr>
            <w:rFonts w:ascii="Verdana" w:eastAsia="Verdana" w:hAnsi="Verdana" w:cs="Verdana"/>
            <w:color w:val="000000"/>
          </w:rPr>
          <w:t>modelo</w:t>
        </w:r>
      </w:hyperlink>
      <w:r w:rsidRPr="00F45E07">
        <w:rPr>
          <w:rFonts w:ascii="Verdana" w:eastAsia="Verdana" w:hAnsi="Verdana" w:cs="Verdana"/>
          <w:color w:val="000000"/>
        </w:rPr>
        <w:t> de </w:t>
      </w:r>
      <w:hyperlink r:id="rId18" w:tooltip="Ciclo de vida del software" w:history="1">
        <w:r w:rsidRPr="00F45E07">
          <w:rPr>
            <w:rFonts w:ascii="Verdana" w:eastAsia="Verdana" w:hAnsi="Verdana" w:cs="Verdana"/>
            <w:color w:val="000000"/>
          </w:rPr>
          <w:t>ciclo de vida del software</w:t>
        </w:r>
      </w:hyperlink>
      <w:r w:rsidRPr="00F45E07">
        <w:rPr>
          <w:rFonts w:ascii="Verdana" w:eastAsia="Verdana" w:hAnsi="Verdana" w:cs="Verdana"/>
          <w:color w:val="000000"/>
        </w:rPr>
        <w:t> definido por primera vez por </w:t>
      </w:r>
      <w:hyperlink r:id="rId19" w:tooltip="Barry Boehm" w:history="1">
        <w:r w:rsidRPr="00F45E07">
          <w:rPr>
            <w:rFonts w:ascii="Verdana" w:eastAsia="Verdana" w:hAnsi="Verdana" w:cs="Verdana"/>
            <w:color w:val="000000"/>
          </w:rPr>
          <w:t>Barry Boehm</w:t>
        </w:r>
      </w:hyperlink>
      <w:r w:rsidRPr="00F45E07">
        <w:rPr>
          <w:rFonts w:ascii="Verdana" w:eastAsia="Verdana" w:hAnsi="Verdana" w:cs="Verdana"/>
          <w:color w:val="000000"/>
        </w:rPr>
        <w:t> en 1986,</w:t>
      </w:r>
      <w:hyperlink r:id="rId20" w:anchor="cite_note-Boehm1986-1" w:history="1">
        <w:r w:rsidRPr="00F45E07">
          <w:rPr>
            <w:rFonts w:ascii="Verdana" w:eastAsia="Verdana" w:hAnsi="Verdana" w:cs="Verdana"/>
            <w:color w:val="000000"/>
          </w:rPr>
          <w:t>1</w:t>
        </w:r>
      </w:hyperlink>
      <w:r w:rsidRPr="00F45E07">
        <w:rPr>
          <w:rFonts w:eastAsia="Verdana"/>
          <w:color w:val="000000"/>
        </w:rPr>
        <w:t>​</w:t>
      </w:r>
      <w:r w:rsidRPr="00F45E07">
        <w:rPr>
          <w:rFonts w:ascii="Verdana" w:eastAsia="Verdana" w:hAnsi="Verdana" w:cs="Verdana"/>
          <w:color w:val="000000"/>
        </w:rPr>
        <w:t xml:space="preserve"> utilizado generalmente en la </w:t>
      </w:r>
      <w:hyperlink r:id="rId21" w:history="1">
        <w:r w:rsidRPr="00F45E07">
          <w:rPr>
            <w:rFonts w:ascii="Verdana" w:eastAsia="Verdana" w:hAnsi="Verdana" w:cs="Verdana"/>
            <w:color w:val="000000"/>
          </w:rPr>
          <w:t>Ingeniería de software</w:t>
        </w:r>
      </w:hyperlink>
      <w:r w:rsidRPr="00F45E07">
        <w:rPr>
          <w:rFonts w:ascii="Verdana" w:eastAsia="Verdana" w:hAnsi="Verdana" w:cs="Verdana"/>
          <w:color w:val="000000"/>
        </w:rPr>
        <w:t>. Las actividades de este modelo se conforman en una </w:t>
      </w:r>
      <w:hyperlink r:id="rId22" w:tooltip="Espiral" w:history="1">
        <w:r w:rsidRPr="00F45E07">
          <w:rPr>
            <w:rFonts w:ascii="Verdana" w:eastAsia="Verdana" w:hAnsi="Verdana" w:cs="Verdana"/>
            <w:color w:val="000000"/>
          </w:rPr>
          <w:t>espiral</w:t>
        </w:r>
      </w:hyperlink>
      <w:r w:rsidRPr="00F45E07">
        <w:rPr>
          <w:rFonts w:ascii="Verdana" w:eastAsia="Verdana" w:hAnsi="Verdana" w:cs="Verdana"/>
          <w:color w:val="000000"/>
        </w:rPr>
        <w:t>, en la que cada bucle o </w:t>
      </w:r>
      <w:hyperlink r:id="rId23" w:tooltip="Iteración" w:history="1">
        <w:r w:rsidRPr="00F45E07">
          <w:rPr>
            <w:rFonts w:ascii="Verdana" w:eastAsia="Verdana" w:hAnsi="Verdana" w:cs="Verdana"/>
            <w:color w:val="000000"/>
          </w:rPr>
          <w:t>iteración</w:t>
        </w:r>
      </w:hyperlink>
      <w:r w:rsidRPr="00F45E07">
        <w:rPr>
          <w:rFonts w:ascii="Verdana" w:eastAsia="Verdana" w:hAnsi="Verdana" w:cs="Verdana"/>
          <w:color w:val="000000"/>
        </w:rPr>
        <w:t> representa un conjunto de actividades. Las actividades no están fijadas a ninguna prioridad, sino que las siguientes se eligen en función del </w:t>
      </w:r>
      <w:hyperlink r:id="rId24" w:tooltip="Análisis de riesgo" w:history="1">
        <w:r w:rsidRPr="00F45E07">
          <w:rPr>
            <w:rFonts w:ascii="Verdana" w:eastAsia="Verdana" w:hAnsi="Verdana" w:cs="Verdana"/>
            <w:color w:val="000000"/>
          </w:rPr>
          <w:t>análisis de riesgo</w:t>
        </w:r>
      </w:hyperlink>
      <w:r w:rsidRPr="00F45E07">
        <w:rPr>
          <w:rFonts w:ascii="Verdana" w:eastAsia="Verdana" w:hAnsi="Verdana" w:cs="Verdana"/>
          <w:color w:val="000000"/>
        </w:rPr>
        <w:t>, comenzando por el bucle interior.</w:t>
      </w:r>
    </w:p>
    <w:p w:rsidR="0057279E" w:rsidRDefault="0057279E" w:rsidP="005C0C91">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Por motivo de tiempo en el alcance definiremos el proceso de calificación de testing. Para la ejecución de este proceso se desarrollará un Plan de pruebas para la ejecución de</w:t>
      </w:r>
      <w:r w:rsidR="00AB2192">
        <w:rPr>
          <w:rFonts w:ascii="Verdana" w:eastAsia="Verdana" w:hAnsi="Verdana" w:cs="Verdana"/>
          <w:color w:val="000000"/>
        </w:rPr>
        <w:t xml:space="preserve"> los</w:t>
      </w:r>
      <w:r>
        <w:rPr>
          <w:rFonts w:ascii="Verdana" w:eastAsia="Verdana" w:hAnsi="Verdana" w:cs="Verdana"/>
          <w:color w:val="000000"/>
        </w:rPr>
        <w:t xml:space="preserve"> casos de prueba y así realizar la verificación y validación del producto.</w:t>
      </w:r>
    </w:p>
    <w:p w:rsidR="00AB2192" w:rsidRPr="00AB2192" w:rsidRDefault="00AB2192" w:rsidP="00AB2192">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 xml:space="preserve">El testing </w:t>
      </w:r>
      <w:r w:rsidRPr="00AB2192">
        <w:rPr>
          <w:rFonts w:ascii="Verdana" w:eastAsia="Verdana" w:hAnsi="Verdana" w:cs="Verdana"/>
          <w:color w:val="000000"/>
        </w:rPr>
        <w:t>es una actividad muy costosa y crítica, por lo que entregar el software</w:t>
      </w:r>
    </w:p>
    <w:p w:rsidR="00AB2192" w:rsidRDefault="00AB2192" w:rsidP="00AB2192">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sidRPr="00AB2192">
        <w:rPr>
          <w:rFonts w:ascii="Verdana" w:eastAsia="Verdana" w:hAnsi="Verdana" w:cs="Verdana"/>
          <w:color w:val="000000"/>
        </w:rPr>
        <w:t>sin probar es definitivamente más caro y peligroso. Así que las prueba</w:t>
      </w:r>
      <w:r>
        <w:rPr>
          <w:rFonts w:ascii="Verdana" w:eastAsia="Verdana" w:hAnsi="Verdana" w:cs="Verdana"/>
          <w:color w:val="000000"/>
        </w:rPr>
        <w:t xml:space="preserve">s son esenciales, pero </w:t>
      </w:r>
      <w:r w:rsidRPr="00AB2192">
        <w:rPr>
          <w:rFonts w:ascii="Verdana" w:eastAsia="Verdana" w:hAnsi="Verdana" w:cs="Verdana"/>
          <w:color w:val="000000"/>
        </w:rPr>
        <w:t>es muy difícil cuantificar las pruebas, elegir los métodos de pruebas, y medir las pruebas.</w:t>
      </w:r>
    </w:p>
    <w:p w:rsidR="0057279E" w:rsidRDefault="00AB2192" w:rsidP="005C0C91">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r>
        <w:rPr>
          <w:rFonts w:ascii="Verdana" w:eastAsia="Verdana" w:hAnsi="Verdana" w:cs="Verdana"/>
          <w:color w:val="000000"/>
        </w:rPr>
        <w:t>A continuación, definiremos el test case que es la documentación que especifica las entradas, resultados esperados y una serie de condiciones de ejecución de un elemento de prueba.</w:t>
      </w:r>
    </w:p>
    <w:p w:rsidR="00AB2192" w:rsidRPr="00F62B0C" w:rsidRDefault="00AB2192" w:rsidP="00AB2192">
      <w:pPr>
        <w:pBdr>
          <w:top w:val="nil"/>
          <w:left w:val="nil"/>
          <w:bottom w:val="nil"/>
          <w:right w:val="nil"/>
          <w:between w:val="nil"/>
        </w:pBdr>
        <w:tabs>
          <w:tab w:val="left" w:pos="720"/>
        </w:tabs>
        <w:spacing w:before="120" w:after="120"/>
        <w:ind w:left="2160"/>
        <w:jc w:val="center"/>
        <w:rPr>
          <w:rFonts w:ascii="Verdana" w:eastAsia="Verdana" w:hAnsi="Verdana" w:cs="Verdana"/>
          <w:color w:val="000000"/>
        </w:rPr>
      </w:pPr>
      <w:r>
        <w:rPr>
          <w:rFonts w:ascii="Verdana" w:eastAsia="Verdana" w:hAnsi="Verdana" w:cs="Verdana"/>
          <w:color w:val="00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25" o:title=""/>
          </v:shape>
          <o:OLEObject Type="Link" ProgID="Excel.Sheet.12" ShapeID="_x0000_i1025" DrawAspect="Icon" r:id="rId26" UpdateMode="Always">
            <o:LinkType>EnhancedMetaFile</o:LinkType>
            <o:LockedField>false</o:LockedField>
            <o:FieldCodes>\f 0 \* MERGEFORMAT</o:FieldCodes>
          </o:OLEObject>
        </w:object>
      </w:r>
    </w:p>
    <w:p w:rsidR="00797471" w:rsidRDefault="00797471" w:rsidP="003866AC">
      <w:pPr>
        <w:pBdr>
          <w:top w:val="nil"/>
          <w:left w:val="nil"/>
          <w:bottom w:val="nil"/>
          <w:right w:val="nil"/>
          <w:between w:val="nil"/>
        </w:pBdr>
        <w:tabs>
          <w:tab w:val="left" w:pos="720"/>
        </w:tabs>
        <w:spacing w:before="120" w:after="120"/>
        <w:jc w:val="both"/>
        <w:rPr>
          <w:rFonts w:ascii="Verdana" w:eastAsia="Verdana" w:hAnsi="Verdana" w:cs="Verdana"/>
          <w:b/>
        </w:rPr>
      </w:pPr>
      <w:bookmarkStart w:id="0" w:name="_GoBack"/>
      <w:bookmarkEnd w:id="0"/>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Revisiones y auditorías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Objetivo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Definición de las revisiones y auditorías técnicas y de gestión que se realizarán.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Especificación de cómo serán llevadas a cabo dichas revisiones y auditorías.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Requerimientos mínimos</w:t>
      </w:r>
    </w:p>
    <w:p w:rsidR="00797471" w:rsidRDefault="0051114C">
      <w:pPr>
        <w:pBdr>
          <w:top w:val="nil"/>
          <w:left w:val="nil"/>
          <w:bottom w:val="nil"/>
          <w:right w:val="nil"/>
          <w:between w:val="nil"/>
        </w:pBdr>
        <w:spacing w:after="60"/>
        <w:ind w:left="708"/>
        <w:jc w:val="both"/>
        <w:rPr>
          <w:rFonts w:ascii="Verdana" w:eastAsia="Verdana" w:hAnsi="Verdana" w:cs="Verdana"/>
          <w:color w:val="000000"/>
        </w:rPr>
      </w:pPr>
      <w:r>
        <w:rPr>
          <w:rFonts w:ascii="Verdana" w:eastAsia="Verdana" w:hAnsi="Verdana" w:cs="Verdana"/>
          <w:color w:val="000000"/>
        </w:rPr>
        <w:t>[Se especifican las revisiones y auditorías que deben realizarse como mínimo, así como la agenda para la realización de las mismas.]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requerimientos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que se cumplió con los requerimientos especificados por el Cliente.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diseño preliminar</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y suficiencia técnica del diseño preliminar del software.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diseño crítico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del diseño detallado con la especificación de requerimientos.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del Plan de Verificación &amp; Validación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y completitud de los métodos especificados en el Plan de V &amp; V.</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Auditoría funcional</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auditoría se realiza previa a la liberación del software, para verificar que todos los requerimientos especificados en el documento de requerimientos fueron cumplidos.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Auditoría física</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verificar que el software y la documentación son consistentes y están aptos para la liberación.</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Revisiones de gestión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Estas revisiones se realizan periódicamente para asegurar la ejecución de todas las actividades identificadas en este Plan. Deben realizarse por una persona ajena al grupo de trabajo (en caso de que sea posible).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del Plan de gestión de configuración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y completitud de los métodos especificados en el Plan de gestión de configuración.</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 xml:space="preserve">Otras Revisiones… </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Agenda</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[En esta sección se deberá especificar la agenda para las revisiones y auditorías detalladas anteriormente.]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documentación de usuario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 xml:space="preserve">Se revisa la completitud, claridad, </w:t>
      </w:r>
      <w:proofErr w:type="spellStart"/>
      <w:r>
        <w:rPr>
          <w:rFonts w:ascii="Verdana" w:eastAsia="Verdana" w:hAnsi="Verdana" w:cs="Verdana"/>
          <w:color w:val="000000"/>
        </w:rPr>
        <w:t>correctitud</w:t>
      </w:r>
      <w:proofErr w:type="spellEnd"/>
      <w:r>
        <w:rPr>
          <w:rFonts w:ascii="Verdana" w:eastAsia="Verdana" w:hAnsi="Verdana" w:cs="Verdana"/>
          <w:color w:val="000000"/>
        </w:rPr>
        <w:t xml:space="preserve"> y aplicación de uso.</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Otras revisiones …</w:t>
      </w:r>
    </w:p>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Verificación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lastRenderedPageBreak/>
        <w:t xml:space="preserve">[Se debe identificar todas las verificaciones que se van a realizar </w:t>
      </w:r>
      <w:proofErr w:type="gramStart"/>
      <w:r>
        <w:rPr>
          <w:rFonts w:ascii="Verdana" w:eastAsia="Verdana" w:hAnsi="Verdana" w:cs="Verdana"/>
          <w:color w:val="000000"/>
        </w:rPr>
        <w:t>también  se</w:t>
      </w:r>
      <w:proofErr w:type="gramEnd"/>
      <w:r>
        <w:rPr>
          <w:rFonts w:ascii="Verdana" w:eastAsia="Verdana" w:hAnsi="Verdana" w:cs="Verdana"/>
          <w:color w:val="000000"/>
        </w:rPr>
        <w:t xml:space="preserve"> debe especificar los métodos a ser usados.]</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Reporte de problemas y acciones correctivas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Herramientas, técnicas y metodologías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[Se deben identificar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 sección 3.]</w:t>
      </w:r>
    </w:p>
    <w:p w:rsidR="00797471" w:rsidRDefault="00797471">
      <w:pPr>
        <w:pBdr>
          <w:top w:val="nil"/>
          <w:left w:val="nil"/>
          <w:bottom w:val="nil"/>
          <w:right w:val="nil"/>
          <w:between w:val="nil"/>
        </w:pBdr>
        <w:spacing w:after="60"/>
        <w:jc w:val="both"/>
        <w:rPr>
          <w:rFonts w:ascii="Verdana" w:eastAsia="Verdana" w:hAnsi="Verdana" w:cs="Verdana"/>
          <w:color w:val="000000"/>
        </w:rPr>
      </w:pPr>
    </w:p>
    <w:sectPr w:rsidR="00797471">
      <w:footerReference w:type="defaul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B6D" w:rsidRDefault="009E7B6D">
      <w:r>
        <w:separator/>
      </w:r>
    </w:p>
  </w:endnote>
  <w:endnote w:type="continuationSeparator" w:id="0">
    <w:p w:rsidR="009E7B6D" w:rsidRDefault="009E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6D" w:rsidRDefault="009E7B6D">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AB2192">
      <w:rPr>
        <w:rFonts w:ascii="Verdana" w:eastAsia="Verdana" w:hAnsi="Verdana" w:cs="Verdana"/>
        <w:noProof/>
        <w:color w:val="000000"/>
        <w:sz w:val="16"/>
        <w:szCs w:val="16"/>
      </w:rPr>
      <w:t>15</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AB2192">
      <w:rPr>
        <w:rFonts w:ascii="Verdana" w:eastAsia="Verdana" w:hAnsi="Verdana" w:cs="Verdana"/>
        <w:noProof/>
        <w:color w:val="000000"/>
        <w:sz w:val="16"/>
        <w:szCs w:val="16"/>
      </w:rPr>
      <w:t>16</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B6D" w:rsidRDefault="009E7B6D">
      <w:r>
        <w:separator/>
      </w:r>
    </w:p>
  </w:footnote>
  <w:footnote w:type="continuationSeparator" w:id="0">
    <w:p w:rsidR="009E7B6D" w:rsidRDefault="009E7B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0053AD"/>
    <w:multiLevelType w:val="multilevel"/>
    <w:tmpl w:val="3392F4F8"/>
    <w:lvl w:ilvl="0">
      <w:start w:val="1"/>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2" w15:restartNumberingAfterBreak="0">
    <w:nsid w:val="09360827"/>
    <w:multiLevelType w:val="multilevel"/>
    <w:tmpl w:val="5A644C02"/>
    <w:lvl w:ilvl="0">
      <w:start w:val="1"/>
      <w:numFmt w:val="decimal"/>
      <w:lvlText w:val="%1."/>
      <w:lvlJc w:val="left"/>
      <w:pPr>
        <w:ind w:left="567" w:hanging="567"/>
      </w:pPr>
      <w:rPr>
        <w:rFonts w:hint="default"/>
        <w:vertAlign w:val="baseline"/>
      </w:rPr>
    </w:lvl>
    <w:lvl w:ilvl="1">
      <w:start w:val="1"/>
      <w:numFmt w:val="bullet"/>
      <w:lvlText w:val=""/>
      <w:lvlJc w:val="left"/>
      <w:pPr>
        <w:ind w:left="1304" w:hanging="737"/>
      </w:pPr>
      <w:rPr>
        <w:rFonts w:ascii="Symbol" w:hAnsi="Symbol"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3"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4" w15:restartNumberingAfterBreak="0">
    <w:nsid w:val="1B6108F5"/>
    <w:multiLevelType w:val="hybridMultilevel"/>
    <w:tmpl w:val="C54C79F6"/>
    <w:lvl w:ilvl="0" w:tplc="0409000F">
      <w:start w:val="1"/>
      <w:numFmt w:val="decimal"/>
      <w:lvlText w:val="%1."/>
      <w:lvlJc w:val="left"/>
      <w:pPr>
        <w:ind w:left="2818" w:hanging="360"/>
      </w:pPr>
    </w:lvl>
    <w:lvl w:ilvl="1" w:tplc="04090019">
      <w:start w:val="1"/>
      <w:numFmt w:val="lowerLetter"/>
      <w:lvlText w:val="%2."/>
      <w:lvlJc w:val="left"/>
      <w:pPr>
        <w:ind w:left="3538" w:hanging="360"/>
      </w:pPr>
    </w:lvl>
    <w:lvl w:ilvl="2" w:tplc="0409001B" w:tentative="1">
      <w:start w:val="1"/>
      <w:numFmt w:val="lowerRoman"/>
      <w:lvlText w:val="%3."/>
      <w:lvlJc w:val="right"/>
      <w:pPr>
        <w:ind w:left="4258" w:hanging="180"/>
      </w:pPr>
    </w:lvl>
    <w:lvl w:ilvl="3" w:tplc="0409000F" w:tentative="1">
      <w:start w:val="1"/>
      <w:numFmt w:val="decimal"/>
      <w:lvlText w:val="%4."/>
      <w:lvlJc w:val="left"/>
      <w:pPr>
        <w:ind w:left="4978" w:hanging="360"/>
      </w:pPr>
    </w:lvl>
    <w:lvl w:ilvl="4" w:tplc="04090019" w:tentative="1">
      <w:start w:val="1"/>
      <w:numFmt w:val="lowerLetter"/>
      <w:lvlText w:val="%5."/>
      <w:lvlJc w:val="left"/>
      <w:pPr>
        <w:ind w:left="5698" w:hanging="360"/>
      </w:pPr>
    </w:lvl>
    <w:lvl w:ilvl="5" w:tplc="0409001B" w:tentative="1">
      <w:start w:val="1"/>
      <w:numFmt w:val="lowerRoman"/>
      <w:lvlText w:val="%6."/>
      <w:lvlJc w:val="right"/>
      <w:pPr>
        <w:ind w:left="6418" w:hanging="180"/>
      </w:pPr>
    </w:lvl>
    <w:lvl w:ilvl="6" w:tplc="0409000F" w:tentative="1">
      <w:start w:val="1"/>
      <w:numFmt w:val="decimal"/>
      <w:lvlText w:val="%7."/>
      <w:lvlJc w:val="left"/>
      <w:pPr>
        <w:ind w:left="7138" w:hanging="360"/>
      </w:pPr>
    </w:lvl>
    <w:lvl w:ilvl="7" w:tplc="04090019" w:tentative="1">
      <w:start w:val="1"/>
      <w:numFmt w:val="lowerLetter"/>
      <w:lvlText w:val="%8."/>
      <w:lvlJc w:val="left"/>
      <w:pPr>
        <w:ind w:left="7858" w:hanging="360"/>
      </w:pPr>
    </w:lvl>
    <w:lvl w:ilvl="8" w:tplc="0409001B" w:tentative="1">
      <w:start w:val="1"/>
      <w:numFmt w:val="lowerRoman"/>
      <w:lvlText w:val="%9."/>
      <w:lvlJc w:val="right"/>
      <w:pPr>
        <w:ind w:left="8578" w:hanging="180"/>
      </w:pPr>
    </w:lvl>
  </w:abstractNum>
  <w:abstractNum w:abstractNumId="5" w15:restartNumberingAfterBreak="0">
    <w:nsid w:val="247723F5"/>
    <w:multiLevelType w:val="multilevel"/>
    <w:tmpl w:val="2506AE86"/>
    <w:lvl w:ilvl="0">
      <w:start w:val="1"/>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6" w15:restartNumberingAfterBreak="0">
    <w:nsid w:val="2A90053B"/>
    <w:multiLevelType w:val="multilevel"/>
    <w:tmpl w:val="C2CA6704"/>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7" w15:restartNumberingAfterBreak="0">
    <w:nsid w:val="3AA464BE"/>
    <w:multiLevelType w:val="multilevel"/>
    <w:tmpl w:val="193A409E"/>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8"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122212"/>
    <w:multiLevelType w:val="hybridMultilevel"/>
    <w:tmpl w:val="7F34679C"/>
    <w:lvl w:ilvl="0" w:tplc="04090001">
      <w:start w:val="1"/>
      <w:numFmt w:val="bullet"/>
      <w:lvlText w:val=""/>
      <w:lvlJc w:val="left"/>
      <w:pPr>
        <w:ind w:left="2949" w:hanging="360"/>
      </w:pPr>
      <w:rPr>
        <w:rFonts w:ascii="Symbol" w:hAnsi="Symbol" w:hint="default"/>
      </w:rPr>
    </w:lvl>
    <w:lvl w:ilvl="1" w:tplc="04090003" w:tentative="1">
      <w:start w:val="1"/>
      <w:numFmt w:val="bullet"/>
      <w:lvlText w:val="o"/>
      <w:lvlJc w:val="left"/>
      <w:pPr>
        <w:ind w:left="3669" w:hanging="360"/>
      </w:pPr>
      <w:rPr>
        <w:rFonts w:ascii="Courier New" w:hAnsi="Courier New" w:cs="Courier New" w:hint="default"/>
      </w:rPr>
    </w:lvl>
    <w:lvl w:ilvl="2" w:tplc="04090005" w:tentative="1">
      <w:start w:val="1"/>
      <w:numFmt w:val="bullet"/>
      <w:lvlText w:val=""/>
      <w:lvlJc w:val="left"/>
      <w:pPr>
        <w:ind w:left="4389" w:hanging="360"/>
      </w:pPr>
      <w:rPr>
        <w:rFonts w:ascii="Wingdings" w:hAnsi="Wingdings" w:hint="default"/>
      </w:rPr>
    </w:lvl>
    <w:lvl w:ilvl="3" w:tplc="04090001" w:tentative="1">
      <w:start w:val="1"/>
      <w:numFmt w:val="bullet"/>
      <w:lvlText w:val=""/>
      <w:lvlJc w:val="left"/>
      <w:pPr>
        <w:ind w:left="5109" w:hanging="360"/>
      </w:pPr>
      <w:rPr>
        <w:rFonts w:ascii="Symbol" w:hAnsi="Symbol" w:hint="default"/>
      </w:rPr>
    </w:lvl>
    <w:lvl w:ilvl="4" w:tplc="04090003" w:tentative="1">
      <w:start w:val="1"/>
      <w:numFmt w:val="bullet"/>
      <w:lvlText w:val="o"/>
      <w:lvlJc w:val="left"/>
      <w:pPr>
        <w:ind w:left="5829" w:hanging="360"/>
      </w:pPr>
      <w:rPr>
        <w:rFonts w:ascii="Courier New" w:hAnsi="Courier New" w:cs="Courier New" w:hint="default"/>
      </w:rPr>
    </w:lvl>
    <w:lvl w:ilvl="5" w:tplc="04090005" w:tentative="1">
      <w:start w:val="1"/>
      <w:numFmt w:val="bullet"/>
      <w:lvlText w:val=""/>
      <w:lvlJc w:val="left"/>
      <w:pPr>
        <w:ind w:left="6549" w:hanging="360"/>
      </w:pPr>
      <w:rPr>
        <w:rFonts w:ascii="Wingdings" w:hAnsi="Wingdings" w:hint="default"/>
      </w:rPr>
    </w:lvl>
    <w:lvl w:ilvl="6" w:tplc="04090001" w:tentative="1">
      <w:start w:val="1"/>
      <w:numFmt w:val="bullet"/>
      <w:lvlText w:val=""/>
      <w:lvlJc w:val="left"/>
      <w:pPr>
        <w:ind w:left="7269" w:hanging="360"/>
      </w:pPr>
      <w:rPr>
        <w:rFonts w:ascii="Symbol" w:hAnsi="Symbol" w:hint="default"/>
      </w:rPr>
    </w:lvl>
    <w:lvl w:ilvl="7" w:tplc="04090003" w:tentative="1">
      <w:start w:val="1"/>
      <w:numFmt w:val="bullet"/>
      <w:lvlText w:val="o"/>
      <w:lvlJc w:val="left"/>
      <w:pPr>
        <w:ind w:left="7989" w:hanging="360"/>
      </w:pPr>
      <w:rPr>
        <w:rFonts w:ascii="Courier New" w:hAnsi="Courier New" w:cs="Courier New" w:hint="default"/>
      </w:rPr>
    </w:lvl>
    <w:lvl w:ilvl="8" w:tplc="04090005" w:tentative="1">
      <w:start w:val="1"/>
      <w:numFmt w:val="bullet"/>
      <w:lvlText w:val=""/>
      <w:lvlJc w:val="left"/>
      <w:pPr>
        <w:ind w:left="8709" w:hanging="360"/>
      </w:pPr>
      <w:rPr>
        <w:rFonts w:ascii="Wingdings" w:hAnsi="Wingdings" w:hint="default"/>
      </w:rPr>
    </w:lvl>
  </w:abstractNum>
  <w:abstractNum w:abstractNumId="10" w15:restartNumberingAfterBreak="0">
    <w:nsid w:val="502F73C4"/>
    <w:multiLevelType w:val="hybridMultilevel"/>
    <w:tmpl w:val="C54C79F6"/>
    <w:lvl w:ilvl="0" w:tplc="0409000F">
      <w:start w:val="1"/>
      <w:numFmt w:val="decimal"/>
      <w:lvlText w:val="%1."/>
      <w:lvlJc w:val="left"/>
      <w:pPr>
        <w:ind w:left="2818" w:hanging="360"/>
      </w:pPr>
    </w:lvl>
    <w:lvl w:ilvl="1" w:tplc="04090019">
      <w:start w:val="1"/>
      <w:numFmt w:val="lowerLetter"/>
      <w:lvlText w:val="%2."/>
      <w:lvlJc w:val="left"/>
      <w:pPr>
        <w:ind w:left="3538" w:hanging="360"/>
      </w:pPr>
    </w:lvl>
    <w:lvl w:ilvl="2" w:tplc="0409001B" w:tentative="1">
      <w:start w:val="1"/>
      <w:numFmt w:val="lowerRoman"/>
      <w:lvlText w:val="%3."/>
      <w:lvlJc w:val="right"/>
      <w:pPr>
        <w:ind w:left="4258" w:hanging="180"/>
      </w:pPr>
    </w:lvl>
    <w:lvl w:ilvl="3" w:tplc="0409000F" w:tentative="1">
      <w:start w:val="1"/>
      <w:numFmt w:val="decimal"/>
      <w:lvlText w:val="%4."/>
      <w:lvlJc w:val="left"/>
      <w:pPr>
        <w:ind w:left="4978" w:hanging="360"/>
      </w:pPr>
    </w:lvl>
    <w:lvl w:ilvl="4" w:tplc="04090019" w:tentative="1">
      <w:start w:val="1"/>
      <w:numFmt w:val="lowerLetter"/>
      <w:lvlText w:val="%5."/>
      <w:lvlJc w:val="left"/>
      <w:pPr>
        <w:ind w:left="5698" w:hanging="360"/>
      </w:pPr>
    </w:lvl>
    <w:lvl w:ilvl="5" w:tplc="0409001B" w:tentative="1">
      <w:start w:val="1"/>
      <w:numFmt w:val="lowerRoman"/>
      <w:lvlText w:val="%6."/>
      <w:lvlJc w:val="right"/>
      <w:pPr>
        <w:ind w:left="6418" w:hanging="180"/>
      </w:pPr>
    </w:lvl>
    <w:lvl w:ilvl="6" w:tplc="0409000F" w:tentative="1">
      <w:start w:val="1"/>
      <w:numFmt w:val="decimal"/>
      <w:lvlText w:val="%7."/>
      <w:lvlJc w:val="left"/>
      <w:pPr>
        <w:ind w:left="7138" w:hanging="360"/>
      </w:pPr>
    </w:lvl>
    <w:lvl w:ilvl="7" w:tplc="04090019" w:tentative="1">
      <w:start w:val="1"/>
      <w:numFmt w:val="lowerLetter"/>
      <w:lvlText w:val="%8."/>
      <w:lvlJc w:val="left"/>
      <w:pPr>
        <w:ind w:left="7858" w:hanging="360"/>
      </w:pPr>
    </w:lvl>
    <w:lvl w:ilvl="8" w:tplc="0409001B" w:tentative="1">
      <w:start w:val="1"/>
      <w:numFmt w:val="lowerRoman"/>
      <w:lvlText w:val="%9."/>
      <w:lvlJc w:val="right"/>
      <w:pPr>
        <w:ind w:left="8578" w:hanging="180"/>
      </w:pPr>
    </w:lvl>
  </w:abstractNum>
  <w:abstractNum w:abstractNumId="11" w15:restartNumberingAfterBreak="0">
    <w:nsid w:val="50CA2818"/>
    <w:multiLevelType w:val="hybridMultilevel"/>
    <w:tmpl w:val="C7CC7AC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536E7A8A"/>
    <w:multiLevelType w:val="hybridMultilevel"/>
    <w:tmpl w:val="833C27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3116029"/>
    <w:multiLevelType w:val="hybridMultilevel"/>
    <w:tmpl w:val="983220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D0A664F"/>
    <w:multiLevelType w:val="hybridMultilevel"/>
    <w:tmpl w:val="7E169428"/>
    <w:lvl w:ilvl="0" w:tplc="280A0019">
      <w:start w:val="1"/>
      <w:numFmt w:val="lowerLetter"/>
      <w:lvlText w:val="%1."/>
      <w:lvlJc w:val="left"/>
      <w:pPr>
        <w:ind w:left="2024" w:hanging="360"/>
      </w:pPr>
    </w:lvl>
    <w:lvl w:ilvl="1" w:tplc="280A0019" w:tentative="1">
      <w:start w:val="1"/>
      <w:numFmt w:val="lowerLetter"/>
      <w:lvlText w:val="%2."/>
      <w:lvlJc w:val="left"/>
      <w:pPr>
        <w:ind w:left="2744" w:hanging="360"/>
      </w:pPr>
    </w:lvl>
    <w:lvl w:ilvl="2" w:tplc="280A001B" w:tentative="1">
      <w:start w:val="1"/>
      <w:numFmt w:val="lowerRoman"/>
      <w:lvlText w:val="%3."/>
      <w:lvlJc w:val="right"/>
      <w:pPr>
        <w:ind w:left="3464" w:hanging="180"/>
      </w:pPr>
    </w:lvl>
    <w:lvl w:ilvl="3" w:tplc="280A000F" w:tentative="1">
      <w:start w:val="1"/>
      <w:numFmt w:val="decimal"/>
      <w:lvlText w:val="%4."/>
      <w:lvlJc w:val="left"/>
      <w:pPr>
        <w:ind w:left="4184" w:hanging="360"/>
      </w:pPr>
    </w:lvl>
    <w:lvl w:ilvl="4" w:tplc="280A0019" w:tentative="1">
      <w:start w:val="1"/>
      <w:numFmt w:val="lowerLetter"/>
      <w:lvlText w:val="%5."/>
      <w:lvlJc w:val="left"/>
      <w:pPr>
        <w:ind w:left="4904" w:hanging="360"/>
      </w:pPr>
    </w:lvl>
    <w:lvl w:ilvl="5" w:tplc="280A001B" w:tentative="1">
      <w:start w:val="1"/>
      <w:numFmt w:val="lowerRoman"/>
      <w:lvlText w:val="%6."/>
      <w:lvlJc w:val="right"/>
      <w:pPr>
        <w:ind w:left="5624" w:hanging="180"/>
      </w:pPr>
    </w:lvl>
    <w:lvl w:ilvl="6" w:tplc="280A000F" w:tentative="1">
      <w:start w:val="1"/>
      <w:numFmt w:val="decimal"/>
      <w:lvlText w:val="%7."/>
      <w:lvlJc w:val="left"/>
      <w:pPr>
        <w:ind w:left="6344" w:hanging="360"/>
      </w:pPr>
    </w:lvl>
    <w:lvl w:ilvl="7" w:tplc="280A0019" w:tentative="1">
      <w:start w:val="1"/>
      <w:numFmt w:val="lowerLetter"/>
      <w:lvlText w:val="%8."/>
      <w:lvlJc w:val="left"/>
      <w:pPr>
        <w:ind w:left="7064" w:hanging="360"/>
      </w:pPr>
    </w:lvl>
    <w:lvl w:ilvl="8" w:tplc="280A001B" w:tentative="1">
      <w:start w:val="1"/>
      <w:numFmt w:val="lowerRoman"/>
      <w:lvlText w:val="%9."/>
      <w:lvlJc w:val="right"/>
      <w:pPr>
        <w:ind w:left="7784" w:hanging="180"/>
      </w:pPr>
    </w:lvl>
  </w:abstractNum>
  <w:abstractNum w:abstractNumId="15" w15:restartNumberingAfterBreak="0">
    <w:nsid w:val="70DC79E7"/>
    <w:multiLevelType w:val="hybridMultilevel"/>
    <w:tmpl w:val="C81EB576"/>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6" w15:restartNumberingAfterBreak="0">
    <w:nsid w:val="79B43693"/>
    <w:multiLevelType w:val="multilevel"/>
    <w:tmpl w:val="3392F4F8"/>
    <w:lvl w:ilvl="0">
      <w:start w:val="1"/>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17" w15:restartNumberingAfterBreak="0">
    <w:nsid w:val="7C14551F"/>
    <w:multiLevelType w:val="multilevel"/>
    <w:tmpl w:val="5A644C02"/>
    <w:lvl w:ilvl="0">
      <w:start w:val="1"/>
      <w:numFmt w:val="decimal"/>
      <w:lvlText w:val="%1."/>
      <w:lvlJc w:val="left"/>
      <w:pPr>
        <w:ind w:left="567" w:hanging="567"/>
      </w:pPr>
      <w:rPr>
        <w:rFonts w:hint="default"/>
        <w:vertAlign w:val="baseline"/>
      </w:rPr>
    </w:lvl>
    <w:lvl w:ilvl="1">
      <w:start w:val="1"/>
      <w:numFmt w:val="bullet"/>
      <w:lvlText w:val=""/>
      <w:lvlJc w:val="left"/>
      <w:pPr>
        <w:ind w:left="1304" w:hanging="737"/>
      </w:pPr>
      <w:rPr>
        <w:rFonts w:ascii="Symbol" w:hAnsi="Symbol"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num w:numId="1">
    <w:abstractNumId w:val="7"/>
  </w:num>
  <w:num w:numId="2">
    <w:abstractNumId w:val="5"/>
  </w:num>
  <w:num w:numId="3">
    <w:abstractNumId w:val="3"/>
  </w:num>
  <w:num w:numId="4">
    <w:abstractNumId w:val="6"/>
  </w:num>
  <w:num w:numId="5">
    <w:abstractNumId w:val="8"/>
  </w:num>
  <w:num w:numId="6">
    <w:abstractNumId w:val="0"/>
  </w:num>
  <w:num w:numId="7">
    <w:abstractNumId w:val="17"/>
  </w:num>
  <w:num w:numId="8">
    <w:abstractNumId w:val="2"/>
  </w:num>
  <w:num w:numId="9">
    <w:abstractNumId w:val="1"/>
  </w:num>
  <w:num w:numId="10">
    <w:abstractNumId w:val="16"/>
  </w:num>
  <w:num w:numId="11">
    <w:abstractNumId w:val="14"/>
  </w:num>
  <w:num w:numId="12">
    <w:abstractNumId w:val="15"/>
  </w:num>
  <w:num w:numId="13">
    <w:abstractNumId w:val="13"/>
  </w:num>
  <w:num w:numId="14">
    <w:abstractNumId w:val="11"/>
  </w:num>
  <w:num w:numId="15">
    <w:abstractNumId w:val="10"/>
  </w:num>
  <w:num w:numId="16">
    <w:abstractNumId w:val="4"/>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71"/>
    <w:rsid w:val="00011F3C"/>
    <w:rsid w:val="00044E30"/>
    <w:rsid w:val="00065B83"/>
    <w:rsid w:val="000A1817"/>
    <w:rsid w:val="000C0008"/>
    <w:rsid w:val="000C4D13"/>
    <w:rsid w:val="00120DC9"/>
    <w:rsid w:val="00132232"/>
    <w:rsid w:val="00135E67"/>
    <w:rsid w:val="001417AA"/>
    <w:rsid w:val="00177D46"/>
    <w:rsid w:val="001B34F3"/>
    <w:rsid w:val="001D0A52"/>
    <w:rsid w:val="001E0EF7"/>
    <w:rsid w:val="001E7C62"/>
    <w:rsid w:val="002D612F"/>
    <w:rsid w:val="002F09CC"/>
    <w:rsid w:val="002F4C33"/>
    <w:rsid w:val="00321F21"/>
    <w:rsid w:val="003866AC"/>
    <w:rsid w:val="003A5140"/>
    <w:rsid w:val="003C1197"/>
    <w:rsid w:val="00460DD6"/>
    <w:rsid w:val="004B1BE6"/>
    <w:rsid w:val="004C531D"/>
    <w:rsid w:val="004E5726"/>
    <w:rsid w:val="0050600E"/>
    <w:rsid w:val="0051114C"/>
    <w:rsid w:val="00513D6D"/>
    <w:rsid w:val="00531221"/>
    <w:rsid w:val="0057279E"/>
    <w:rsid w:val="00586B3D"/>
    <w:rsid w:val="005C0C91"/>
    <w:rsid w:val="006051B8"/>
    <w:rsid w:val="007057D0"/>
    <w:rsid w:val="00797471"/>
    <w:rsid w:val="007B4C56"/>
    <w:rsid w:val="007C5E21"/>
    <w:rsid w:val="00822F37"/>
    <w:rsid w:val="00830FEF"/>
    <w:rsid w:val="00875B12"/>
    <w:rsid w:val="008B2F62"/>
    <w:rsid w:val="00987930"/>
    <w:rsid w:val="009D591C"/>
    <w:rsid w:val="009E7B6D"/>
    <w:rsid w:val="009F5701"/>
    <w:rsid w:val="00A646F3"/>
    <w:rsid w:val="00A71C74"/>
    <w:rsid w:val="00A779EE"/>
    <w:rsid w:val="00A86D81"/>
    <w:rsid w:val="00AB2192"/>
    <w:rsid w:val="00B208ED"/>
    <w:rsid w:val="00B31DD8"/>
    <w:rsid w:val="00B51328"/>
    <w:rsid w:val="00C234EF"/>
    <w:rsid w:val="00C378B0"/>
    <w:rsid w:val="00C443EC"/>
    <w:rsid w:val="00C505A1"/>
    <w:rsid w:val="00C64662"/>
    <w:rsid w:val="00D82C15"/>
    <w:rsid w:val="00D924D2"/>
    <w:rsid w:val="00DA2373"/>
    <w:rsid w:val="00E265FB"/>
    <w:rsid w:val="00E3673A"/>
    <w:rsid w:val="00E82801"/>
    <w:rsid w:val="00EA08FE"/>
    <w:rsid w:val="00EA587D"/>
    <w:rsid w:val="00EB00C3"/>
    <w:rsid w:val="00EC0562"/>
    <w:rsid w:val="00ED2EA6"/>
    <w:rsid w:val="00ED3DDE"/>
    <w:rsid w:val="00F143D0"/>
    <w:rsid w:val="00F25C6E"/>
    <w:rsid w:val="00F45E07"/>
    <w:rsid w:val="00F62B0C"/>
    <w:rsid w:val="00F62D7D"/>
    <w:rsid w:val="00F7001B"/>
    <w:rsid w:val="00FC64A6"/>
    <w:rsid w:val="00FE1D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7472"/>
  <w15:docId w15:val="{D37C1E39-CA88-40CE-A588-08E91D5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C378B0"/>
    <w:pPr>
      <w:spacing w:after="60"/>
      <w:ind w:left="567"/>
      <w:jc w:val="both"/>
    </w:pPr>
    <w:rPr>
      <w:rFonts w:ascii="Verdana" w:eastAsia="Times New Roman" w:hAnsi="Verdana"/>
      <w:szCs w:val="24"/>
      <w:lang w:eastAsia="es-ES"/>
    </w:rPr>
  </w:style>
  <w:style w:type="paragraph" w:styleId="Prrafodelista">
    <w:name w:val="List Paragraph"/>
    <w:basedOn w:val="Normal"/>
    <w:uiPriority w:val="34"/>
    <w:qFormat/>
    <w:rsid w:val="00E82801"/>
    <w:pPr>
      <w:ind w:left="720"/>
      <w:contextualSpacing/>
    </w:pPr>
  </w:style>
  <w:style w:type="character" w:styleId="Hipervnculo">
    <w:name w:val="Hyperlink"/>
    <w:basedOn w:val="Fuentedeprrafopredeter"/>
    <w:uiPriority w:val="99"/>
    <w:semiHidden/>
    <w:unhideWhenUsed/>
    <w:rsid w:val="008B2F62"/>
    <w:rPr>
      <w:color w:val="0000FF"/>
      <w:u w:val="single"/>
    </w:rPr>
  </w:style>
  <w:style w:type="table" w:styleId="Tabladecuadrcula4">
    <w:name w:val="Grid Table 4"/>
    <w:basedOn w:val="Tablanormal"/>
    <w:uiPriority w:val="49"/>
    <w:rsid w:val="000C00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6051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451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s.wikipedia.org/wiki/Ciclo_de_vida_del_software" TargetMode="External"/><Relationship Id="rId26" Type="http://schemas.openxmlformats.org/officeDocument/2006/relationships/oleObject" Target="file:///E:\Calidad%20Software\Casos%20de%20Prueba.xlsx" TargetMode="External"/><Relationship Id="rId3" Type="http://schemas.openxmlformats.org/officeDocument/2006/relationships/settings" Target="settings.xml"/><Relationship Id="rId21" Type="http://schemas.openxmlformats.org/officeDocument/2006/relationships/hyperlink" Target="https://es.wikipedia.org/wiki/Ingenier%C3%ADa_de_softwar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s.wikipedia.org/wiki/Modelo_matem%C3%A1tico" TargetMode="External"/><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s.wikipedia.org/wiki/Desarrollo_en_espir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s.wikipedia.org/wiki/An%C3%A1lisis_de_riesgo"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s.wikipedia.org/wiki/Iteraci%C3%B3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s.wikipedia.org/wiki/Barry_Boehm" TargetMode="External"/><Relationship Id="rId4" Type="http://schemas.openxmlformats.org/officeDocument/2006/relationships/webSettings" Target="webSettings.xml"/><Relationship Id="rId9" Type="http://schemas.openxmlformats.org/officeDocument/2006/relationships/hyperlink" Target="https://es.wikipedia.org/wiki/Calidad_de_Software" TargetMode="External"/><Relationship Id="rId14" Type="http://schemas.openxmlformats.org/officeDocument/2006/relationships/image" Target="media/image7.png"/><Relationship Id="rId22" Type="http://schemas.openxmlformats.org/officeDocument/2006/relationships/hyperlink" Target="https://es.wikipedia.org/wiki/Espira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16</Pages>
  <Words>3080</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Jhosep Jeiner Meléndez Varas</cp:lastModifiedBy>
  <cp:revision>16</cp:revision>
  <dcterms:created xsi:type="dcterms:W3CDTF">2018-05-22T23:46:00Z</dcterms:created>
  <dcterms:modified xsi:type="dcterms:W3CDTF">2018-06-30T05:02:00Z</dcterms:modified>
</cp:coreProperties>
</file>