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D707A9" w:rsidRPr="009743C2">
        <w:rPr>
          <w:rFonts w:ascii="Cambria" w:hAnsi="Cambria"/>
          <w:b/>
          <w:sz w:val="32"/>
          <w:szCs w:val="32"/>
          <w:lang w:val="es-PE"/>
        </w:rPr>
        <w:t xml:space="preserve"> 1.1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de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601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0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_Toc525686020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1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_Toc525686021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2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_Toc525686022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3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_Toc525686023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4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Herramientas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_Toc525686024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7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5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_Toc525686025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9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6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Actividades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_Toc525686026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Identificación de los Ítems de la configuración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Nomenclatura de la identificación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885E0E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Lista de ítems con la nomenclatura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5609F6" w:rsidRPr="009743C2" w:rsidRDefault="005609F6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5686016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5686017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421695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5686018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5686019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5686020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5686021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5686022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5686023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4D88CBFB" wp14:editId="14063C8B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Git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5686024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hyperlink r:id="rId10" w:tooltip="Git" w:history="1">
        <w:r w:rsidRPr="009743C2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1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>Ruby on Rails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2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Logical Awesome LLC. El código de los proyectos alojados en GitHub se almacena típicamente de forma </w:t>
      </w:r>
      <w:hyperlink r:id="rId13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6D147CD1" wp14:editId="46055835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Linus Torvalds</w:t>
      </w:r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>Las 3 zonas de Git: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(Staging area): Donde estarán las modificaciones que después irán en el commit (Git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commit,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Los 3 estados de Git: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Commited</w:t>
      </w:r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Modified: con cambios (entre zona 1 y 2) justo antes del staging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>Staged: preparado para el commit (tracked by Git)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Una vez hecho commit estaríamos en “commited”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Git.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7AEAA36E" wp14:editId="168CB8DC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Grafico3. Las 3 zonas y 3 estados de Git.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 lo usan: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>Linux, KDE, Android, Drupal, Ruby onRails, Eclipse, Gnome, Postgres,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5686025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FB5991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1A5A51">
        <w:trPr>
          <w:trHeight w:val="15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F07936" w:rsidP="00F07936">
      <w:pPr>
        <w:pStyle w:val="Ttulo1"/>
        <w:rPr>
          <w:rFonts w:ascii="Cambria" w:hAnsi="Cambria"/>
          <w:b/>
          <w:color w:val="auto"/>
        </w:rPr>
      </w:pPr>
      <w:bookmarkStart w:id="14" w:name="_Toc525686026"/>
      <w:r w:rsidRPr="009743C2">
        <w:rPr>
          <w:rFonts w:ascii="Cambria" w:hAnsi="Cambria"/>
          <w:b/>
          <w:color w:val="auto"/>
        </w:rPr>
        <w:lastRenderedPageBreak/>
        <w:t>Actividades de la SCM</w:t>
      </w:r>
      <w:bookmarkEnd w:id="14"/>
    </w:p>
    <w:p w:rsidR="00F07936" w:rsidRPr="009743C2" w:rsidRDefault="00603300" w:rsidP="00F07936">
      <w:pPr>
        <w:pStyle w:val="Ttulo2"/>
        <w:rPr>
          <w:rFonts w:ascii="Cambria" w:hAnsi="Cambria"/>
          <w:b/>
          <w:color w:val="auto"/>
        </w:rPr>
      </w:pPr>
      <w:bookmarkStart w:id="15" w:name="_Toc525686027"/>
      <w:r w:rsidRPr="009743C2">
        <w:rPr>
          <w:rFonts w:ascii="Cambria" w:hAnsi="Cambria"/>
          <w:b/>
          <w:color w:val="auto"/>
        </w:rPr>
        <w:t>Identificación de los Ítems de la configuración</w:t>
      </w:r>
      <w:bookmarkEnd w:id="15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885E0E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885E0E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Manual Git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.Common.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 los Ítems de la configuración.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6" w:name="_Toc525686028"/>
      <w:r w:rsidRPr="009743C2">
        <w:rPr>
          <w:rFonts w:ascii="Cambria" w:hAnsi="Cambria"/>
          <w:b/>
          <w:color w:val="auto"/>
        </w:rPr>
        <w:t>Nomenclatura de la identificación</w:t>
      </w:r>
      <w:bookmarkEnd w:id="16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7" w:name="_Toc525686029"/>
      <w:r w:rsidRPr="009743C2">
        <w:rPr>
          <w:rFonts w:ascii="Cambria" w:hAnsi="Cambria"/>
          <w:b/>
          <w:color w:val="auto"/>
        </w:rPr>
        <w:t>Lista de ítems con la nomenclatura</w:t>
      </w:r>
      <w:bookmarkEnd w:id="17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 w:rsidR="00585B99"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E17AA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Gestion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SGM-SQA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Plan del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calidad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2C1172" w:rsidRPr="009C41B3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9C41B3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Tr="00E038E5">
        <w:tc>
          <w:tcPr>
            <w:tcW w:w="1554" w:type="dxa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6C37B6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6C37B6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Default="001467C9" w:rsidP="00F07936"/>
    <w:p w:rsidR="00885E0E" w:rsidRDefault="00885E0E" w:rsidP="00F07936"/>
    <w:p w:rsidR="00885E0E" w:rsidRDefault="00885E0E" w:rsidP="00F07936"/>
    <w:p w:rsidR="00885E0E" w:rsidRDefault="00885E0E" w:rsidP="00F07936"/>
    <w:p w:rsidR="00885E0E" w:rsidRDefault="00885E0E" w:rsidP="00F07936"/>
    <w:p w:rsidR="00885E0E" w:rsidRPr="00885E0E" w:rsidRDefault="00885E0E" w:rsidP="00F07936">
      <w:pPr>
        <w:rPr>
          <w:b/>
        </w:rPr>
      </w:pPr>
    </w:p>
    <w:p w:rsidR="00885E0E" w:rsidRPr="00885E0E" w:rsidRDefault="00885E0E" w:rsidP="00885E0E">
      <w:pPr>
        <w:pStyle w:val="Ttulo2"/>
        <w:jc w:val="both"/>
        <w:rPr>
          <w:rFonts w:ascii="Times New Roman" w:hAnsi="Times New Roman"/>
          <w:b/>
          <w:color w:val="auto"/>
          <w:lang w:eastAsia="es-PE"/>
        </w:rPr>
      </w:pPr>
      <w:bookmarkStart w:id="18" w:name="_Toc358356058"/>
      <w:r w:rsidRPr="00885E0E">
        <w:rPr>
          <w:rFonts w:eastAsia="Verdana"/>
          <w:b/>
          <w:color w:val="auto"/>
          <w:lang w:eastAsia="es-PE"/>
        </w:rPr>
        <w:lastRenderedPageBreak/>
        <w:t>Control de configuración</w:t>
      </w:r>
      <w:bookmarkStart w:id="19" w:name="h.1ksv4uv" w:colFirst="0" w:colLast="0"/>
      <w:bookmarkEnd w:id="18"/>
      <w:bookmarkEnd w:id="19"/>
    </w:p>
    <w:p w:rsidR="00885E0E" w:rsidRPr="00885E0E" w:rsidRDefault="00885E0E" w:rsidP="00885E0E">
      <w:pPr>
        <w:pStyle w:val="Ttulo3"/>
        <w:jc w:val="both"/>
        <w:rPr>
          <w:rFonts w:eastAsia="Verdana"/>
          <w:b/>
          <w:color w:val="auto"/>
          <w:lang w:eastAsia="es-PE"/>
        </w:rPr>
      </w:pPr>
      <w:r w:rsidRPr="00885E0E">
        <w:rPr>
          <w:rFonts w:eastAsia="Verdana"/>
          <w:b/>
          <w:color w:val="auto"/>
          <w:lang w:eastAsia="es-PE"/>
        </w:rPr>
        <w:t>Librerías controladas</w:t>
      </w:r>
    </w:p>
    <w:p w:rsidR="00885E0E" w:rsidRDefault="00885E0E" w:rsidP="00885E0E">
      <w:pPr>
        <w:jc w:val="center"/>
      </w:pPr>
      <w:r>
        <w:rPr>
          <w:noProof/>
          <w:lang w:eastAsia="es-ES"/>
        </w:rPr>
        <w:drawing>
          <wp:inline distT="0" distB="0" distL="0" distR="0" wp14:anchorId="1FC3484B" wp14:editId="21B93A97">
            <wp:extent cx="2857500" cy="1533525"/>
            <wp:effectExtent l="0" t="0" r="0" b="9525"/>
            <wp:docPr id="4" name="Imagen 4" descr="C:\Users\williams\Dropbox\2013 - 1\Gestión de la Configuración\Proyecto_VotoElectronico\Zona_trabajo\2. Gestión_configuración\PVE_SCM_DiagLi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s\Dropbox\2013 - 1\Gestión de la Configuración\Proyecto_VotoElectronico\Zona_trabajo\2. Gestión_configuración\PVE_SCM_DiagLib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0E" w:rsidRDefault="00885E0E" w:rsidP="00885E0E">
      <w:r>
        <w:t xml:space="preserve">Descripción </w:t>
      </w:r>
    </w:p>
    <w:p w:rsidR="00885E0E" w:rsidRDefault="00885E0E" w:rsidP="00885E0E">
      <w:r>
        <w:t>Librería principal: librería donde se almacena todas las últimas versiones de los ítems de gestión de la configuración</w:t>
      </w:r>
    </w:p>
    <w:p w:rsidR="00885E0E" w:rsidRDefault="00885E0E" w:rsidP="00885E0E"/>
    <w:p w:rsidR="00885E0E" w:rsidRDefault="00885E0E" w:rsidP="00885E0E">
      <w:r>
        <w:t xml:space="preserve">Permisos: </w:t>
      </w: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944"/>
        <w:gridCol w:w="2933"/>
        <w:gridCol w:w="2941"/>
      </w:tblGrid>
      <w:tr w:rsidR="00885E0E" w:rsidTr="006B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85E0E" w:rsidRDefault="00885E0E" w:rsidP="006B45FC">
            <w:r>
              <w:t>Usuario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Librería principal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Repositorio</w:t>
            </w:r>
          </w:p>
        </w:tc>
      </w:tr>
      <w:tr w:rsidR="00885E0E" w:rsidTr="006B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85E0E" w:rsidRDefault="00885E0E" w:rsidP="006B45FC">
            <w:r>
              <w:t>Arquitecto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lectura / escritura 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lectura / escritura </w:t>
            </w:r>
          </w:p>
        </w:tc>
      </w:tr>
      <w:tr w:rsidR="00885E0E" w:rsidTr="006B4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85E0E" w:rsidRDefault="00885E0E" w:rsidP="006B45FC">
            <w:r>
              <w:t>Analista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lectura / escritura 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5E0E" w:rsidTr="006B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85E0E" w:rsidRDefault="00885E0E" w:rsidP="006B45FC">
            <w:r>
              <w:t>Programador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lectura / escritura 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E0E" w:rsidTr="006B4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85E0E" w:rsidRDefault="00885E0E" w:rsidP="006B45FC">
            <w:r>
              <w:t>Líder de Proyecto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lectura / escritura </w:t>
            </w:r>
          </w:p>
        </w:tc>
        <w:tc>
          <w:tcPr>
            <w:tcW w:w="2993" w:type="dxa"/>
          </w:tcPr>
          <w:p w:rsidR="00885E0E" w:rsidRDefault="00885E0E" w:rsidP="006B45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lectura / escritura </w:t>
            </w:r>
          </w:p>
        </w:tc>
      </w:tr>
    </w:tbl>
    <w:p w:rsidR="00885E0E" w:rsidRDefault="00885E0E" w:rsidP="00885E0E"/>
    <w:p w:rsidR="00885E0E" w:rsidRPr="00885E0E" w:rsidRDefault="00885E0E" w:rsidP="00885E0E">
      <w:pPr>
        <w:pStyle w:val="Ttulo3"/>
        <w:numPr>
          <w:ilvl w:val="2"/>
          <w:numId w:val="0"/>
        </w:numPr>
        <w:spacing w:before="200" w:line="276" w:lineRule="auto"/>
        <w:ind w:left="720" w:hanging="720"/>
        <w:jc w:val="both"/>
        <w:rPr>
          <w:rFonts w:eastAsia="Verdana"/>
          <w:b/>
          <w:color w:val="auto"/>
          <w:lang w:eastAsia="es-PE"/>
        </w:rPr>
      </w:pPr>
      <w:r w:rsidRPr="00885E0E">
        <w:rPr>
          <w:rFonts w:eastAsia="Verdana"/>
          <w:b/>
          <w:color w:val="auto"/>
          <w:lang w:eastAsia="es-PE"/>
        </w:rPr>
        <w:t>Comité de control de cambios</w:t>
      </w:r>
    </w:p>
    <w:p w:rsidR="00885E0E" w:rsidRPr="00885E0E" w:rsidRDefault="00885E0E" w:rsidP="00885E0E">
      <w:pPr>
        <w:pStyle w:val="Ttulo4"/>
        <w:numPr>
          <w:ilvl w:val="3"/>
          <w:numId w:val="0"/>
        </w:numPr>
        <w:spacing w:before="200" w:line="276" w:lineRule="auto"/>
        <w:ind w:left="864" w:hanging="864"/>
        <w:rPr>
          <w:color w:val="auto"/>
          <w:lang w:eastAsia="es-PE"/>
        </w:rPr>
      </w:pPr>
      <w:r w:rsidRPr="00885E0E">
        <w:rPr>
          <w:color w:val="auto"/>
          <w:lang w:eastAsia="es-PE"/>
        </w:rPr>
        <w:t>Integrantes, roles del Comité de cambios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Administrador de configuración de software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Jefe del equipo de desarrollo del software</w:t>
      </w:r>
    </w:p>
    <w:p w:rsidR="00885E0E" w:rsidRPr="00885E0E" w:rsidRDefault="00885E0E" w:rsidP="00885E0E">
      <w:pPr>
        <w:pStyle w:val="Ttulo4"/>
        <w:numPr>
          <w:ilvl w:val="3"/>
          <w:numId w:val="0"/>
        </w:numPr>
        <w:spacing w:before="200" w:line="276" w:lineRule="auto"/>
        <w:ind w:left="864" w:hanging="864"/>
        <w:rPr>
          <w:color w:val="auto"/>
          <w:lang w:eastAsia="es-PE"/>
        </w:rPr>
      </w:pPr>
      <w:r w:rsidRPr="00885E0E">
        <w:rPr>
          <w:color w:val="auto"/>
          <w:lang w:eastAsia="es-PE"/>
        </w:rPr>
        <w:t>Lista de Actividades del Comité de Cambios</w:t>
      </w:r>
    </w:p>
    <w:p w:rsidR="00885E0E" w:rsidRPr="00885E0E" w:rsidRDefault="00885E0E" w:rsidP="00885E0E">
      <w:pPr>
        <w:ind w:left="360"/>
        <w:rPr>
          <w:lang w:eastAsia="es-PE"/>
        </w:rPr>
      </w:pPr>
      <w:r w:rsidRPr="00885E0E">
        <w:rPr>
          <w:lang w:eastAsia="es-PE"/>
        </w:rPr>
        <w:t>El comité de control de cambios tiene la responsabilidad de realizar las siguientes actividades: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el detalle de una solicitud de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Realizar la clasificación del cambio, respecto a su tipo y prioridad.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Identificar y analizar el impacto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los riesgos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Analizar relaciones con otros cambios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Registrar la el análisis, clasificación y riesgos del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Aprobar o rechazar el cambio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lastRenderedPageBreak/>
        <w:t>Solicitar informe de cambios de emergencia</w:t>
      </w:r>
    </w:p>
    <w:p w:rsidR="00885E0E" w:rsidRPr="00885E0E" w:rsidRDefault="00885E0E" w:rsidP="00885E0E">
      <w:pPr>
        <w:pStyle w:val="Prrafodelista"/>
        <w:numPr>
          <w:ilvl w:val="0"/>
          <w:numId w:val="46"/>
        </w:numPr>
        <w:spacing w:after="0" w:line="360" w:lineRule="auto"/>
        <w:rPr>
          <w:lang w:eastAsia="es-PE"/>
        </w:rPr>
      </w:pPr>
      <w:r w:rsidRPr="00885E0E">
        <w:rPr>
          <w:lang w:eastAsia="es-PE"/>
        </w:rPr>
        <w:t>Revisar y aprobar el informe de cambios de emergencia</w:t>
      </w:r>
    </w:p>
    <w:p w:rsidR="00885E0E" w:rsidRPr="00885E0E" w:rsidRDefault="00885E0E" w:rsidP="00885E0E">
      <w:pPr>
        <w:rPr>
          <w:lang w:eastAsia="es-PE"/>
        </w:rPr>
      </w:pPr>
    </w:p>
    <w:p w:rsidR="00885E0E" w:rsidRPr="00885E0E" w:rsidRDefault="00885E0E" w:rsidP="00885E0E">
      <w:pPr>
        <w:pStyle w:val="Ttulo3"/>
        <w:numPr>
          <w:ilvl w:val="2"/>
          <w:numId w:val="0"/>
        </w:numPr>
        <w:spacing w:before="0" w:line="360" w:lineRule="auto"/>
        <w:ind w:left="720" w:hanging="720"/>
        <w:jc w:val="both"/>
        <w:rPr>
          <w:rFonts w:ascii="Times New Roman" w:hAnsi="Times New Roman"/>
          <w:color w:val="auto"/>
          <w:lang w:eastAsia="es-PE"/>
        </w:rPr>
      </w:pPr>
      <w:bookmarkStart w:id="20" w:name="_Toc358356060"/>
      <w:r w:rsidRPr="00885E0E">
        <w:rPr>
          <w:rFonts w:eastAsia="Verdana"/>
          <w:color w:val="auto"/>
          <w:lang w:eastAsia="es-PE"/>
        </w:rPr>
        <w:t>Solicitud de cambios</w:t>
      </w:r>
      <w:bookmarkEnd w:id="20"/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>Cuando se realiza la solicitud de un cambio, procedemos a actualizar el documento de “</w:t>
      </w:r>
      <w:r w:rsidRPr="00885E0E">
        <w:t>Solicitud</w:t>
      </w:r>
      <w:r w:rsidRPr="00885E0E">
        <w:rPr>
          <w:lang w:eastAsia="ar-SA"/>
        </w:rPr>
        <w:t xml:space="preserve"> de cambio”, para actualizar esta solicitud se debe ingresar toda la información necesaria y detallada en el documento.</w:t>
      </w:r>
      <w:bookmarkStart w:id="21" w:name="h.44sinio" w:colFirst="0" w:colLast="0"/>
      <w:bookmarkEnd w:id="21"/>
    </w:p>
    <w:p w:rsidR="00885E0E" w:rsidRPr="00885E0E" w:rsidRDefault="00885E0E" w:rsidP="00885E0E">
      <w:pPr>
        <w:pStyle w:val="Ttulo3"/>
        <w:numPr>
          <w:ilvl w:val="2"/>
          <w:numId w:val="0"/>
        </w:numPr>
        <w:spacing w:before="0" w:line="360" w:lineRule="auto"/>
        <w:ind w:left="720" w:hanging="720"/>
        <w:jc w:val="both"/>
        <w:rPr>
          <w:rFonts w:ascii="Times New Roman" w:hAnsi="Times New Roman"/>
          <w:color w:val="auto"/>
          <w:lang w:eastAsia="es-PE"/>
        </w:rPr>
      </w:pPr>
      <w:bookmarkStart w:id="22" w:name="_Toc358356061"/>
      <w:r w:rsidRPr="00885E0E">
        <w:rPr>
          <w:rFonts w:eastAsia="Verdana"/>
          <w:color w:val="auto"/>
          <w:lang w:eastAsia="es-PE"/>
        </w:rPr>
        <w:t>Evaluación de cambios</w:t>
      </w:r>
      <w:bookmarkStart w:id="23" w:name="h.2jxsxqh" w:colFirst="0" w:colLast="0"/>
      <w:bookmarkEnd w:id="22"/>
      <w:bookmarkEnd w:id="23"/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 xml:space="preserve">La evaluación del cambio involucra determinar qué es necesario hacer para implementar el cambio, </w:t>
      </w:r>
      <w:r w:rsidRPr="00885E0E">
        <w:t>asimismo</w:t>
      </w:r>
      <w:r w:rsidRPr="00885E0E">
        <w:rPr>
          <w:lang w:eastAsia="ar-SA"/>
        </w:rPr>
        <w:t xml:space="preserve"> se debe definir la estimación de sus costos y sus respectivos plazos.</w:t>
      </w:r>
    </w:p>
    <w:p w:rsidR="00885E0E" w:rsidRPr="00885E0E" w:rsidRDefault="00885E0E" w:rsidP="00885E0E">
      <w:pPr>
        <w:pStyle w:val="Sinespaciado"/>
        <w:spacing w:line="360" w:lineRule="auto"/>
        <w:jc w:val="both"/>
        <w:rPr>
          <w:lang w:eastAsia="ar-SA"/>
        </w:rPr>
      </w:pPr>
    </w:p>
    <w:p w:rsidR="00885E0E" w:rsidRPr="00885E0E" w:rsidRDefault="00885E0E" w:rsidP="00885E0E">
      <w:pPr>
        <w:pStyle w:val="Sinespaciado"/>
        <w:spacing w:line="360" w:lineRule="auto"/>
        <w:ind w:left="708"/>
        <w:jc w:val="both"/>
        <w:rPr>
          <w:lang w:eastAsia="ar-SA"/>
        </w:rPr>
      </w:pPr>
      <w:r w:rsidRPr="00885E0E">
        <w:rPr>
          <w:lang w:eastAsia="ar-SA"/>
        </w:rPr>
        <w:t xml:space="preserve">Los pasos a </w:t>
      </w:r>
      <w:r w:rsidRPr="00885E0E">
        <w:t>realizarse</w:t>
      </w:r>
      <w:r w:rsidRPr="00885E0E">
        <w:rPr>
          <w:lang w:eastAsia="ar-SA"/>
        </w:rPr>
        <w:t xml:space="preserve"> son:</w:t>
      </w:r>
    </w:p>
    <w:p w:rsidR="00885E0E" w:rsidRPr="00885E0E" w:rsidRDefault="00885E0E" w:rsidP="00885E0E">
      <w:pPr>
        <w:suppressAutoHyphens/>
        <w:spacing w:after="0" w:line="360" w:lineRule="auto"/>
        <w:ind w:left="851"/>
        <w:jc w:val="both"/>
        <w:rPr>
          <w:rFonts w:ascii="Verdana" w:hAnsi="Verdana" w:cs="Arial"/>
          <w:sz w:val="20"/>
          <w:szCs w:val="24"/>
          <w:lang w:eastAsia="ar-SA"/>
        </w:rPr>
      </w:pPr>
    </w:p>
    <w:p w:rsidR="00885E0E" w:rsidRPr="00885E0E" w:rsidRDefault="00885E0E" w:rsidP="00885E0E">
      <w:pPr>
        <w:numPr>
          <w:ilvl w:val="0"/>
          <w:numId w:val="44"/>
        </w:numPr>
        <w:suppressAutoHyphens/>
        <w:spacing w:after="0" w:line="360" w:lineRule="auto"/>
        <w:ind w:left="1134"/>
        <w:jc w:val="both"/>
        <w:rPr>
          <w:rFonts w:ascii="Cambria" w:hAnsi="Cambria" w:cs="Arial"/>
          <w:b/>
          <w:sz w:val="20"/>
          <w:szCs w:val="24"/>
          <w:lang w:eastAsia="ar-SA"/>
        </w:rPr>
      </w:pPr>
      <w:r w:rsidRPr="00885E0E">
        <w:rPr>
          <w:rFonts w:ascii="Cambria" w:hAnsi="Cambria" w:cs="Arial"/>
          <w:b/>
          <w:sz w:val="20"/>
          <w:szCs w:val="24"/>
          <w:lang w:eastAsia="ar-SA"/>
        </w:rPr>
        <w:t>Planificación de la evaluación del cambio que involucra: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Revisar la solicitud de cambio para entender su alcance. (Si es necesario se discute con el originador para aclarar el alcance de lo propuesto y los motivos de la solicitud.</w:t>
      </w:r>
      <w:bookmarkStart w:id="24" w:name="_GoBack"/>
      <w:bookmarkEnd w:id="24"/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Determinar las personas del proyecto que deben realizar el análisis de evaluación del cambio e involucrarlas.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Desarrollar un Plan para la evaluación del cambio.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Si el cambio involucra al Cliente, obtener el acuerdo de éste con el Plan.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</w:p>
    <w:p w:rsidR="00885E0E" w:rsidRPr="00885E0E" w:rsidRDefault="00885E0E" w:rsidP="00885E0E">
      <w:pPr>
        <w:numPr>
          <w:ilvl w:val="0"/>
          <w:numId w:val="44"/>
        </w:numPr>
        <w:suppressAutoHyphens/>
        <w:spacing w:after="0" w:line="360" w:lineRule="auto"/>
        <w:ind w:left="1134"/>
        <w:jc w:val="both"/>
        <w:rPr>
          <w:rFonts w:ascii="Cambria" w:hAnsi="Cambria" w:cs="Arial"/>
          <w:b/>
          <w:sz w:val="20"/>
          <w:szCs w:val="24"/>
          <w:lang w:eastAsia="ar-SA"/>
        </w:rPr>
      </w:pPr>
      <w:r w:rsidRPr="00885E0E">
        <w:rPr>
          <w:rFonts w:ascii="Cambria" w:hAnsi="Cambria" w:cs="Arial"/>
          <w:b/>
          <w:sz w:val="20"/>
          <w:szCs w:val="24"/>
          <w:lang w:eastAsia="ar-SA"/>
        </w:rPr>
        <w:t>Evaluar el cambio: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  <w:r w:rsidRPr="00885E0E">
        <w:rPr>
          <w:lang w:eastAsia="ar-SA"/>
        </w:rPr>
        <w:t>Dependiendo de las características del cambio, la evaluación del cambio puede ser realizado por el Administrador o ser delegado a otras personas del proyecto.</w:t>
      </w:r>
    </w:p>
    <w:p w:rsidR="00885E0E" w:rsidRPr="00885E0E" w:rsidRDefault="00885E0E" w:rsidP="00885E0E">
      <w:pPr>
        <w:pStyle w:val="Sinespaciado"/>
        <w:spacing w:line="360" w:lineRule="auto"/>
        <w:ind w:left="1134"/>
        <w:jc w:val="both"/>
        <w:rPr>
          <w:lang w:eastAsia="ar-SA"/>
        </w:rPr>
      </w:pPr>
      <w:r w:rsidRPr="00885E0E">
        <w:rPr>
          <w:lang w:eastAsia="ar-SA"/>
        </w:rPr>
        <w:t>Se debe determinar el impacto en: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Productos técnicos.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Planes de proyecto.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Acuerdos con el Cliente.</w:t>
      </w:r>
    </w:p>
    <w:p w:rsidR="00885E0E" w:rsidRPr="00885E0E" w:rsidRDefault="00885E0E" w:rsidP="00885E0E">
      <w:pPr>
        <w:pStyle w:val="Sinespaciado"/>
        <w:numPr>
          <w:ilvl w:val="0"/>
          <w:numId w:val="45"/>
        </w:numPr>
        <w:spacing w:line="360" w:lineRule="auto"/>
        <w:ind w:left="1418"/>
        <w:jc w:val="both"/>
        <w:rPr>
          <w:lang w:eastAsia="ar-SA"/>
        </w:rPr>
      </w:pPr>
      <w:r w:rsidRPr="00885E0E">
        <w:rPr>
          <w:lang w:eastAsia="ar-SA"/>
        </w:rPr>
        <w:t>Los Riesgos del proyecto.</w:t>
      </w:r>
    </w:p>
    <w:p w:rsidR="00885E0E" w:rsidRDefault="00885E0E" w:rsidP="00885E0E"/>
    <w:p w:rsidR="00885E0E" w:rsidRDefault="00885E0E" w:rsidP="00885E0E"/>
    <w:p w:rsidR="00885E0E" w:rsidRPr="009743C2" w:rsidRDefault="00885E0E" w:rsidP="00F07936"/>
    <w:sectPr w:rsidR="00885E0E" w:rsidRPr="009743C2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91" w:rsidRDefault="00D96E91" w:rsidP="00864542">
      <w:pPr>
        <w:spacing w:after="0" w:line="240" w:lineRule="auto"/>
      </w:pPr>
      <w:r>
        <w:separator/>
      </w:r>
    </w:p>
  </w:endnote>
  <w:endnote w:type="continuationSeparator" w:id="0">
    <w:p w:rsidR="00D96E91" w:rsidRDefault="00D96E91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4242313"/>
      <w:docPartObj>
        <w:docPartGallery w:val="Page Numbers (Bottom of Page)"/>
        <w:docPartUnique/>
      </w:docPartObj>
    </w:sdtPr>
    <w:sdtEndPr/>
    <w:sdtContent>
      <w:p w:rsidR="009C41B3" w:rsidRDefault="009C41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E0E" w:rsidRPr="00885E0E">
          <w:rPr>
            <w:noProof/>
            <w:lang w:val="es-ES"/>
          </w:rPr>
          <w:t>13</w:t>
        </w:r>
        <w:r>
          <w:fldChar w:fldCharType="end"/>
        </w:r>
      </w:p>
    </w:sdtContent>
  </w:sdt>
  <w:p w:rsidR="009C41B3" w:rsidRDefault="009C41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91" w:rsidRDefault="00D96E91" w:rsidP="00864542">
      <w:pPr>
        <w:spacing w:after="0" w:line="240" w:lineRule="auto"/>
      </w:pPr>
      <w:r>
        <w:separator/>
      </w:r>
    </w:p>
  </w:footnote>
  <w:footnote w:type="continuationSeparator" w:id="0">
    <w:p w:rsidR="00D96E91" w:rsidRDefault="00D96E91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"/>
  </w:num>
  <w:num w:numId="4">
    <w:abstractNumId w:val="21"/>
  </w:num>
  <w:num w:numId="5">
    <w:abstractNumId w:val="42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5"/>
  </w:num>
  <w:num w:numId="11">
    <w:abstractNumId w:val="33"/>
  </w:num>
  <w:num w:numId="12">
    <w:abstractNumId w:val="20"/>
  </w:num>
  <w:num w:numId="13">
    <w:abstractNumId w:val="22"/>
  </w:num>
  <w:num w:numId="14">
    <w:abstractNumId w:val="39"/>
  </w:num>
  <w:num w:numId="15">
    <w:abstractNumId w:val="43"/>
  </w:num>
  <w:num w:numId="16">
    <w:abstractNumId w:val="28"/>
  </w:num>
  <w:num w:numId="17">
    <w:abstractNumId w:val="13"/>
  </w:num>
  <w:num w:numId="18">
    <w:abstractNumId w:val="35"/>
  </w:num>
  <w:num w:numId="19">
    <w:abstractNumId w:val="34"/>
  </w:num>
  <w:num w:numId="20">
    <w:abstractNumId w:val="9"/>
  </w:num>
  <w:num w:numId="21">
    <w:abstractNumId w:val="31"/>
  </w:num>
  <w:num w:numId="22">
    <w:abstractNumId w:val="8"/>
  </w:num>
  <w:num w:numId="23">
    <w:abstractNumId w:val="6"/>
  </w:num>
  <w:num w:numId="24">
    <w:abstractNumId w:val="36"/>
  </w:num>
  <w:num w:numId="25">
    <w:abstractNumId w:val="32"/>
  </w:num>
  <w:num w:numId="26">
    <w:abstractNumId w:val="2"/>
  </w:num>
  <w:num w:numId="27">
    <w:abstractNumId w:val="16"/>
  </w:num>
  <w:num w:numId="28">
    <w:abstractNumId w:val="24"/>
  </w:num>
  <w:num w:numId="29">
    <w:abstractNumId w:val="38"/>
  </w:num>
  <w:num w:numId="30">
    <w:abstractNumId w:val="29"/>
  </w:num>
  <w:num w:numId="31">
    <w:abstractNumId w:val="25"/>
  </w:num>
  <w:num w:numId="32">
    <w:abstractNumId w:val="12"/>
  </w:num>
  <w:num w:numId="33">
    <w:abstractNumId w:val="40"/>
  </w:num>
  <w:num w:numId="34">
    <w:abstractNumId w:val="18"/>
  </w:num>
  <w:num w:numId="35">
    <w:abstractNumId w:val="3"/>
  </w:num>
  <w:num w:numId="36">
    <w:abstractNumId w:val="4"/>
  </w:num>
  <w:num w:numId="37">
    <w:abstractNumId w:val="15"/>
  </w:num>
  <w:num w:numId="38">
    <w:abstractNumId w:val="37"/>
  </w:num>
  <w:num w:numId="39">
    <w:abstractNumId w:val="30"/>
  </w:num>
  <w:num w:numId="40">
    <w:abstractNumId w:val="44"/>
  </w:num>
  <w:num w:numId="41">
    <w:abstractNumId w:val="27"/>
  </w:num>
  <w:num w:numId="42">
    <w:abstractNumId w:val="23"/>
  </w:num>
  <w:num w:numId="43">
    <w:abstractNumId w:val="17"/>
  </w:num>
  <w:num w:numId="44">
    <w:abstractNumId w:val="0"/>
  </w:num>
  <w:num w:numId="45">
    <w:abstractNumId w:val="19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236433"/>
    <w:rsid w:val="002C1172"/>
    <w:rsid w:val="002E46FC"/>
    <w:rsid w:val="00305863"/>
    <w:rsid w:val="003439D5"/>
    <w:rsid w:val="00344A9D"/>
    <w:rsid w:val="00364049"/>
    <w:rsid w:val="0037432F"/>
    <w:rsid w:val="00374335"/>
    <w:rsid w:val="00385528"/>
    <w:rsid w:val="003A5E7D"/>
    <w:rsid w:val="003D7A7A"/>
    <w:rsid w:val="003E5A95"/>
    <w:rsid w:val="00421695"/>
    <w:rsid w:val="004423E4"/>
    <w:rsid w:val="004453AE"/>
    <w:rsid w:val="00481F40"/>
    <w:rsid w:val="00486017"/>
    <w:rsid w:val="004A3EDE"/>
    <w:rsid w:val="004C21D4"/>
    <w:rsid w:val="00503027"/>
    <w:rsid w:val="005609F6"/>
    <w:rsid w:val="00584AA4"/>
    <w:rsid w:val="00585B99"/>
    <w:rsid w:val="005932FB"/>
    <w:rsid w:val="005B23C0"/>
    <w:rsid w:val="005F68D8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47AB4"/>
    <w:rsid w:val="00756B8D"/>
    <w:rsid w:val="007623CE"/>
    <w:rsid w:val="00791073"/>
    <w:rsid w:val="00793960"/>
    <w:rsid w:val="00824E31"/>
    <w:rsid w:val="00864542"/>
    <w:rsid w:val="00885E0E"/>
    <w:rsid w:val="008A5CE2"/>
    <w:rsid w:val="008C281B"/>
    <w:rsid w:val="00901CDA"/>
    <w:rsid w:val="009139A1"/>
    <w:rsid w:val="00941F14"/>
    <w:rsid w:val="009743C2"/>
    <w:rsid w:val="00992FD9"/>
    <w:rsid w:val="009C22F9"/>
    <w:rsid w:val="009C41B3"/>
    <w:rsid w:val="009E0DDD"/>
    <w:rsid w:val="00A21513"/>
    <w:rsid w:val="00A42A08"/>
    <w:rsid w:val="00A47382"/>
    <w:rsid w:val="00A51C1B"/>
    <w:rsid w:val="00A5201C"/>
    <w:rsid w:val="00A5607F"/>
    <w:rsid w:val="00A62C62"/>
    <w:rsid w:val="00A66F8C"/>
    <w:rsid w:val="00A94462"/>
    <w:rsid w:val="00AC3343"/>
    <w:rsid w:val="00AD43C4"/>
    <w:rsid w:val="00BA2A05"/>
    <w:rsid w:val="00BE64E0"/>
    <w:rsid w:val="00C01E8B"/>
    <w:rsid w:val="00C05B99"/>
    <w:rsid w:val="00C064F8"/>
    <w:rsid w:val="00CD10DF"/>
    <w:rsid w:val="00CF366F"/>
    <w:rsid w:val="00CF776E"/>
    <w:rsid w:val="00D41EC4"/>
    <w:rsid w:val="00D707A9"/>
    <w:rsid w:val="00D72AFA"/>
    <w:rsid w:val="00D96E91"/>
    <w:rsid w:val="00DE0E57"/>
    <w:rsid w:val="00DE7818"/>
    <w:rsid w:val="00E038E5"/>
    <w:rsid w:val="00E12D9E"/>
    <w:rsid w:val="00E17AA5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2010" TargetMode="External"/><Relationship Id="rId17" Type="http://schemas.openxmlformats.org/officeDocument/2006/relationships/hyperlink" Target="https://bitbucket.org/everis-repository/everis/src/master/Documentos/Manual%20Git.docx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Fuentes/OPTATIVOS/Web/js/jquery-1.5.2.min.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uby_on_R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Gi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A0767A46-4358-4C2C-87B3-9C017800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2374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Pol</cp:lastModifiedBy>
  <cp:revision>31</cp:revision>
  <dcterms:created xsi:type="dcterms:W3CDTF">2018-09-18T20:50:00Z</dcterms:created>
  <dcterms:modified xsi:type="dcterms:W3CDTF">2018-10-12T22:30:00Z</dcterms:modified>
</cp:coreProperties>
</file>