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366222361"/>
        <w:docPartObj>
          <w:docPartGallery w:val="autotext"/>
        </w:docPartObj>
      </w:sdtPr>
      <w:sdtEndPr>
        <w:rPr>
          <w:rFonts w:ascii="黑体" w:hAnsi="黑体" w:eastAsia="黑体"/>
          <w:b/>
          <w:sz w:val="30"/>
          <w:szCs w:val="30"/>
        </w:rPr>
      </w:sdtEndPr>
      <w:sdtContent>
        <w:p w14:paraId="58D30FA4">
          <w:pPr>
            <w:spacing w:line="440" w:lineRule="exact"/>
            <w:rPr>
              <w:rFonts w:ascii="黑体" w:eastAsia="黑体"/>
              <w:bCs/>
              <w:sz w:val="28"/>
            </w:rPr>
          </w:pPr>
          <w:r>
            <w:rPr>
              <w:rFonts w:ascii="黑体" w:eastAsia="黑体"/>
              <w:bCs/>
              <w:sz w:val="28"/>
            </w:rPr>
            <w:pict>
              <v:shape id="_x0000_s1039" o:spid="_x0000_s1039" o:spt="75" type="#_x0000_t75" style="position:absolute;left:0pt;margin-left:63pt;margin-top:47.5pt;height:86.5pt;width:288pt;mso-wrap-distance-bottom:0pt;mso-wrap-distance-top:0pt;z-index:251659264;mso-width-relative:page;mso-height-relative:page;" o:ole="t" filled="f" o:preferrelative="t" stroked="f" coordsize="21600,21600">
                <v:path/>
                <v:fill on="f" focussize="0,0"/>
                <v:stroke on="f" joinstyle="miter"/>
                <v:imagedata r:id="rId10" gain="2147483647f" grayscale="t" bilevel="t" o:title=""/>
                <o:lock v:ext="edit" aspectratio="f"/>
                <w10:wrap type="topAndBottom"/>
              </v:shape>
              <o:OLEObject Type="Embed" ProgID="Word.Picture.8" ShapeID="_x0000_s1039" DrawAspect="Content" ObjectID="_1468075725" r:id="rId9">
                <o:LockedField>false</o:LockedField>
              </o:OLEObject>
            </w:pict>
          </w:r>
        </w:p>
        <w:p w14:paraId="64608C4D">
          <w:pPr>
            <w:spacing w:line="440" w:lineRule="atLeast"/>
            <w:jc w:val="center"/>
            <w:rPr>
              <w:rFonts w:ascii="新宋体" w:hAnsi="新宋体" w:eastAsia="新宋体"/>
              <w:b/>
              <w:bCs/>
              <w:sz w:val="84"/>
              <w:szCs w:val="84"/>
            </w:rPr>
          </w:pPr>
          <w:r>
            <w:rPr>
              <w:rFonts w:hint="eastAsia" w:ascii="新宋体" w:hAnsi="新宋体" w:eastAsia="新宋体"/>
              <w:b/>
              <w:bCs/>
              <w:sz w:val="84"/>
              <w:szCs w:val="84"/>
            </w:rPr>
            <w:t>01-可行性分析(研究)报告（FAR）</w:t>
          </w:r>
        </w:p>
        <w:p w14:paraId="4388116D">
          <w:pPr>
            <w:spacing w:before="156" w:beforeLines="50"/>
            <w:rPr>
              <w:b/>
              <w:bCs/>
            </w:rPr>
          </w:pPr>
        </w:p>
        <w:p w14:paraId="332CF6FF">
          <w:pPr>
            <w:spacing w:line="600" w:lineRule="exact"/>
            <w:rPr>
              <w:rFonts w:ascii="黑体" w:eastAsia="黑体"/>
              <w:b/>
              <w:bCs/>
              <w:sz w:val="32"/>
              <w:szCs w:val="32"/>
            </w:rPr>
          </w:pPr>
        </w:p>
        <w:p w14:paraId="15D608EC">
          <w:pPr>
            <w:spacing w:line="600" w:lineRule="exact"/>
            <w:rPr>
              <w:rFonts w:ascii="黑体" w:eastAsia="黑体"/>
              <w:b/>
              <w:bCs/>
              <w:sz w:val="32"/>
              <w:szCs w:val="32"/>
            </w:rPr>
          </w:pPr>
        </w:p>
        <w:p w14:paraId="6E489988">
          <w:pPr>
            <w:spacing w:line="600" w:lineRule="exact"/>
            <w:rPr>
              <w:rFonts w:ascii="黑体" w:eastAsia="黑体"/>
              <w:b/>
              <w:bCs/>
              <w:sz w:val="32"/>
              <w:szCs w:val="32"/>
            </w:rPr>
          </w:pPr>
        </w:p>
        <w:p w14:paraId="0A2B0646">
          <w:pPr>
            <w:spacing w:line="600" w:lineRule="exact"/>
            <w:rPr>
              <w:rFonts w:ascii="黑体" w:eastAsia="黑体"/>
              <w:b/>
              <w:bCs/>
              <w:sz w:val="32"/>
              <w:szCs w:val="32"/>
            </w:rPr>
          </w:pPr>
        </w:p>
        <w:p w14:paraId="33490341">
          <w:pPr>
            <w:spacing w:line="600" w:lineRule="exact"/>
            <w:rPr>
              <w:rFonts w:ascii="黑体" w:eastAsia="黑体"/>
              <w:b/>
              <w:bCs/>
              <w:sz w:val="32"/>
              <w:szCs w:val="32"/>
            </w:rPr>
          </w:pPr>
        </w:p>
        <w:p w14:paraId="1E0986A3">
          <w:pPr>
            <w:spacing w:line="600" w:lineRule="exact"/>
            <w:ind w:left="1617" w:leftChars="770" w:firstLine="420" w:firstLineChars="150"/>
            <w:rPr>
              <w:rFonts w:asciiTheme="minorEastAsia" w:hAnsiTheme="minorEastAsia"/>
              <w:b/>
              <w:bCs/>
              <w:sz w:val="28"/>
              <w:szCs w:val="28"/>
              <w:u w:val="single"/>
            </w:rPr>
          </w:pPr>
          <w:r>
            <w:rPr>
              <w:rFonts w:hint="eastAsia" w:asciiTheme="minorEastAsia" w:hAnsiTheme="minorEastAsia"/>
              <w:bCs/>
              <w:sz w:val="28"/>
              <w:szCs w:val="28"/>
              <w:lang w:val="en-US" w:eastAsia="zh-CN"/>
            </w:rPr>
            <w:t>项目名称</w:t>
          </w:r>
          <w:r>
            <w:rPr>
              <w:rFonts w:asciiTheme="minorEastAsia" w:hAnsiTheme="minorEastAsia"/>
              <w:b/>
              <w:bCs/>
              <w:sz w:val="28"/>
              <w:szCs w:val="28"/>
              <w:u w:val="single"/>
            </w:rPr>
            <w:t xml:space="preserve"> </w:t>
          </w:r>
          <w:r>
            <w:rPr>
              <w:rFonts w:hint="eastAsia" w:asciiTheme="minorEastAsia" w:hAnsiTheme="minorEastAsia"/>
              <w:b/>
              <w:bCs/>
              <w:sz w:val="28"/>
              <w:szCs w:val="28"/>
              <w:u w:val="single"/>
            </w:rPr>
            <w:t xml:space="preserve">   </w:t>
          </w:r>
          <w:r>
            <w:rPr>
              <w:rFonts w:asciiTheme="minorEastAsia" w:hAnsiTheme="minorEastAsia"/>
              <w:b/>
              <w:bCs/>
              <w:sz w:val="28"/>
              <w:szCs w:val="28"/>
              <w:u w:val="single"/>
            </w:rPr>
            <w:t xml:space="preserve"> </w:t>
          </w:r>
          <w:r>
            <w:rPr>
              <w:rFonts w:hint="eastAsia" w:asciiTheme="minorEastAsia" w:hAnsiTheme="minorEastAsia"/>
              <w:b/>
              <w:bCs/>
              <w:sz w:val="28"/>
              <w:szCs w:val="28"/>
              <w:u w:val="single"/>
            </w:rPr>
            <w:t xml:space="preserve">  </w:t>
          </w:r>
          <w:r>
            <w:rPr>
              <w:rFonts w:hint="eastAsia" w:asciiTheme="minorEastAsia" w:hAnsiTheme="minorEastAsia"/>
              <w:b/>
              <w:bCs/>
              <w:sz w:val="28"/>
              <w:szCs w:val="28"/>
              <w:u w:val="single"/>
              <w:lang w:val="en-US" w:eastAsia="zh-CN"/>
            </w:rPr>
            <w:t>博客系统</w:t>
          </w:r>
          <w:r>
            <w:rPr>
              <w:rFonts w:hint="eastAsia" w:asciiTheme="minorEastAsia" w:hAnsiTheme="minorEastAsia"/>
              <w:b/>
              <w:bCs/>
              <w:sz w:val="28"/>
              <w:szCs w:val="28"/>
              <w:u w:val="single"/>
            </w:rPr>
            <w:t xml:space="preserve"> </w:t>
          </w:r>
          <w:r>
            <w:rPr>
              <w:rFonts w:asciiTheme="minorEastAsia" w:hAnsiTheme="minorEastAsia"/>
              <w:b/>
              <w:bCs/>
              <w:sz w:val="28"/>
              <w:szCs w:val="28"/>
              <w:u w:val="single"/>
            </w:rPr>
            <w:t xml:space="preserve"> </w:t>
          </w:r>
          <w:r>
            <w:rPr>
              <w:rFonts w:hint="eastAsia" w:asciiTheme="minorEastAsia" w:hAnsiTheme="minorEastAsia"/>
              <w:b/>
              <w:bCs/>
              <w:sz w:val="28"/>
              <w:szCs w:val="28"/>
              <w:u w:val="single"/>
            </w:rPr>
            <w:t xml:space="preserve"> </w:t>
          </w:r>
          <w:r>
            <w:rPr>
              <w:rFonts w:asciiTheme="minorEastAsia" w:hAnsiTheme="minorEastAsia"/>
              <w:b/>
              <w:bCs/>
              <w:sz w:val="28"/>
              <w:szCs w:val="28"/>
              <w:u w:val="single"/>
            </w:rPr>
            <w:t xml:space="preserve">  </w:t>
          </w:r>
          <w:r>
            <w:rPr>
              <w:rFonts w:hint="eastAsia" w:asciiTheme="minorEastAsia" w:hAnsiTheme="minorEastAsia"/>
              <w:b/>
              <w:bCs/>
              <w:sz w:val="28"/>
              <w:szCs w:val="28"/>
              <w:u w:val="single"/>
              <w:lang w:val="en-US" w:eastAsia="zh-CN"/>
            </w:rPr>
            <w:t xml:space="preserve">  </w:t>
          </w:r>
          <w:r>
            <w:rPr>
              <w:rFonts w:hint="eastAsia" w:asciiTheme="minorEastAsia" w:hAnsiTheme="minorEastAsia"/>
              <w:b/>
              <w:bCs/>
              <w:sz w:val="28"/>
              <w:szCs w:val="28"/>
              <w:u w:val="single"/>
            </w:rPr>
            <w:t xml:space="preserve"> </w:t>
          </w:r>
          <w:r>
            <w:rPr>
              <w:rFonts w:asciiTheme="minorEastAsia" w:hAnsiTheme="minorEastAsia"/>
              <w:b/>
              <w:bCs/>
              <w:sz w:val="28"/>
              <w:szCs w:val="28"/>
              <w:u w:val="single"/>
            </w:rPr>
            <w:t xml:space="preserve"> </w:t>
          </w:r>
        </w:p>
        <w:p w14:paraId="0B9F03BE">
          <w:pPr>
            <w:spacing w:line="600" w:lineRule="exact"/>
            <w:ind w:left="1617" w:leftChars="770" w:firstLine="420" w:firstLineChars="150"/>
            <w:rPr>
              <w:rFonts w:asciiTheme="minorEastAsia" w:hAnsiTheme="minorEastAsia"/>
              <w:b/>
              <w:bCs/>
              <w:sz w:val="28"/>
              <w:szCs w:val="28"/>
              <w:u w:val="single"/>
            </w:rPr>
          </w:pPr>
          <w:r>
            <w:rPr>
              <w:rFonts w:hint="eastAsia" w:asciiTheme="minorEastAsia" w:hAnsiTheme="minorEastAsia"/>
              <w:bCs/>
              <w:sz w:val="28"/>
              <w:szCs w:val="28"/>
              <w:lang w:val="en-US" w:eastAsia="zh-CN"/>
            </w:rPr>
            <w:t>版    本</w:t>
          </w:r>
          <w:r>
            <w:rPr>
              <w:rFonts w:asciiTheme="minorEastAsia" w:hAnsiTheme="minorEastAsia"/>
              <w:b/>
              <w:bCs/>
              <w:sz w:val="28"/>
              <w:szCs w:val="28"/>
              <w:u w:val="single"/>
            </w:rPr>
            <w:t xml:space="preserve"> </w:t>
          </w:r>
          <w:r>
            <w:rPr>
              <w:rFonts w:hint="eastAsia" w:asciiTheme="minorEastAsia" w:hAnsiTheme="minorEastAsia"/>
              <w:b/>
              <w:bCs/>
              <w:sz w:val="28"/>
              <w:szCs w:val="28"/>
              <w:u w:val="single"/>
            </w:rPr>
            <w:t xml:space="preserve"> </w:t>
          </w:r>
          <w:r>
            <w:rPr>
              <w:rFonts w:asciiTheme="minorEastAsia" w:hAnsiTheme="minorEastAsia"/>
              <w:b/>
              <w:bCs/>
              <w:sz w:val="28"/>
              <w:szCs w:val="28"/>
              <w:u w:val="single"/>
            </w:rPr>
            <w:t xml:space="preserve">   </w:t>
          </w:r>
          <w:r>
            <w:rPr>
              <w:rFonts w:hint="eastAsia" w:asciiTheme="minorEastAsia" w:hAnsiTheme="minorEastAsia"/>
              <w:b/>
              <w:bCs/>
              <w:sz w:val="28"/>
              <w:szCs w:val="28"/>
              <w:u w:val="single"/>
              <w:lang w:val="en-US" w:eastAsia="zh-CN"/>
            </w:rPr>
            <w:t xml:space="preserve">   V1.1       </w:t>
          </w:r>
          <w:r>
            <w:rPr>
              <w:rFonts w:asciiTheme="minorEastAsia" w:hAnsiTheme="minorEastAsia"/>
              <w:b/>
              <w:bCs/>
              <w:sz w:val="28"/>
              <w:szCs w:val="28"/>
              <w:u w:val="single"/>
            </w:rPr>
            <w:t xml:space="preserve"> </w:t>
          </w:r>
          <w:r>
            <w:rPr>
              <w:rFonts w:hint="eastAsia" w:asciiTheme="minorEastAsia" w:hAnsiTheme="minorEastAsia"/>
              <w:b/>
              <w:bCs/>
              <w:sz w:val="28"/>
              <w:szCs w:val="28"/>
              <w:u w:val="single"/>
            </w:rPr>
            <w:t xml:space="preserve">    </w:t>
          </w:r>
        </w:p>
        <w:p w14:paraId="3C2E5448">
          <w:pPr>
            <w:spacing w:line="600" w:lineRule="exact"/>
            <w:ind w:left="1617" w:leftChars="770" w:firstLine="420" w:firstLineChars="150"/>
            <w:rPr>
              <w:rFonts w:hint="default" w:asciiTheme="minorEastAsia" w:hAnsiTheme="minorEastAsia" w:eastAsiaTheme="minorEastAsia"/>
              <w:b/>
              <w:bCs/>
              <w:sz w:val="28"/>
              <w:szCs w:val="28"/>
              <w:u w:val="single"/>
              <w:lang w:val="en-US" w:eastAsia="zh-CN"/>
            </w:rPr>
          </w:pPr>
          <w:r>
            <w:rPr>
              <w:rFonts w:hint="eastAsia" w:asciiTheme="minorEastAsia" w:hAnsiTheme="minorEastAsia"/>
              <w:bCs/>
              <w:sz w:val="28"/>
              <w:szCs w:val="28"/>
            </w:rPr>
            <w:t>学    院</w:t>
          </w:r>
          <w:r>
            <w:rPr>
              <w:rFonts w:hint="eastAsia" w:asciiTheme="minorEastAsia" w:hAnsiTheme="minorEastAsia"/>
              <w:b/>
              <w:bCs/>
              <w:sz w:val="28"/>
              <w:szCs w:val="28"/>
              <w:u w:val="single"/>
            </w:rPr>
            <w:t xml:space="preserve"> 计算机科学与技术学院 </w:t>
          </w:r>
          <w:r>
            <w:rPr>
              <w:rFonts w:hint="eastAsia" w:asciiTheme="minorEastAsia" w:hAnsiTheme="minorEastAsia"/>
              <w:b/>
              <w:bCs/>
              <w:sz w:val="28"/>
              <w:szCs w:val="28"/>
              <w:u w:val="single"/>
              <w:lang w:val="en-US" w:eastAsia="zh-CN"/>
            </w:rPr>
            <w:t xml:space="preserve">  </w:t>
          </w:r>
        </w:p>
        <w:p w14:paraId="27E8B5D7">
          <w:pPr>
            <w:spacing w:line="600" w:lineRule="exact"/>
            <w:ind w:left="1617" w:leftChars="770" w:firstLine="420" w:firstLineChars="150"/>
            <w:rPr>
              <w:rFonts w:asciiTheme="minorEastAsia" w:hAnsiTheme="minorEastAsia"/>
              <w:b/>
              <w:bCs/>
              <w:sz w:val="28"/>
              <w:szCs w:val="28"/>
              <w:u w:val="single"/>
            </w:rPr>
          </w:pPr>
          <w:r>
            <w:rPr>
              <w:rFonts w:hint="eastAsia" w:asciiTheme="minorEastAsia" w:hAnsiTheme="minorEastAsia"/>
              <w:bCs/>
              <w:sz w:val="28"/>
              <w:szCs w:val="28"/>
            </w:rPr>
            <w:t>专</w:t>
          </w:r>
          <w:r>
            <w:rPr>
              <w:rFonts w:asciiTheme="minorEastAsia" w:hAnsiTheme="minorEastAsia"/>
              <w:bCs/>
              <w:sz w:val="28"/>
              <w:szCs w:val="28"/>
            </w:rPr>
            <w:t xml:space="preserve">    </w:t>
          </w:r>
          <w:r>
            <w:rPr>
              <w:rFonts w:hint="eastAsia" w:asciiTheme="minorEastAsia" w:hAnsiTheme="minorEastAsia"/>
              <w:bCs/>
              <w:sz w:val="28"/>
              <w:szCs w:val="28"/>
            </w:rPr>
            <w:t>业</w:t>
          </w:r>
          <w:r>
            <w:rPr>
              <w:rFonts w:asciiTheme="minorEastAsia" w:hAnsiTheme="minorEastAsia"/>
              <w:b/>
              <w:bCs/>
              <w:sz w:val="28"/>
              <w:szCs w:val="28"/>
              <w:u w:val="single"/>
            </w:rPr>
            <w:t xml:space="preserve">   </w:t>
          </w:r>
          <w:r>
            <w:rPr>
              <w:rFonts w:hint="eastAsia" w:asciiTheme="minorEastAsia" w:hAnsiTheme="minorEastAsia"/>
              <w:b/>
              <w:bCs/>
              <w:sz w:val="28"/>
              <w:szCs w:val="28"/>
              <w:u w:val="single"/>
            </w:rPr>
            <w:t xml:space="preserve">计算机科学与技术 </w:t>
          </w:r>
          <w:r>
            <w:rPr>
              <w:rFonts w:asciiTheme="minorEastAsia" w:hAnsiTheme="minorEastAsia"/>
              <w:b/>
              <w:bCs/>
              <w:sz w:val="28"/>
              <w:szCs w:val="28"/>
              <w:u w:val="single"/>
            </w:rPr>
            <w:t xml:space="preserve"> </w:t>
          </w:r>
          <w:r>
            <w:rPr>
              <w:rFonts w:hint="eastAsia" w:asciiTheme="minorEastAsia" w:hAnsiTheme="minorEastAsia"/>
              <w:b/>
              <w:bCs/>
              <w:sz w:val="28"/>
              <w:szCs w:val="28"/>
              <w:u w:val="single"/>
              <w:lang w:val="en-US" w:eastAsia="zh-CN"/>
            </w:rPr>
            <w:t xml:space="preserve">  </w:t>
          </w:r>
          <w:r>
            <w:rPr>
              <w:rFonts w:asciiTheme="minorEastAsia" w:hAnsiTheme="minorEastAsia"/>
              <w:b/>
              <w:bCs/>
              <w:sz w:val="28"/>
              <w:szCs w:val="28"/>
              <w:u w:val="single"/>
            </w:rPr>
            <w:t xml:space="preserve"> </w:t>
          </w:r>
        </w:p>
        <w:p w14:paraId="2349D125">
          <w:pPr>
            <w:spacing w:line="600" w:lineRule="exact"/>
            <w:ind w:left="1617" w:leftChars="770" w:firstLine="420" w:firstLineChars="150"/>
            <w:rPr>
              <w:rFonts w:hint="eastAsia" w:asciiTheme="minorEastAsia" w:hAnsiTheme="minorEastAsia"/>
              <w:b/>
              <w:bCs/>
              <w:sz w:val="28"/>
              <w:szCs w:val="28"/>
              <w:u w:val="single"/>
              <w:lang w:val="en-US" w:eastAsia="zh-CN"/>
            </w:rPr>
          </w:pPr>
          <w:r>
            <w:rPr>
              <w:rFonts w:hint="eastAsia" w:asciiTheme="minorEastAsia" w:hAnsiTheme="minorEastAsia"/>
              <w:bCs/>
              <w:sz w:val="28"/>
              <w:szCs w:val="28"/>
            </w:rPr>
            <w:t>年    级</w:t>
          </w:r>
          <w:r>
            <w:rPr>
              <w:rFonts w:hint="eastAsia" w:asciiTheme="minorEastAsia" w:hAnsiTheme="minorEastAsia"/>
              <w:b/>
              <w:bCs/>
              <w:sz w:val="28"/>
              <w:szCs w:val="28"/>
              <w:u w:val="single"/>
            </w:rPr>
            <w:t xml:space="preserve">     </w:t>
          </w:r>
          <w:r>
            <w:rPr>
              <w:rFonts w:asciiTheme="minorEastAsia" w:hAnsiTheme="minorEastAsia"/>
              <w:b/>
              <w:bCs/>
              <w:sz w:val="28"/>
              <w:szCs w:val="28"/>
              <w:u w:val="single"/>
            </w:rPr>
            <w:t xml:space="preserve">   2023</w:t>
          </w:r>
          <w:r>
            <w:rPr>
              <w:rFonts w:hint="eastAsia" w:asciiTheme="minorEastAsia" w:hAnsiTheme="minorEastAsia"/>
              <w:b/>
              <w:bCs/>
              <w:sz w:val="28"/>
              <w:szCs w:val="28"/>
              <w:u w:val="single"/>
            </w:rPr>
            <w:t xml:space="preserve">级      </w:t>
          </w:r>
          <w:r>
            <w:rPr>
              <w:rFonts w:asciiTheme="minorEastAsia" w:hAnsiTheme="minorEastAsia"/>
              <w:b/>
              <w:bCs/>
              <w:sz w:val="28"/>
              <w:szCs w:val="28"/>
              <w:u w:val="single"/>
            </w:rPr>
            <w:t xml:space="preserve"> </w:t>
          </w:r>
          <w:r>
            <w:rPr>
              <w:rFonts w:hint="eastAsia" w:asciiTheme="minorEastAsia" w:hAnsiTheme="minorEastAsia"/>
              <w:b/>
              <w:bCs/>
              <w:sz w:val="28"/>
              <w:szCs w:val="28"/>
              <w:u w:val="single"/>
              <w:lang w:val="en-US" w:eastAsia="zh-CN"/>
            </w:rPr>
            <w:t xml:space="preserve">   </w:t>
          </w:r>
        </w:p>
        <w:p w14:paraId="6F3EA687">
          <w:pPr>
            <w:spacing w:line="600" w:lineRule="exact"/>
            <w:ind w:left="1617" w:leftChars="770" w:firstLine="420" w:firstLineChars="150"/>
            <w:rPr>
              <w:rFonts w:hint="eastAsia" w:asciiTheme="minorEastAsia" w:hAnsiTheme="minorEastAsia"/>
              <w:b/>
              <w:bCs/>
              <w:sz w:val="28"/>
              <w:szCs w:val="28"/>
              <w:u w:val="single"/>
            </w:rPr>
          </w:pPr>
          <w:r>
            <w:rPr>
              <w:rFonts w:hint="eastAsia" w:asciiTheme="minorEastAsia" w:hAnsiTheme="minorEastAsia"/>
              <w:bCs/>
              <w:sz w:val="28"/>
              <w:szCs w:val="28"/>
              <w:lang w:val="en-US" w:eastAsia="zh-CN"/>
            </w:rPr>
            <w:t>协作平台</w:t>
          </w:r>
          <w:r>
            <w:rPr>
              <w:rFonts w:hint="eastAsia" w:asciiTheme="minorEastAsia" w:hAnsiTheme="minorEastAsia"/>
              <w:b/>
              <w:bCs/>
              <w:sz w:val="28"/>
              <w:szCs w:val="28"/>
              <w:u w:val="single"/>
            </w:rPr>
            <w:t xml:space="preserve">     </w:t>
          </w:r>
          <w:r>
            <w:rPr>
              <w:rFonts w:asciiTheme="minorEastAsia" w:hAnsiTheme="minorEastAsia"/>
              <w:b/>
              <w:bCs/>
              <w:sz w:val="28"/>
              <w:szCs w:val="28"/>
              <w:u w:val="single"/>
            </w:rPr>
            <w:t xml:space="preserve">   GitHub</w:t>
          </w:r>
          <w:r>
            <w:rPr>
              <w:rFonts w:hint="eastAsia" w:asciiTheme="minorEastAsia" w:hAnsiTheme="minorEastAsia"/>
              <w:b/>
              <w:bCs/>
              <w:sz w:val="28"/>
              <w:szCs w:val="28"/>
              <w:u w:val="single"/>
            </w:rPr>
            <w:t xml:space="preserve">     </w:t>
          </w:r>
          <w:r>
            <w:rPr>
              <w:rFonts w:hint="eastAsia" w:asciiTheme="minorEastAsia" w:hAnsiTheme="minorEastAsia"/>
              <w:b/>
              <w:bCs/>
              <w:sz w:val="28"/>
              <w:szCs w:val="28"/>
              <w:u w:val="single"/>
              <w:lang w:val="en-US" w:eastAsia="zh-CN"/>
            </w:rPr>
            <w:t xml:space="preserve">   </w:t>
          </w:r>
          <w:r>
            <w:rPr>
              <w:rFonts w:hint="eastAsia" w:asciiTheme="minorEastAsia" w:hAnsiTheme="minorEastAsia"/>
              <w:b/>
              <w:bCs/>
              <w:sz w:val="28"/>
              <w:szCs w:val="28"/>
              <w:u w:val="single"/>
            </w:rPr>
            <w:t xml:space="preserve"> </w:t>
          </w:r>
          <w:r>
            <w:rPr>
              <w:rFonts w:asciiTheme="minorEastAsia" w:hAnsiTheme="minorEastAsia"/>
              <w:b/>
              <w:bCs/>
              <w:sz w:val="28"/>
              <w:szCs w:val="28"/>
              <w:u w:val="single"/>
            </w:rPr>
            <w:t xml:space="preserve"> </w:t>
          </w:r>
          <w:r>
            <w:rPr>
              <w:rFonts w:hint="eastAsia" w:asciiTheme="minorEastAsia" w:hAnsiTheme="minorEastAsia"/>
              <w:b/>
              <w:bCs/>
              <w:sz w:val="28"/>
              <w:szCs w:val="28"/>
              <w:u w:val="single"/>
            </w:rPr>
            <w:t xml:space="preserve"> </w:t>
          </w:r>
        </w:p>
        <w:p w14:paraId="1F8426AB">
          <w:pPr>
            <w:spacing w:line="0" w:lineRule="atLeast"/>
            <w:ind w:firstLine="2940" w:firstLineChars="1050"/>
            <w:rPr>
              <w:rFonts w:ascii="黑体" w:hAnsi="黑体" w:eastAsia="黑体"/>
              <w:bCs/>
              <w:sz w:val="28"/>
              <w:szCs w:val="28"/>
            </w:rPr>
          </w:pPr>
        </w:p>
        <w:p w14:paraId="1FAEC781">
          <w:pPr>
            <w:spacing w:line="0" w:lineRule="atLeast"/>
            <w:ind w:firstLine="2940" w:firstLineChars="1050"/>
            <w:rPr>
              <w:rFonts w:ascii="黑体" w:hAnsi="黑体" w:eastAsia="黑体"/>
              <w:bCs/>
              <w:sz w:val="28"/>
              <w:szCs w:val="28"/>
            </w:rPr>
          </w:pPr>
        </w:p>
        <w:p w14:paraId="5F57E559">
          <w:pPr>
            <w:spacing w:line="0" w:lineRule="atLeast"/>
            <w:ind w:firstLine="2940" w:firstLineChars="1050"/>
            <w:rPr>
              <w:rFonts w:ascii="黑体" w:hAnsi="黑体" w:eastAsia="黑体"/>
              <w:bCs/>
              <w:sz w:val="28"/>
              <w:szCs w:val="28"/>
            </w:rPr>
          </w:pPr>
        </w:p>
        <w:p w14:paraId="468D8138">
          <w:pPr>
            <w:spacing w:line="0" w:lineRule="atLeast"/>
            <w:ind w:firstLine="2940" w:firstLineChars="1050"/>
            <w:rPr>
              <w:rFonts w:ascii="黑体" w:hAnsi="黑体" w:eastAsia="黑体"/>
              <w:bCs/>
              <w:sz w:val="28"/>
              <w:szCs w:val="28"/>
            </w:rPr>
          </w:pPr>
          <w:r>
            <w:rPr>
              <w:rFonts w:hint="eastAsia" w:ascii="黑体" w:hAnsi="黑体" w:eastAsia="黑体"/>
              <w:bCs/>
              <w:sz w:val="28"/>
              <w:szCs w:val="28"/>
            </w:rPr>
            <w:t>2</w:t>
          </w:r>
          <w:r>
            <w:rPr>
              <w:rFonts w:ascii="黑体" w:hAnsi="黑体" w:eastAsia="黑体"/>
              <w:bCs/>
              <w:sz w:val="28"/>
              <w:szCs w:val="28"/>
            </w:rPr>
            <w:t>02</w:t>
          </w:r>
          <w:r>
            <w:rPr>
              <w:rFonts w:hint="eastAsia" w:ascii="黑体" w:hAnsi="黑体" w:eastAsia="黑体"/>
              <w:bCs/>
              <w:sz w:val="28"/>
              <w:szCs w:val="28"/>
              <w:lang w:val="en-US" w:eastAsia="zh-CN"/>
            </w:rPr>
            <w:t>6</w:t>
          </w:r>
          <w:r>
            <w:rPr>
              <w:rFonts w:ascii="黑体" w:hAnsi="黑体" w:eastAsia="黑体"/>
              <w:bCs/>
              <w:sz w:val="28"/>
              <w:szCs w:val="28"/>
            </w:rPr>
            <w:t>年</w:t>
          </w:r>
          <w:r>
            <w:rPr>
              <w:rFonts w:hint="eastAsia" w:ascii="黑体" w:hAnsi="黑体" w:eastAsia="黑体"/>
              <w:bCs/>
              <w:sz w:val="28"/>
              <w:szCs w:val="28"/>
              <w:lang w:val="en-US" w:eastAsia="zh-CN"/>
            </w:rPr>
            <w:t>03</w:t>
          </w:r>
          <w:r>
            <w:rPr>
              <w:rFonts w:ascii="黑体" w:hAnsi="黑体" w:eastAsia="黑体"/>
              <w:bCs/>
              <w:sz w:val="28"/>
              <w:szCs w:val="28"/>
            </w:rPr>
            <w:t>月</w:t>
          </w:r>
          <w:r>
            <w:rPr>
              <w:rFonts w:hint="eastAsia" w:ascii="黑体" w:hAnsi="黑体" w:eastAsia="黑体"/>
              <w:bCs/>
              <w:sz w:val="28"/>
              <w:szCs w:val="28"/>
              <w:lang w:val="en-US" w:eastAsia="zh-CN"/>
            </w:rPr>
            <w:t>13</w:t>
          </w:r>
          <w:r>
            <w:rPr>
              <w:rFonts w:ascii="黑体" w:hAnsi="黑体" w:eastAsia="黑体"/>
              <w:bCs/>
              <w:sz w:val="28"/>
              <w:szCs w:val="28"/>
            </w:rPr>
            <w:t>日</w:t>
          </w:r>
        </w:p>
        <w:p w14:paraId="0AACA4D2">
          <w:pPr>
            <w:spacing w:line="0" w:lineRule="atLeast"/>
            <w:ind w:firstLine="3162" w:firstLineChars="1050"/>
          </w:pPr>
        </w:p>
      </w:sdtContent>
    </w:sdt>
    <w:p w14:paraId="122483DA">
      <w:pPr>
        <w:spacing w:line="0" w:lineRule="atLeast"/>
        <w:ind w:firstLine="3373" w:firstLineChars="1050"/>
        <w:rPr>
          <w:rFonts w:ascii="黑体" w:hAnsi="黑体" w:eastAsia="黑体"/>
          <w:b/>
          <w:sz w:val="32"/>
          <w:szCs w:val="32"/>
        </w:rPr>
      </w:pPr>
      <w:r>
        <w:rPr>
          <w:rFonts w:ascii="黑体" w:hAnsi="黑体" w:eastAsia="黑体"/>
          <w:b/>
          <w:sz w:val="32"/>
          <w:szCs w:val="32"/>
        </w:rPr>
        <w:t>目</w:t>
      </w:r>
      <w:r>
        <w:rPr>
          <w:rFonts w:hint="eastAsia" w:ascii="黑体" w:hAnsi="黑体" w:eastAsia="黑体"/>
          <w:b/>
          <w:sz w:val="32"/>
          <w:szCs w:val="32"/>
        </w:rPr>
        <w:t xml:space="preserve">    </w:t>
      </w:r>
      <w:r>
        <w:rPr>
          <w:rFonts w:ascii="黑体" w:hAnsi="黑体" w:eastAsia="黑体"/>
          <w:b/>
          <w:sz w:val="32"/>
          <w:szCs w:val="32"/>
        </w:rPr>
        <w:t>录</w:t>
      </w:r>
    </w:p>
    <w:p w14:paraId="2B6CA4DE">
      <w:pPr>
        <w:pStyle w:val="14"/>
        <w:tabs>
          <w:tab w:val="right" w:leader="dot" w:pos="8312"/>
        </w:tabs>
      </w:pPr>
      <w:r>
        <w:fldChar w:fldCharType="begin"/>
      </w:r>
      <w:r>
        <w:instrText xml:space="preserve"> TOC \o "1-3" \h \z \u </w:instrText>
      </w:r>
      <w:r>
        <w:fldChar w:fldCharType="separate"/>
      </w:r>
      <w:r>
        <w:fldChar w:fldCharType="begin"/>
      </w:r>
      <w:r>
        <w:instrText xml:space="preserve"> HYPERLINK \l _Toc18075 </w:instrText>
      </w:r>
      <w:r>
        <w:fldChar w:fldCharType="separate"/>
      </w:r>
      <w:r>
        <w:rPr>
          <w:rFonts w:hint="eastAsia" w:ascii="黑体" w:hAnsi="黑体" w:eastAsia="黑体"/>
          <w:szCs w:val="30"/>
        </w:rPr>
        <w:t xml:space="preserve">第1章 </w:t>
      </w:r>
      <w:r>
        <w:rPr>
          <w:rFonts w:ascii="黑体" w:hAnsi="黑体" w:eastAsia="黑体"/>
          <w:szCs w:val="30"/>
        </w:rPr>
        <w:t>引言</w:t>
      </w:r>
      <w:r>
        <w:tab/>
      </w:r>
      <w:r>
        <w:fldChar w:fldCharType="begin"/>
      </w:r>
      <w:r>
        <w:instrText xml:space="preserve"> PAGEREF _Toc18075 \h </w:instrText>
      </w:r>
      <w:r>
        <w:fldChar w:fldCharType="separate"/>
      </w:r>
      <w:r>
        <w:t>4</w:t>
      </w:r>
      <w:r>
        <w:fldChar w:fldCharType="end"/>
      </w:r>
      <w:r>
        <w:fldChar w:fldCharType="end"/>
      </w:r>
    </w:p>
    <w:p w14:paraId="18BDDD47">
      <w:pPr>
        <w:pStyle w:val="16"/>
        <w:tabs>
          <w:tab w:val="right" w:leader="dot" w:pos="8312"/>
          <w:tab w:val="clear" w:pos="8302"/>
        </w:tabs>
      </w:pPr>
      <w:r>
        <w:fldChar w:fldCharType="begin"/>
      </w:r>
      <w:r>
        <w:instrText xml:space="preserve"> HYPERLINK \l _Toc12191 </w:instrText>
      </w:r>
      <w:r>
        <w:fldChar w:fldCharType="separate"/>
      </w:r>
      <w:r>
        <w:rPr>
          <w:rFonts w:hint="eastAsia" w:ascii="黑体" w:hAnsi="黑体" w:eastAsia="黑体"/>
          <w:szCs w:val="28"/>
          <w:lang w:val="en-US" w:eastAsia="zh-CN"/>
        </w:rPr>
        <w:t>1.1 标识</w:t>
      </w:r>
      <w:r>
        <w:tab/>
      </w:r>
      <w:r>
        <w:fldChar w:fldCharType="begin"/>
      </w:r>
      <w:r>
        <w:instrText xml:space="preserve"> PAGEREF _Toc12191 \h </w:instrText>
      </w:r>
      <w:r>
        <w:fldChar w:fldCharType="separate"/>
      </w:r>
      <w:r>
        <w:t>4</w:t>
      </w:r>
      <w:r>
        <w:fldChar w:fldCharType="end"/>
      </w:r>
      <w:r>
        <w:fldChar w:fldCharType="end"/>
      </w:r>
    </w:p>
    <w:p w14:paraId="5E327BB6">
      <w:pPr>
        <w:pStyle w:val="16"/>
        <w:tabs>
          <w:tab w:val="right" w:leader="dot" w:pos="8312"/>
          <w:tab w:val="clear" w:pos="8302"/>
        </w:tabs>
      </w:pPr>
      <w:r>
        <w:fldChar w:fldCharType="begin"/>
      </w:r>
      <w:r>
        <w:instrText xml:space="preserve"> HYPERLINK \l _Toc24459 </w:instrText>
      </w:r>
      <w:r>
        <w:fldChar w:fldCharType="separate"/>
      </w:r>
      <w:r>
        <w:rPr>
          <w:rFonts w:hint="eastAsia" w:ascii="黑体" w:hAnsi="黑体" w:eastAsia="黑体"/>
          <w:szCs w:val="28"/>
          <w:lang w:val="en-US" w:eastAsia="zh-CN"/>
        </w:rPr>
        <w:t>1.2 背景与问题陈述</w:t>
      </w:r>
      <w:r>
        <w:tab/>
      </w:r>
      <w:r>
        <w:fldChar w:fldCharType="begin"/>
      </w:r>
      <w:r>
        <w:instrText xml:space="preserve"> PAGEREF _Toc24459 \h </w:instrText>
      </w:r>
      <w:r>
        <w:fldChar w:fldCharType="separate"/>
      </w:r>
      <w:r>
        <w:t>4</w:t>
      </w:r>
      <w:r>
        <w:fldChar w:fldCharType="end"/>
      </w:r>
      <w:r>
        <w:fldChar w:fldCharType="end"/>
      </w:r>
    </w:p>
    <w:p w14:paraId="52819151">
      <w:pPr>
        <w:pStyle w:val="16"/>
        <w:tabs>
          <w:tab w:val="right" w:leader="dot" w:pos="8312"/>
          <w:tab w:val="clear" w:pos="8302"/>
        </w:tabs>
      </w:pPr>
      <w:r>
        <w:fldChar w:fldCharType="begin"/>
      </w:r>
      <w:r>
        <w:instrText xml:space="preserve"> HYPERLINK \l _Toc21066 </w:instrText>
      </w:r>
      <w:r>
        <w:fldChar w:fldCharType="separate"/>
      </w:r>
      <w:r>
        <w:rPr>
          <w:rFonts w:hint="eastAsia" w:ascii="黑体" w:hAnsi="黑体" w:eastAsia="黑体"/>
          <w:szCs w:val="28"/>
          <w:lang w:val="en-US" w:eastAsia="zh-CN"/>
        </w:rPr>
        <w:t>1.3 项目概述</w:t>
      </w:r>
      <w:r>
        <w:tab/>
      </w:r>
      <w:r>
        <w:fldChar w:fldCharType="begin"/>
      </w:r>
      <w:r>
        <w:instrText xml:space="preserve"> PAGEREF _Toc21066 \h </w:instrText>
      </w:r>
      <w:r>
        <w:fldChar w:fldCharType="separate"/>
      </w:r>
      <w:r>
        <w:t>5</w:t>
      </w:r>
      <w:r>
        <w:fldChar w:fldCharType="end"/>
      </w:r>
      <w:r>
        <w:fldChar w:fldCharType="end"/>
      </w:r>
    </w:p>
    <w:p w14:paraId="5F3E9A1E">
      <w:pPr>
        <w:pStyle w:val="14"/>
        <w:tabs>
          <w:tab w:val="right" w:leader="dot" w:pos="8312"/>
        </w:tabs>
      </w:pPr>
      <w:r>
        <w:fldChar w:fldCharType="begin"/>
      </w:r>
      <w:r>
        <w:instrText xml:space="preserve"> HYPERLINK \l _Toc26680 </w:instrText>
      </w:r>
      <w:r>
        <w:fldChar w:fldCharType="separate"/>
      </w:r>
      <w:r>
        <w:rPr>
          <w:rFonts w:hint="eastAsia" w:ascii="黑体" w:hAnsi="黑体" w:eastAsia="黑体"/>
          <w:szCs w:val="30"/>
        </w:rPr>
        <w:t xml:space="preserve">第2章 </w:t>
      </w:r>
      <w:r>
        <w:rPr>
          <w:rFonts w:ascii="黑体" w:hAnsi="黑体" w:eastAsia="黑体"/>
          <w:szCs w:val="30"/>
        </w:rPr>
        <w:t>可行性分析的前提</w:t>
      </w:r>
      <w:r>
        <w:tab/>
      </w:r>
      <w:r>
        <w:fldChar w:fldCharType="begin"/>
      </w:r>
      <w:r>
        <w:instrText xml:space="preserve"> PAGEREF _Toc26680 \h </w:instrText>
      </w:r>
      <w:r>
        <w:fldChar w:fldCharType="separate"/>
      </w:r>
      <w:r>
        <w:t>6</w:t>
      </w:r>
      <w:r>
        <w:fldChar w:fldCharType="end"/>
      </w:r>
      <w:r>
        <w:fldChar w:fldCharType="end"/>
      </w:r>
    </w:p>
    <w:p w14:paraId="74C6A1DA">
      <w:pPr>
        <w:pStyle w:val="16"/>
        <w:tabs>
          <w:tab w:val="right" w:leader="dot" w:pos="8312"/>
          <w:tab w:val="clear" w:pos="8302"/>
        </w:tabs>
      </w:pPr>
      <w:r>
        <w:fldChar w:fldCharType="begin"/>
      </w:r>
      <w:r>
        <w:instrText xml:space="preserve"> HYPERLINK \l _Toc15071 </w:instrText>
      </w:r>
      <w:r>
        <w:fldChar w:fldCharType="separate"/>
      </w:r>
      <w:r>
        <w:rPr>
          <w:rFonts w:hint="eastAsia" w:ascii="黑体" w:hAnsi="黑体" w:eastAsia="黑体"/>
          <w:szCs w:val="28"/>
          <w:lang w:val="en-US" w:eastAsia="zh-CN"/>
        </w:rPr>
        <w:t>2.1 需求概览</w:t>
      </w:r>
      <w:r>
        <w:tab/>
      </w:r>
      <w:r>
        <w:fldChar w:fldCharType="begin"/>
      </w:r>
      <w:r>
        <w:instrText xml:space="preserve"> PAGEREF _Toc15071 \h </w:instrText>
      </w:r>
      <w:r>
        <w:fldChar w:fldCharType="separate"/>
      </w:r>
      <w:r>
        <w:t>6</w:t>
      </w:r>
      <w:r>
        <w:fldChar w:fldCharType="end"/>
      </w:r>
      <w:r>
        <w:fldChar w:fldCharType="end"/>
      </w:r>
    </w:p>
    <w:p w14:paraId="7C5E8DD4">
      <w:pPr>
        <w:pStyle w:val="8"/>
        <w:tabs>
          <w:tab w:val="right" w:leader="dot" w:pos="8312"/>
          <w:tab w:val="clear" w:pos="8296"/>
        </w:tabs>
      </w:pPr>
      <w:r>
        <w:fldChar w:fldCharType="begin"/>
      </w:r>
      <w:r>
        <w:instrText xml:space="preserve"> HYPERLINK \l _Toc10444 </w:instrText>
      </w:r>
      <w:r>
        <w:fldChar w:fldCharType="separate"/>
      </w:r>
      <w:r>
        <w:rPr>
          <w:rFonts w:hint="eastAsia" w:ascii="黑体" w:hAnsi="黑体" w:eastAsia="黑体"/>
          <w:szCs w:val="24"/>
          <w:lang w:val="en-US" w:eastAsia="zh-CN"/>
        </w:rPr>
        <w:t>2.1.1 功能需求</w:t>
      </w:r>
      <w:r>
        <w:tab/>
      </w:r>
      <w:r>
        <w:fldChar w:fldCharType="begin"/>
      </w:r>
      <w:r>
        <w:instrText xml:space="preserve"> PAGEREF _Toc10444 \h </w:instrText>
      </w:r>
      <w:r>
        <w:fldChar w:fldCharType="separate"/>
      </w:r>
      <w:r>
        <w:t>6</w:t>
      </w:r>
      <w:r>
        <w:fldChar w:fldCharType="end"/>
      </w:r>
      <w:r>
        <w:fldChar w:fldCharType="end"/>
      </w:r>
    </w:p>
    <w:p w14:paraId="2F8FF798">
      <w:pPr>
        <w:pStyle w:val="8"/>
        <w:tabs>
          <w:tab w:val="right" w:leader="dot" w:pos="8312"/>
          <w:tab w:val="clear" w:pos="8296"/>
        </w:tabs>
      </w:pPr>
      <w:r>
        <w:fldChar w:fldCharType="begin"/>
      </w:r>
      <w:r>
        <w:instrText xml:space="preserve"> HYPERLINK \l _Toc970 </w:instrText>
      </w:r>
      <w:r>
        <w:fldChar w:fldCharType="separate"/>
      </w:r>
      <w:r>
        <w:rPr>
          <w:rFonts w:hint="eastAsia" w:ascii="黑体" w:hAnsi="黑体" w:eastAsia="黑体"/>
          <w:szCs w:val="24"/>
          <w:lang w:val="en-US" w:eastAsia="zh-CN"/>
        </w:rPr>
        <w:t>2.1.2 非功能需求</w:t>
      </w:r>
      <w:r>
        <w:tab/>
      </w:r>
      <w:r>
        <w:fldChar w:fldCharType="begin"/>
      </w:r>
      <w:r>
        <w:instrText xml:space="preserve"> PAGEREF _Toc970 \h </w:instrText>
      </w:r>
      <w:r>
        <w:fldChar w:fldCharType="separate"/>
      </w:r>
      <w:r>
        <w:t>6</w:t>
      </w:r>
      <w:r>
        <w:fldChar w:fldCharType="end"/>
      </w:r>
      <w:r>
        <w:fldChar w:fldCharType="end"/>
      </w:r>
    </w:p>
    <w:p w14:paraId="61EAE683">
      <w:pPr>
        <w:pStyle w:val="16"/>
        <w:tabs>
          <w:tab w:val="right" w:leader="dot" w:pos="8312"/>
          <w:tab w:val="clear" w:pos="8302"/>
        </w:tabs>
      </w:pPr>
      <w:r>
        <w:fldChar w:fldCharType="begin"/>
      </w:r>
      <w:r>
        <w:instrText xml:space="preserve"> HYPERLINK \l _Toc16682 </w:instrText>
      </w:r>
      <w:r>
        <w:fldChar w:fldCharType="separate"/>
      </w:r>
      <w:r>
        <w:rPr>
          <w:rFonts w:hint="eastAsia" w:ascii="黑体" w:hAnsi="黑体" w:eastAsia="黑体"/>
          <w:szCs w:val="28"/>
          <w:lang w:val="en-US" w:eastAsia="zh-CN"/>
        </w:rPr>
        <w:t>2.2 假定、约束和边界</w:t>
      </w:r>
      <w:r>
        <w:tab/>
      </w:r>
      <w:r>
        <w:fldChar w:fldCharType="begin"/>
      </w:r>
      <w:r>
        <w:instrText xml:space="preserve"> PAGEREF _Toc16682 \h </w:instrText>
      </w:r>
      <w:r>
        <w:fldChar w:fldCharType="separate"/>
      </w:r>
      <w:r>
        <w:t>6</w:t>
      </w:r>
      <w:r>
        <w:fldChar w:fldCharType="end"/>
      </w:r>
      <w:r>
        <w:fldChar w:fldCharType="end"/>
      </w:r>
    </w:p>
    <w:p w14:paraId="2797D18C">
      <w:pPr>
        <w:pStyle w:val="16"/>
        <w:tabs>
          <w:tab w:val="right" w:leader="dot" w:pos="8312"/>
          <w:tab w:val="clear" w:pos="8302"/>
        </w:tabs>
      </w:pPr>
      <w:r>
        <w:fldChar w:fldCharType="begin"/>
      </w:r>
      <w:r>
        <w:instrText xml:space="preserve"> HYPERLINK \l _Toc10221 </w:instrText>
      </w:r>
      <w:r>
        <w:fldChar w:fldCharType="separate"/>
      </w:r>
      <w:r>
        <w:rPr>
          <w:rFonts w:hint="eastAsia" w:ascii="黑体" w:hAnsi="黑体" w:eastAsia="黑体"/>
          <w:szCs w:val="28"/>
          <w:lang w:val="en-US" w:eastAsia="zh-CN"/>
        </w:rPr>
        <w:t>2.3 分析方法</w:t>
      </w:r>
      <w:r>
        <w:tab/>
      </w:r>
      <w:r>
        <w:fldChar w:fldCharType="begin"/>
      </w:r>
      <w:r>
        <w:instrText xml:space="preserve"> PAGEREF _Toc10221 \h </w:instrText>
      </w:r>
      <w:r>
        <w:fldChar w:fldCharType="separate"/>
      </w:r>
      <w:r>
        <w:t>7</w:t>
      </w:r>
      <w:r>
        <w:fldChar w:fldCharType="end"/>
      </w:r>
      <w:r>
        <w:fldChar w:fldCharType="end"/>
      </w:r>
    </w:p>
    <w:p w14:paraId="05337135">
      <w:pPr>
        <w:pStyle w:val="14"/>
        <w:tabs>
          <w:tab w:val="right" w:leader="dot" w:pos="8312"/>
        </w:tabs>
      </w:pPr>
      <w:r>
        <w:fldChar w:fldCharType="begin"/>
      </w:r>
      <w:r>
        <w:instrText xml:space="preserve"> HYPERLINK \l _Toc14636 </w:instrText>
      </w:r>
      <w:r>
        <w:fldChar w:fldCharType="separate"/>
      </w:r>
      <w:r>
        <w:rPr>
          <w:rFonts w:hint="eastAsia" w:ascii="黑体" w:hAnsi="黑体" w:eastAsia="黑体"/>
          <w:szCs w:val="30"/>
        </w:rPr>
        <w:t xml:space="preserve">第3章 </w:t>
      </w:r>
      <w:r>
        <w:rPr>
          <w:rFonts w:hint="eastAsia" w:ascii="黑体" w:hAnsi="黑体" w:eastAsia="黑体"/>
          <w:szCs w:val="30"/>
          <w:lang w:val="en-US" w:eastAsia="zh-CN"/>
        </w:rPr>
        <w:t>可选方案与比较</w:t>
      </w:r>
      <w:r>
        <w:tab/>
      </w:r>
      <w:r>
        <w:fldChar w:fldCharType="begin"/>
      </w:r>
      <w:r>
        <w:instrText xml:space="preserve"> PAGEREF _Toc14636 \h </w:instrText>
      </w:r>
      <w:r>
        <w:fldChar w:fldCharType="separate"/>
      </w:r>
      <w:r>
        <w:t>9</w:t>
      </w:r>
      <w:r>
        <w:fldChar w:fldCharType="end"/>
      </w:r>
      <w:r>
        <w:fldChar w:fldCharType="end"/>
      </w:r>
    </w:p>
    <w:p w14:paraId="0B3BD326">
      <w:pPr>
        <w:pStyle w:val="16"/>
        <w:tabs>
          <w:tab w:val="right" w:leader="dot" w:pos="8312"/>
          <w:tab w:val="clear" w:pos="8302"/>
        </w:tabs>
      </w:pPr>
      <w:r>
        <w:fldChar w:fldCharType="begin"/>
      </w:r>
      <w:r>
        <w:instrText xml:space="preserve"> HYPERLINK \l _Toc3658 </w:instrText>
      </w:r>
      <w:r>
        <w:fldChar w:fldCharType="separate"/>
      </w:r>
      <w:r>
        <w:rPr>
          <w:rFonts w:hint="eastAsia" w:ascii="黑体" w:hAnsi="黑体" w:eastAsia="黑体"/>
          <w:szCs w:val="24"/>
          <w:lang w:val="en-US" w:eastAsia="zh-CN"/>
        </w:rPr>
        <w:t xml:space="preserve">3.1 </w:t>
      </w:r>
      <w:r>
        <w:rPr>
          <w:rFonts w:hint="eastAsia" w:ascii="黑体" w:hAnsi="黑体" w:eastAsia="黑体"/>
          <w:szCs w:val="28"/>
          <w:lang w:val="en-US" w:eastAsia="zh-CN"/>
        </w:rPr>
        <w:t>方案列表</w:t>
      </w:r>
      <w:r>
        <w:tab/>
      </w:r>
      <w:r>
        <w:fldChar w:fldCharType="begin"/>
      </w:r>
      <w:r>
        <w:instrText xml:space="preserve"> PAGEREF _Toc3658 \h </w:instrText>
      </w:r>
      <w:r>
        <w:fldChar w:fldCharType="separate"/>
      </w:r>
      <w:r>
        <w:t>9</w:t>
      </w:r>
      <w:r>
        <w:fldChar w:fldCharType="end"/>
      </w:r>
      <w:r>
        <w:fldChar w:fldCharType="end"/>
      </w:r>
    </w:p>
    <w:p w14:paraId="6412DB62">
      <w:pPr>
        <w:pStyle w:val="16"/>
        <w:tabs>
          <w:tab w:val="right" w:leader="dot" w:pos="8312"/>
          <w:tab w:val="clear" w:pos="8302"/>
        </w:tabs>
      </w:pPr>
      <w:r>
        <w:fldChar w:fldCharType="begin"/>
      </w:r>
      <w:r>
        <w:instrText xml:space="preserve"> HYPERLINK \l _Toc10259 </w:instrText>
      </w:r>
      <w:r>
        <w:fldChar w:fldCharType="separate"/>
      </w:r>
      <w:r>
        <w:rPr>
          <w:rFonts w:hint="eastAsia" w:ascii="黑体" w:hAnsi="黑体" w:eastAsia="黑体"/>
          <w:szCs w:val="28"/>
          <w:lang w:val="en-US" w:eastAsia="zh-CN"/>
        </w:rPr>
        <w:t>3.2 方案对比</w:t>
      </w:r>
      <w:r>
        <w:tab/>
      </w:r>
      <w:r>
        <w:fldChar w:fldCharType="begin"/>
      </w:r>
      <w:r>
        <w:instrText xml:space="preserve"> PAGEREF _Toc10259 \h </w:instrText>
      </w:r>
      <w:r>
        <w:fldChar w:fldCharType="separate"/>
      </w:r>
      <w:r>
        <w:t>9</w:t>
      </w:r>
      <w:r>
        <w:fldChar w:fldCharType="end"/>
      </w:r>
      <w:r>
        <w:fldChar w:fldCharType="end"/>
      </w:r>
    </w:p>
    <w:p w14:paraId="31DC65F7">
      <w:pPr>
        <w:pStyle w:val="14"/>
        <w:tabs>
          <w:tab w:val="right" w:leader="dot" w:pos="8312"/>
        </w:tabs>
      </w:pPr>
      <w:r>
        <w:fldChar w:fldCharType="begin"/>
      </w:r>
      <w:r>
        <w:instrText xml:space="preserve"> HYPERLINK \l _Toc13372 </w:instrText>
      </w:r>
      <w:r>
        <w:fldChar w:fldCharType="separate"/>
      </w:r>
      <w:r>
        <w:rPr>
          <w:rFonts w:hint="eastAsia" w:ascii="黑体" w:hAnsi="黑体" w:eastAsia="黑体"/>
          <w:szCs w:val="30"/>
        </w:rPr>
        <w:t xml:space="preserve">第4章 </w:t>
      </w:r>
      <w:r>
        <w:rPr>
          <w:rFonts w:hint="eastAsia" w:ascii="黑体" w:hAnsi="黑体" w:eastAsia="黑体"/>
          <w:szCs w:val="30"/>
          <w:lang w:val="en-US" w:eastAsia="zh-CN"/>
        </w:rPr>
        <w:t>建议系统与逻辑/流程模型</w:t>
      </w:r>
      <w:r>
        <w:tab/>
      </w:r>
      <w:r>
        <w:fldChar w:fldCharType="begin"/>
      </w:r>
      <w:r>
        <w:instrText xml:space="preserve"> PAGEREF _Toc13372 \h </w:instrText>
      </w:r>
      <w:r>
        <w:fldChar w:fldCharType="separate"/>
      </w:r>
      <w:r>
        <w:t>11</w:t>
      </w:r>
      <w:r>
        <w:fldChar w:fldCharType="end"/>
      </w:r>
      <w:r>
        <w:fldChar w:fldCharType="end"/>
      </w:r>
    </w:p>
    <w:p w14:paraId="59845866">
      <w:pPr>
        <w:pStyle w:val="16"/>
        <w:tabs>
          <w:tab w:val="right" w:leader="dot" w:pos="8312"/>
          <w:tab w:val="clear" w:pos="8302"/>
        </w:tabs>
      </w:pPr>
      <w:r>
        <w:fldChar w:fldCharType="begin"/>
      </w:r>
      <w:r>
        <w:instrText xml:space="preserve"> HYPERLINK \l _Toc21609 </w:instrText>
      </w:r>
      <w:r>
        <w:fldChar w:fldCharType="separate"/>
      </w:r>
      <w:r>
        <w:rPr>
          <w:rFonts w:hint="eastAsia" w:ascii="黑体" w:hAnsi="黑体" w:eastAsia="黑体"/>
          <w:szCs w:val="28"/>
          <w:lang w:val="en-US" w:eastAsia="zh-CN"/>
        </w:rPr>
        <w:t>4.1 系统边界与参与者（上下文关系图）</w:t>
      </w:r>
      <w:r>
        <w:tab/>
      </w:r>
      <w:r>
        <w:fldChar w:fldCharType="begin"/>
      </w:r>
      <w:r>
        <w:instrText xml:space="preserve"> PAGEREF _Toc21609 \h </w:instrText>
      </w:r>
      <w:r>
        <w:fldChar w:fldCharType="separate"/>
      </w:r>
      <w:r>
        <w:t>11</w:t>
      </w:r>
      <w:r>
        <w:fldChar w:fldCharType="end"/>
      </w:r>
      <w:r>
        <w:fldChar w:fldCharType="end"/>
      </w:r>
    </w:p>
    <w:p w14:paraId="798F59EE">
      <w:pPr>
        <w:pStyle w:val="16"/>
        <w:tabs>
          <w:tab w:val="right" w:leader="dot" w:pos="8312"/>
          <w:tab w:val="clear" w:pos="8302"/>
        </w:tabs>
      </w:pPr>
      <w:r>
        <w:fldChar w:fldCharType="begin"/>
      </w:r>
      <w:r>
        <w:instrText xml:space="preserve"> HYPERLINK \l _Toc29272 </w:instrText>
      </w:r>
      <w:r>
        <w:fldChar w:fldCharType="separate"/>
      </w:r>
      <w:r>
        <w:rPr>
          <w:rFonts w:hint="eastAsia" w:ascii="黑体" w:hAnsi="黑体" w:eastAsia="黑体"/>
          <w:szCs w:val="28"/>
          <w:lang w:val="en-US" w:eastAsia="zh-CN"/>
        </w:rPr>
        <w:t xml:space="preserve">4.2 </w:t>
      </w:r>
      <w:r>
        <w:rPr>
          <w:rFonts w:hint="eastAsia" w:ascii="黑体" w:hAnsi="黑体" w:eastAsia="黑体"/>
          <w:szCs w:val="28"/>
          <w:lang w:val="en-US" w:eastAsia="zh-CN"/>
        </w:rPr>
        <w:t>系数据流与核心闭环（DFD 0层）</w:t>
      </w:r>
      <w:r>
        <w:tab/>
      </w:r>
      <w:r>
        <w:fldChar w:fldCharType="begin"/>
      </w:r>
      <w:r>
        <w:instrText xml:space="preserve"> PAGEREF _Toc29272 \h </w:instrText>
      </w:r>
      <w:r>
        <w:fldChar w:fldCharType="separate"/>
      </w:r>
      <w:r>
        <w:t>12</w:t>
      </w:r>
      <w:r>
        <w:fldChar w:fldCharType="end"/>
      </w:r>
      <w:r>
        <w:fldChar w:fldCharType="end"/>
      </w:r>
    </w:p>
    <w:p w14:paraId="52AF63E2">
      <w:pPr>
        <w:pStyle w:val="16"/>
        <w:tabs>
          <w:tab w:val="right" w:leader="dot" w:pos="8312"/>
          <w:tab w:val="clear" w:pos="8302"/>
        </w:tabs>
      </w:pPr>
      <w:r>
        <w:fldChar w:fldCharType="begin"/>
      </w:r>
      <w:r>
        <w:instrText xml:space="preserve"> HYPERLINK \l _Toc30679 </w:instrText>
      </w:r>
      <w:r>
        <w:fldChar w:fldCharType="separate"/>
      </w:r>
      <w:r>
        <w:rPr>
          <w:rFonts w:hint="eastAsia" w:ascii="黑体" w:hAnsi="黑体" w:eastAsia="黑体"/>
          <w:szCs w:val="28"/>
          <w:lang w:val="en-US" w:eastAsia="zh-CN"/>
        </w:rPr>
        <w:t>4.3 分区与子分区关系模型（结构关系图）</w:t>
      </w:r>
      <w:r>
        <w:tab/>
      </w:r>
      <w:r>
        <w:fldChar w:fldCharType="begin"/>
      </w:r>
      <w:r>
        <w:instrText xml:space="preserve"> PAGEREF _Toc30679 \h </w:instrText>
      </w:r>
      <w:r>
        <w:fldChar w:fldCharType="separate"/>
      </w:r>
      <w:r>
        <w:t>13</w:t>
      </w:r>
      <w:r>
        <w:fldChar w:fldCharType="end"/>
      </w:r>
      <w:r>
        <w:fldChar w:fldCharType="end"/>
      </w:r>
    </w:p>
    <w:p w14:paraId="5CE2B9D3">
      <w:pPr>
        <w:pStyle w:val="16"/>
        <w:tabs>
          <w:tab w:val="right" w:leader="dot" w:pos="8312"/>
          <w:tab w:val="clear" w:pos="8302"/>
        </w:tabs>
      </w:pPr>
      <w:r>
        <w:fldChar w:fldCharType="begin"/>
      </w:r>
      <w:r>
        <w:instrText xml:space="preserve"> HYPERLINK \l _Toc31078 </w:instrText>
      </w:r>
      <w:r>
        <w:fldChar w:fldCharType="separate"/>
      </w:r>
      <w:r>
        <w:rPr>
          <w:rFonts w:hint="eastAsia" w:ascii="黑体" w:hAnsi="黑体" w:eastAsia="黑体"/>
          <w:szCs w:val="28"/>
          <w:lang w:val="en-US" w:eastAsia="zh-CN"/>
        </w:rPr>
        <w:t>4.4 建区申请与审核（状态机 + 流程）</w:t>
      </w:r>
      <w:r>
        <w:tab/>
      </w:r>
      <w:r>
        <w:fldChar w:fldCharType="begin"/>
      </w:r>
      <w:r>
        <w:instrText xml:space="preserve"> PAGEREF _Toc31078 \h </w:instrText>
      </w:r>
      <w:r>
        <w:fldChar w:fldCharType="separate"/>
      </w:r>
      <w:r>
        <w:t>13</w:t>
      </w:r>
      <w:r>
        <w:fldChar w:fldCharType="end"/>
      </w:r>
      <w:r>
        <w:fldChar w:fldCharType="end"/>
      </w:r>
    </w:p>
    <w:p w14:paraId="012013DE">
      <w:pPr>
        <w:pStyle w:val="8"/>
        <w:tabs>
          <w:tab w:val="right" w:leader="dot" w:pos="8312"/>
          <w:tab w:val="clear" w:pos="8296"/>
        </w:tabs>
      </w:pPr>
      <w:r>
        <w:fldChar w:fldCharType="begin"/>
      </w:r>
      <w:r>
        <w:instrText xml:space="preserve"> HYPERLINK \l _Toc28350 </w:instrText>
      </w:r>
      <w:r>
        <w:fldChar w:fldCharType="separate"/>
      </w:r>
      <w:r>
        <w:rPr>
          <w:rFonts w:hint="eastAsia" w:ascii="黑体" w:hAnsi="黑体" w:eastAsia="黑体"/>
          <w:szCs w:val="24"/>
          <w:lang w:val="en-US" w:eastAsia="zh-CN"/>
        </w:rPr>
        <w:t>4.4.1 建区申请单状态机（一级/二级同用）</w:t>
      </w:r>
      <w:r>
        <w:tab/>
      </w:r>
      <w:r>
        <w:fldChar w:fldCharType="begin"/>
      </w:r>
      <w:r>
        <w:instrText xml:space="preserve"> PAGEREF _Toc28350 \h </w:instrText>
      </w:r>
      <w:r>
        <w:fldChar w:fldCharType="separate"/>
      </w:r>
      <w:r>
        <w:t>13</w:t>
      </w:r>
      <w:r>
        <w:fldChar w:fldCharType="end"/>
      </w:r>
      <w:r>
        <w:fldChar w:fldCharType="end"/>
      </w:r>
    </w:p>
    <w:p w14:paraId="10442311">
      <w:pPr>
        <w:pStyle w:val="8"/>
        <w:tabs>
          <w:tab w:val="right" w:leader="dot" w:pos="8312"/>
          <w:tab w:val="clear" w:pos="8296"/>
        </w:tabs>
      </w:pPr>
      <w:r>
        <w:fldChar w:fldCharType="begin"/>
      </w:r>
      <w:r>
        <w:instrText xml:space="preserve"> HYPERLINK \l _Toc20504 </w:instrText>
      </w:r>
      <w:r>
        <w:fldChar w:fldCharType="separate"/>
      </w:r>
      <w:r>
        <w:rPr>
          <w:rFonts w:hint="eastAsia" w:ascii="黑体" w:hAnsi="黑体" w:eastAsia="黑体"/>
          <w:szCs w:val="24"/>
          <w:lang w:val="en-US" w:eastAsia="zh-CN"/>
        </w:rPr>
        <w:t>4.4.2 建区申请处理流程（泳道/流程图）</w:t>
      </w:r>
      <w:r>
        <w:tab/>
      </w:r>
      <w:r>
        <w:fldChar w:fldCharType="begin"/>
      </w:r>
      <w:r>
        <w:instrText xml:space="preserve"> PAGEREF _Toc20504 \h </w:instrText>
      </w:r>
      <w:r>
        <w:fldChar w:fldCharType="separate"/>
      </w:r>
      <w:r>
        <w:t>14</w:t>
      </w:r>
      <w:r>
        <w:fldChar w:fldCharType="end"/>
      </w:r>
      <w:r>
        <w:fldChar w:fldCharType="end"/>
      </w:r>
    </w:p>
    <w:p w14:paraId="59937A56">
      <w:pPr>
        <w:pStyle w:val="16"/>
        <w:tabs>
          <w:tab w:val="right" w:leader="dot" w:pos="8312"/>
          <w:tab w:val="clear" w:pos="8302"/>
        </w:tabs>
      </w:pPr>
      <w:r>
        <w:fldChar w:fldCharType="begin"/>
      </w:r>
      <w:r>
        <w:instrText xml:space="preserve"> HYPERLINK \l _Toc6553 </w:instrText>
      </w:r>
      <w:r>
        <w:fldChar w:fldCharType="separate"/>
      </w:r>
      <w:r>
        <w:rPr>
          <w:rFonts w:hint="eastAsia" w:ascii="黑体" w:hAnsi="黑体" w:eastAsia="黑体"/>
          <w:szCs w:val="28"/>
          <w:lang w:val="en-US" w:eastAsia="zh-CN"/>
        </w:rPr>
        <w:t>4.5 分区内模块（板块）与内容类型（关系图）</w:t>
      </w:r>
      <w:r>
        <w:tab/>
      </w:r>
      <w:r>
        <w:fldChar w:fldCharType="begin"/>
      </w:r>
      <w:r>
        <w:instrText xml:space="preserve"> PAGEREF _Toc6553 \h </w:instrText>
      </w:r>
      <w:r>
        <w:fldChar w:fldCharType="separate"/>
      </w:r>
      <w:r>
        <w:t>15</w:t>
      </w:r>
      <w:r>
        <w:fldChar w:fldCharType="end"/>
      </w:r>
      <w:r>
        <w:fldChar w:fldCharType="end"/>
      </w:r>
    </w:p>
    <w:p w14:paraId="10DDF96F">
      <w:pPr>
        <w:pStyle w:val="16"/>
        <w:tabs>
          <w:tab w:val="right" w:leader="dot" w:pos="8312"/>
          <w:tab w:val="clear" w:pos="8302"/>
        </w:tabs>
      </w:pPr>
      <w:r>
        <w:fldChar w:fldCharType="begin"/>
      </w:r>
      <w:r>
        <w:instrText xml:space="preserve"> HYPERLINK \l _Toc8028 </w:instrText>
      </w:r>
      <w:r>
        <w:fldChar w:fldCharType="separate"/>
      </w:r>
      <w:r>
        <w:rPr>
          <w:rFonts w:hint="eastAsia" w:ascii="黑体" w:hAnsi="黑体" w:eastAsia="黑体"/>
          <w:szCs w:val="28"/>
          <w:lang w:val="en-US" w:eastAsia="zh-CN"/>
        </w:rPr>
        <w:t>4.6 用例模型（用户/管理员能做什么）</w:t>
      </w:r>
      <w:r>
        <w:tab/>
      </w:r>
      <w:r>
        <w:fldChar w:fldCharType="begin"/>
      </w:r>
      <w:r>
        <w:instrText xml:space="preserve"> PAGEREF _Toc8028 \h </w:instrText>
      </w:r>
      <w:r>
        <w:fldChar w:fldCharType="separate"/>
      </w:r>
      <w:r>
        <w:t>15</w:t>
      </w:r>
      <w:r>
        <w:fldChar w:fldCharType="end"/>
      </w:r>
      <w:r>
        <w:fldChar w:fldCharType="end"/>
      </w:r>
    </w:p>
    <w:p w14:paraId="281A1B63">
      <w:pPr>
        <w:pStyle w:val="16"/>
        <w:tabs>
          <w:tab w:val="right" w:leader="dot" w:pos="8312"/>
          <w:tab w:val="clear" w:pos="8302"/>
        </w:tabs>
      </w:pPr>
      <w:r>
        <w:fldChar w:fldCharType="begin"/>
      </w:r>
      <w:r>
        <w:instrText xml:space="preserve"> HYPERLINK \l _Toc9840 </w:instrText>
      </w:r>
      <w:r>
        <w:fldChar w:fldCharType="separate"/>
      </w:r>
      <w:r>
        <w:rPr>
          <w:rFonts w:hint="eastAsia" w:ascii="黑体" w:hAnsi="黑体" w:eastAsia="黑体"/>
          <w:szCs w:val="28"/>
          <w:lang w:val="en-US" w:eastAsia="zh-CN"/>
        </w:rPr>
        <w:t>4.7 核心实体 E-R 逻辑图</w:t>
      </w:r>
      <w:r>
        <w:tab/>
      </w:r>
      <w:r>
        <w:fldChar w:fldCharType="begin"/>
      </w:r>
      <w:r>
        <w:instrText xml:space="preserve"> PAGEREF _Toc9840 \h </w:instrText>
      </w:r>
      <w:r>
        <w:fldChar w:fldCharType="separate"/>
      </w:r>
      <w:r>
        <w:t>16</w:t>
      </w:r>
      <w:r>
        <w:fldChar w:fldCharType="end"/>
      </w:r>
      <w:r>
        <w:fldChar w:fldCharType="end"/>
      </w:r>
    </w:p>
    <w:p w14:paraId="0B6AC14C">
      <w:pPr>
        <w:pStyle w:val="16"/>
        <w:tabs>
          <w:tab w:val="right" w:leader="dot" w:pos="8312"/>
          <w:tab w:val="clear" w:pos="8302"/>
        </w:tabs>
      </w:pPr>
      <w:r>
        <w:fldChar w:fldCharType="begin"/>
      </w:r>
      <w:r>
        <w:instrText xml:space="preserve"> HYPERLINK \l _Toc19083 </w:instrText>
      </w:r>
      <w:r>
        <w:fldChar w:fldCharType="separate"/>
      </w:r>
      <w:r>
        <w:rPr>
          <w:rFonts w:hint="eastAsia" w:ascii="黑体" w:hAnsi="黑体" w:eastAsia="黑体"/>
          <w:szCs w:val="28"/>
          <w:lang w:val="en-US" w:eastAsia="zh-CN"/>
        </w:rPr>
        <w:t>4.8 可扩展想法（写进 FAR 的“建议系统”会更专业）</w:t>
      </w:r>
      <w:r>
        <w:tab/>
      </w:r>
      <w:r>
        <w:fldChar w:fldCharType="begin"/>
      </w:r>
      <w:r>
        <w:instrText xml:space="preserve"> PAGEREF _Toc19083 \h </w:instrText>
      </w:r>
      <w:r>
        <w:fldChar w:fldCharType="separate"/>
      </w:r>
      <w:r>
        <w:t>16</w:t>
      </w:r>
      <w:r>
        <w:fldChar w:fldCharType="end"/>
      </w:r>
      <w:r>
        <w:fldChar w:fldCharType="end"/>
      </w:r>
    </w:p>
    <w:p w14:paraId="22CAB17E">
      <w:pPr>
        <w:pStyle w:val="14"/>
        <w:tabs>
          <w:tab w:val="right" w:leader="dot" w:pos="8312"/>
        </w:tabs>
      </w:pPr>
      <w:r>
        <w:fldChar w:fldCharType="begin"/>
      </w:r>
      <w:r>
        <w:instrText xml:space="preserve"> HYPERLINK \l _Toc27366 </w:instrText>
      </w:r>
      <w:r>
        <w:fldChar w:fldCharType="separate"/>
      </w:r>
      <w:r>
        <w:rPr>
          <w:rFonts w:hint="eastAsia" w:ascii="黑体" w:hAnsi="黑体" w:eastAsia="黑体"/>
          <w:szCs w:val="30"/>
          <w:lang w:val="en-US" w:eastAsia="zh-CN"/>
        </w:rPr>
        <w:t>第5章 可行性评估</w:t>
      </w:r>
      <w:r>
        <w:tab/>
      </w:r>
      <w:r>
        <w:fldChar w:fldCharType="begin"/>
      </w:r>
      <w:r>
        <w:instrText xml:space="preserve"> PAGEREF _Toc27366 \h </w:instrText>
      </w:r>
      <w:r>
        <w:fldChar w:fldCharType="separate"/>
      </w:r>
      <w:r>
        <w:t>18</w:t>
      </w:r>
      <w:r>
        <w:fldChar w:fldCharType="end"/>
      </w:r>
      <w:r>
        <w:fldChar w:fldCharType="end"/>
      </w:r>
    </w:p>
    <w:p w14:paraId="57C685F0">
      <w:pPr>
        <w:pStyle w:val="16"/>
        <w:tabs>
          <w:tab w:val="right" w:leader="dot" w:pos="8312"/>
          <w:tab w:val="clear" w:pos="8302"/>
        </w:tabs>
      </w:pPr>
      <w:r>
        <w:fldChar w:fldCharType="begin"/>
      </w:r>
      <w:r>
        <w:instrText xml:space="preserve"> HYPERLINK \l _Toc31168 </w:instrText>
      </w:r>
      <w:r>
        <w:fldChar w:fldCharType="separate"/>
      </w:r>
      <w:r>
        <w:rPr>
          <w:rFonts w:hint="eastAsia" w:ascii="黑体" w:hAnsi="黑体" w:eastAsia="黑体"/>
          <w:szCs w:val="28"/>
          <w:lang w:val="en-US" w:eastAsia="zh-CN"/>
        </w:rPr>
        <w:t>5.1 技术可行性</w:t>
      </w:r>
      <w:r>
        <w:tab/>
      </w:r>
      <w:r>
        <w:fldChar w:fldCharType="begin"/>
      </w:r>
      <w:r>
        <w:instrText xml:space="preserve"> PAGEREF _Toc31168 \h </w:instrText>
      </w:r>
      <w:r>
        <w:fldChar w:fldCharType="separate"/>
      </w:r>
      <w:r>
        <w:t>18</w:t>
      </w:r>
      <w:r>
        <w:fldChar w:fldCharType="end"/>
      </w:r>
      <w:r>
        <w:fldChar w:fldCharType="end"/>
      </w:r>
    </w:p>
    <w:p w14:paraId="09CA034D">
      <w:pPr>
        <w:pStyle w:val="8"/>
        <w:tabs>
          <w:tab w:val="right" w:leader="dot" w:pos="8312"/>
          <w:tab w:val="clear" w:pos="8296"/>
        </w:tabs>
      </w:pPr>
      <w:r>
        <w:fldChar w:fldCharType="begin"/>
      </w:r>
      <w:r>
        <w:instrText xml:space="preserve"> HYPERLINK \l _Toc31652 </w:instrText>
      </w:r>
      <w:r>
        <w:fldChar w:fldCharType="separate"/>
      </w:r>
      <w:r>
        <w:rPr>
          <w:rFonts w:hint="eastAsia" w:ascii="黑体" w:hAnsi="黑体" w:eastAsia="黑体"/>
          <w:szCs w:val="24"/>
          <w:lang w:val="en-US" w:eastAsia="zh-CN"/>
        </w:rPr>
        <w:t>5.1.1 技术可行性</w:t>
      </w:r>
      <w:r>
        <w:tab/>
      </w:r>
      <w:r>
        <w:fldChar w:fldCharType="begin"/>
      </w:r>
      <w:r>
        <w:instrText xml:space="preserve"> PAGEREF _Toc31652 \h </w:instrText>
      </w:r>
      <w:r>
        <w:fldChar w:fldCharType="separate"/>
      </w:r>
      <w:r>
        <w:t>18</w:t>
      </w:r>
      <w:r>
        <w:fldChar w:fldCharType="end"/>
      </w:r>
      <w:r>
        <w:fldChar w:fldCharType="end"/>
      </w:r>
    </w:p>
    <w:p w14:paraId="6F0A1CD6">
      <w:pPr>
        <w:pStyle w:val="8"/>
        <w:tabs>
          <w:tab w:val="right" w:leader="dot" w:pos="8312"/>
          <w:tab w:val="clear" w:pos="8296"/>
        </w:tabs>
      </w:pPr>
      <w:r>
        <w:fldChar w:fldCharType="begin"/>
      </w:r>
      <w:r>
        <w:instrText xml:space="preserve"> HYPERLINK \l _Toc12305 </w:instrText>
      </w:r>
      <w:r>
        <w:fldChar w:fldCharType="separate"/>
      </w:r>
      <w:r>
        <w:rPr>
          <w:rFonts w:hint="eastAsia" w:ascii="黑体" w:hAnsi="黑体" w:eastAsia="黑体"/>
          <w:szCs w:val="24"/>
          <w:lang w:val="en-US" w:eastAsia="zh-CN"/>
        </w:rPr>
        <w:t>5.1.2 关键技术风险与对策</w:t>
      </w:r>
      <w:r>
        <w:tab/>
      </w:r>
      <w:r>
        <w:fldChar w:fldCharType="begin"/>
      </w:r>
      <w:r>
        <w:instrText xml:space="preserve"> PAGEREF _Toc12305 \h </w:instrText>
      </w:r>
      <w:r>
        <w:fldChar w:fldCharType="separate"/>
      </w:r>
      <w:r>
        <w:t>18</w:t>
      </w:r>
      <w:r>
        <w:fldChar w:fldCharType="end"/>
      </w:r>
      <w:r>
        <w:fldChar w:fldCharType="end"/>
      </w:r>
    </w:p>
    <w:p w14:paraId="4E1DCA1D">
      <w:pPr>
        <w:pStyle w:val="16"/>
        <w:tabs>
          <w:tab w:val="right" w:leader="dot" w:pos="8312"/>
          <w:tab w:val="clear" w:pos="8302"/>
        </w:tabs>
      </w:pPr>
      <w:r>
        <w:fldChar w:fldCharType="begin"/>
      </w:r>
      <w:r>
        <w:instrText xml:space="preserve"> HYPERLINK \l _Toc21551 </w:instrText>
      </w:r>
      <w:r>
        <w:fldChar w:fldCharType="separate"/>
      </w:r>
      <w:r>
        <w:rPr>
          <w:rFonts w:hint="eastAsia" w:ascii="黑体" w:hAnsi="黑体" w:eastAsia="黑体"/>
          <w:szCs w:val="28"/>
          <w:lang w:val="en-US" w:eastAsia="zh-CN"/>
        </w:rPr>
        <w:t>5.2 法律与合规可行性</w:t>
      </w:r>
      <w:r>
        <w:tab/>
      </w:r>
      <w:r>
        <w:fldChar w:fldCharType="begin"/>
      </w:r>
      <w:r>
        <w:instrText xml:space="preserve"> PAGEREF _Toc21551 \h </w:instrText>
      </w:r>
      <w:r>
        <w:fldChar w:fldCharType="separate"/>
      </w:r>
      <w:r>
        <w:t>18</w:t>
      </w:r>
      <w:r>
        <w:fldChar w:fldCharType="end"/>
      </w:r>
      <w:r>
        <w:fldChar w:fldCharType="end"/>
      </w:r>
    </w:p>
    <w:p w14:paraId="7250F055">
      <w:pPr>
        <w:pStyle w:val="16"/>
        <w:tabs>
          <w:tab w:val="right" w:leader="dot" w:pos="8312"/>
          <w:tab w:val="clear" w:pos="8302"/>
        </w:tabs>
      </w:pPr>
      <w:r>
        <w:fldChar w:fldCharType="begin"/>
      </w:r>
      <w:r>
        <w:instrText xml:space="preserve"> HYPERLINK \l _Toc5263 </w:instrText>
      </w:r>
      <w:r>
        <w:fldChar w:fldCharType="separate"/>
      </w:r>
      <w:r>
        <w:rPr>
          <w:rFonts w:hint="eastAsia" w:ascii="黑体" w:hAnsi="黑体" w:eastAsia="黑体"/>
          <w:szCs w:val="28"/>
          <w:lang w:val="en-US" w:eastAsia="zh-CN"/>
        </w:rPr>
        <w:t>5.3 用户与组织可行性（使用、运营、维护）</w:t>
      </w:r>
      <w:r>
        <w:tab/>
      </w:r>
      <w:r>
        <w:fldChar w:fldCharType="begin"/>
      </w:r>
      <w:r>
        <w:instrText xml:space="preserve"> PAGEREF _Toc5263 \h </w:instrText>
      </w:r>
      <w:r>
        <w:fldChar w:fldCharType="separate"/>
      </w:r>
      <w:r>
        <w:t>19</w:t>
      </w:r>
      <w:r>
        <w:fldChar w:fldCharType="end"/>
      </w:r>
      <w:r>
        <w:fldChar w:fldCharType="end"/>
      </w:r>
    </w:p>
    <w:p w14:paraId="6C2AFEAF">
      <w:pPr>
        <w:pStyle w:val="8"/>
        <w:tabs>
          <w:tab w:val="right" w:leader="dot" w:pos="8312"/>
          <w:tab w:val="clear" w:pos="8296"/>
        </w:tabs>
      </w:pPr>
      <w:r>
        <w:fldChar w:fldCharType="begin"/>
      </w:r>
      <w:r>
        <w:instrText xml:space="preserve"> HYPERLINK \l _Toc14963 </w:instrText>
      </w:r>
      <w:r>
        <w:fldChar w:fldCharType="separate"/>
      </w:r>
      <w:r>
        <w:rPr>
          <w:rFonts w:hint="eastAsia" w:ascii="黑体" w:hAnsi="黑体" w:eastAsia="黑体"/>
          <w:szCs w:val="24"/>
          <w:lang w:val="en-US" w:eastAsia="zh-CN"/>
        </w:rPr>
        <w:t>5.3.1 用户使用可行性</w:t>
      </w:r>
      <w:r>
        <w:tab/>
      </w:r>
      <w:r>
        <w:fldChar w:fldCharType="begin"/>
      </w:r>
      <w:r>
        <w:instrText xml:space="preserve"> PAGEREF _Toc14963 \h </w:instrText>
      </w:r>
      <w:r>
        <w:fldChar w:fldCharType="separate"/>
      </w:r>
      <w:r>
        <w:t>19</w:t>
      </w:r>
      <w:r>
        <w:fldChar w:fldCharType="end"/>
      </w:r>
      <w:r>
        <w:fldChar w:fldCharType="end"/>
      </w:r>
    </w:p>
    <w:p w14:paraId="0F5F5280">
      <w:pPr>
        <w:pStyle w:val="8"/>
        <w:tabs>
          <w:tab w:val="right" w:leader="dot" w:pos="8312"/>
          <w:tab w:val="clear" w:pos="8296"/>
        </w:tabs>
      </w:pPr>
      <w:r>
        <w:fldChar w:fldCharType="begin"/>
      </w:r>
      <w:r>
        <w:instrText xml:space="preserve"> HYPERLINK \l _Toc3117 </w:instrText>
      </w:r>
      <w:r>
        <w:fldChar w:fldCharType="separate"/>
      </w:r>
      <w:r>
        <w:rPr>
          <w:rFonts w:hint="eastAsia" w:ascii="黑体" w:hAnsi="黑体" w:eastAsia="黑体"/>
          <w:szCs w:val="24"/>
          <w:lang w:val="en-US" w:eastAsia="zh-CN"/>
        </w:rPr>
        <w:t>5.3.2 运营与管理可行性</w:t>
      </w:r>
      <w:r>
        <w:tab/>
      </w:r>
      <w:r>
        <w:fldChar w:fldCharType="begin"/>
      </w:r>
      <w:r>
        <w:instrText xml:space="preserve"> PAGEREF _Toc3117 \h </w:instrText>
      </w:r>
      <w:r>
        <w:fldChar w:fldCharType="separate"/>
      </w:r>
      <w:r>
        <w:t>19</w:t>
      </w:r>
      <w:r>
        <w:fldChar w:fldCharType="end"/>
      </w:r>
      <w:r>
        <w:fldChar w:fldCharType="end"/>
      </w:r>
    </w:p>
    <w:p w14:paraId="06CC932C">
      <w:pPr>
        <w:pStyle w:val="8"/>
        <w:tabs>
          <w:tab w:val="right" w:leader="dot" w:pos="8312"/>
          <w:tab w:val="clear" w:pos="8296"/>
        </w:tabs>
      </w:pPr>
      <w:r>
        <w:fldChar w:fldCharType="begin"/>
      </w:r>
      <w:r>
        <w:instrText xml:space="preserve"> HYPERLINK \l _Toc9085 </w:instrText>
      </w:r>
      <w:r>
        <w:fldChar w:fldCharType="separate"/>
      </w:r>
      <w:r>
        <w:rPr>
          <w:rFonts w:hint="eastAsia" w:ascii="黑体" w:hAnsi="黑体" w:eastAsia="黑体"/>
          <w:szCs w:val="24"/>
          <w:lang w:val="en-US" w:eastAsia="zh-CN"/>
        </w:rPr>
        <w:t>5.3.3 维护可行性</w:t>
      </w:r>
      <w:r>
        <w:tab/>
      </w:r>
      <w:r>
        <w:fldChar w:fldCharType="begin"/>
      </w:r>
      <w:r>
        <w:instrText xml:space="preserve"> PAGEREF _Toc9085 \h </w:instrText>
      </w:r>
      <w:r>
        <w:fldChar w:fldCharType="separate"/>
      </w:r>
      <w:r>
        <w:t>19</w:t>
      </w:r>
      <w:r>
        <w:fldChar w:fldCharType="end"/>
      </w:r>
      <w:r>
        <w:fldChar w:fldCharType="end"/>
      </w:r>
    </w:p>
    <w:p w14:paraId="6C09E237">
      <w:pPr>
        <w:pStyle w:val="16"/>
        <w:tabs>
          <w:tab w:val="right" w:leader="dot" w:pos="8312"/>
          <w:tab w:val="clear" w:pos="8302"/>
        </w:tabs>
      </w:pPr>
      <w:r>
        <w:fldChar w:fldCharType="begin"/>
      </w:r>
      <w:r>
        <w:instrText xml:space="preserve"> HYPERLINK \l _Toc29699 </w:instrText>
      </w:r>
      <w:r>
        <w:fldChar w:fldCharType="separate"/>
      </w:r>
      <w:r>
        <w:rPr>
          <w:rFonts w:hint="eastAsia" w:ascii="黑体" w:hAnsi="黑体" w:eastAsia="黑体"/>
          <w:szCs w:val="28"/>
          <w:lang w:val="en-US" w:eastAsia="zh-CN"/>
        </w:rPr>
        <w:t>5.4 其他相关问题与风险对策</w:t>
      </w:r>
      <w:r>
        <w:tab/>
      </w:r>
      <w:r>
        <w:fldChar w:fldCharType="begin"/>
      </w:r>
      <w:r>
        <w:instrText xml:space="preserve"> PAGEREF _Toc29699 \h </w:instrText>
      </w:r>
      <w:r>
        <w:fldChar w:fldCharType="separate"/>
      </w:r>
      <w:r>
        <w:t>19</w:t>
      </w:r>
      <w:r>
        <w:fldChar w:fldCharType="end"/>
      </w:r>
      <w:r>
        <w:fldChar w:fldCharType="end"/>
      </w:r>
    </w:p>
    <w:p w14:paraId="5B6A7659">
      <w:pPr>
        <w:pStyle w:val="8"/>
        <w:tabs>
          <w:tab w:val="right" w:leader="dot" w:pos="8312"/>
          <w:tab w:val="clear" w:pos="8296"/>
        </w:tabs>
      </w:pPr>
      <w:r>
        <w:fldChar w:fldCharType="begin"/>
      </w:r>
      <w:r>
        <w:instrText xml:space="preserve"> HYPERLINK \l _Toc19264 </w:instrText>
      </w:r>
      <w:r>
        <w:fldChar w:fldCharType="separate"/>
      </w:r>
      <w:r>
        <w:rPr>
          <w:rFonts w:hint="eastAsia" w:ascii="黑体" w:hAnsi="黑体" w:eastAsia="黑体"/>
          <w:szCs w:val="24"/>
          <w:lang w:val="en-US" w:eastAsia="zh-CN"/>
        </w:rPr>
        <w:t>5.4.1 进度风险与迭代策略</w:t>
      </w:r>
      <w:r>
        <w:tab/>
      </w:r>
      <w:r>
        <w:fldChar w:fldCharType="begin"/>
      </w:r>
      <w:r>
        <w:instrText xml:space="preserve"> PAGEREF _Toc19264 \h </w:instrText>
      </w:r>
      <w:r>
        <w:fldChar w:fldCharType="separate"/>
      </w:r>
      <w:r>
        <w:t>19</w:t>
      </w:r>
      <w:r>
        <w:fldChar w:fldCharType="end"/>
      </w:r>
      <w:r>
        <w:fldChar w:fldCharType="end"/>
      </w:r>
    </w:p>
    <w:p w14:paraId="25DF5E70">
      <w:pPr>
        <w:pStyle w:val="8"/>
        <w:tabs>
          <w:tab w:val="right" w:leader="dot" w:pos="8312"/>
          <w:tab w:val="clear" w:pos="8296"/>
        </w:tabs>
      </w:pPr>
      <w:r>
        <w:fldChar w:fldCharType="begin"/>
      </w:r>
      <w:r>
        <w:instrText xml:space="preserve"> HYPERLINK \l _Toc1673 </w:instrText>
      </w:r>
      <w:r>
        <w:fldChar w:fldCharType="separate"/>
      </w:r>
      <w:r>
        <w:rPr>
          <w:rFonts w:hint="eastAsia" w:ascii="黑体" w:hAnsi="黑体" w:eastAsia="黑体"/>
          <w:szCs w:val="24"/>
          <w:lang w:val="en-US" w:eastAsia="zh-CN"/>
        </w:rPr>
        <w:t>5.4.2 数据增长与性能</w:t>
      </w:r>
      <w:r>
        <w:tab/>
      </w:r>
      <w:r>
        <w:fldChar w:fldCharType="begin"/>
      </w:r>
      <w:r>
        <w:instrText xml:space="preserve"> PAGEREF _Toc1673 \h </w:instrText>
      </w:r>
      <w:r>
        <w:fldChar w:fldCharType="separate"/>
      </w:r>
      <w:r>
        <w:t>19</w:t>
      </w:r>
      <w:r>
        <w:fldChar w:fldCharType="end"/>
      </w:r>
      <w:r>
        <w:fldChar w:fldCharType="end"/>
      </w:r>
    </w:p>
    <w:p w14:paraId="5A61DAA4">
      <w:pPr>
        <w:pStyle w:val="8"/>
        <w:tabs>
          <w:tab w:val="right" w:leader="dot" w:pos="8312"/>
          <w:tab w:val="clear" w:pos="8296"/>
        </w:tabs>
      </w:pPr>
      <w:r>
        <w:fldChar w:fldCharType="begin"/>
      </w:r>
      <w:r>
        <w:instrText xml:space="preserve"> HYPERLINK \l _Toc32608 </w:instrText>
      </w:r>
      <w:r>
        <w:fldChar w:fldCharType="separate"/>
      </w:r>
      <w:r>
        <w:rPr>
          <w:rFonts w:hint="eastAsia" w:ascii="黑体" w:hAnsi="黑体" w:eastAsia="黑体"/>
          <w:szCs w:val="24"/>
          <w:lang w:val="en-US" w:eastAsia="zh-CN"/>
        </w:rPr>
        <w:t>5.4.3 验收可度量指标</w:t>
      </w:r>
      <w:r>
        <w:tab/>
      </w:r>
      <w:r>
        <w:fldChar w:fldCharType="begin"/>
      </w:r>
      <w:r>
        <w:instrText xml:space="preserve"> PAGEREF _Toc32608 \h </w:instrText>
      </w:r>
      <w:r>
        <w:fldChar w:fldCharType="separate"/>
      </w:r>
      <w:r>
        <w:t>20</w:t>
      </w:r>
      <w:r>
        <w:fldChar w:fldCharType="end"/>
      </w:r>
      <w:r>
        <w:fldChar w:fldCharType="end"/>
      </w:r>
    </w:p>
    <w:p w14:paraId="1C2B22DE">
      <w:pPr>
        <w:pStyle w:val="16"/>
        <w:tabs>
          <w:tab w:val="right" w:leader="dot" w:pos="8312"/>
          <w:tab w:val="clear" w:pos="8302"/>
        </w:tabs>
      </w:pPr>
      <w:r>
        <w:fldChar w:fldCharType="begin"/>
      </w:r>
      <w:r>
        <w:instrText xml:space="preserve"> HYPERLINK \l _Toc3000 </w:instrText>
      </w:r>
      <w:r>
        <w:fldChar w:fldCharType="separate"/>
      </w:r>
      <w:r>
        <w:rPr>
          <w:rFonts w:hint="eastAsia" w:ascii="黑体" w:hAnsi="黑体" w:eastAsia="黑体"/>
          <w:szCs w:val="28"/>
          <w:lang w:val="en-US" w:eastAsia="zh-CN"/>
        </w:rPr>
        <w:t xml:space="preserve">5.5 </w:t>
      </w:r>
      <w:r>
        <w:rPr>
          <w:rFonts w:hint="eastAsia" w:ascii="黑体" w:hAnsi="黑体" w:eastAsia="黑体"/>
          <w:szCs w:val="28"/>
          <w:lang w:val="en-US" w:eastAsia="zh-CN"/>
        </w:rPr>
        <w:t>注解（术语表）</w:t>
      </w:r>
      <w:r>
        <w:tab/>
      </w:r>
      <w:r>
        <w:fldChar w:fldCharType="begin"/>
      </w:r>
      <w:r>
        <w:instrText xml:space="preserve"> PAGEREF _Toc3000 \h </w:instrText>
      </w:r>
      <w:r>
        <w:fldChar w:fldCharType="separate"/>
      </w:r>
      <w:r>
        <w:t>20</w:t>
      </w:r>
      <w:r>
        <w:fldChar w:fldCharType="end"/>
      </w:r>
      <w:r>
        <w:fldChar w:fldCharType="end"/>
      </w:r>
    </w:p>
    <w:p w14:paraId="0C68E3D0">
      <w:pPr>
        <w:pStyle w:val="14"/>
        <w:tabs>
          <w:tab w:val="right" w:leader="dot" w:pos="8312"/>
        </w:tabs>
      </w:pPr>
      <w:r>
        <w:fldChar w:fldCharType="begin"/>
      </w:r>
      <w:r>
        <w:instrText xml:space="preserve"> HYPERLINK \l _Toc23881 </w:instrText>
      </w:r>
      <w:r>
        <w:fldChar w:fldCharType="separate"/>
      </w:r>
      <w:r>
        <w:rPr>
          <w:rFonts w:hint="eastAsia" w:ascii="黑体" w:hAnsi="黑体" w:eastAsia="黑体"/>
          <w:szCs w:val="30"/>
          <w:lang w:val="en-US" w:eastAsia="zh-CN"/>
        </w:rPr>
        <w:t>第6章 附录A：MVP与迭代建议</w:t>
      </w:r>
      <w:r>
        <w:tab/>
      </w:r>
      <w:r>
        <w:fldChar w:fldCharType="begin"/>
      </w:r>
      <w:r>
        <w:instrText xml:space="preserve"> PAGEREF _Toc23881 \h </w:instrText>
      </w:r>
      <w:r>
        <w:fldChar w:fldCharType="separate"/>
      </w:r>
      <w:r>
        <w:t>21</w:t>
      </w:r>
      <w:r>
        <w:fldChar w:fldCharType="end"/>
      </w:r>
      <w:r>
        <w:fldChar w:fldCharType="end"/>
      </w:r>
    </w:p>
    <w:p w14:paraId="549D1493">
      <w:pPr>
        <w:pStyle w:val="14"/>
        <w:tabs>
          <w:tab w:val="right" w:leader="dot" w:pos="8312"/>
        </w:tabs>
      </w:pPr>
      <w:r>
        <w:fldChar w:fldCharType="begin"/>
      </w:r>
      <w:r>
        <w:instrText xml:space="preserve"> HYPERLINK \l _Toc13114 </w:instrText>
      </w:r>
      <w:r>
        <w:fldChar w:fldCharType="separate"/>
      </w:r>
      <w:r>
        <w:rPr>
          <w:rFonts w:hint="eastAsia" w:ascii="黑体" w:hAnsi="黑体" w:eastAsia="黑体"/>
          <w:szCs w:val="30"/>
          <w:lang w:val="en-US" w:eastAsia="zh-CN"/>
        </w:rPr>
        <w:t>第7章 附录B：引用文件</w:t>
      </w:r>
      <w:r>
        <w:tab/>
      </w:r>
      <w:r>
        <w:fldChar w:fldCharType="begin"/>
      </w:r>
      <w:r>
        <w:instrText xml:space="preserve"> PAGEREF _Toc13114 \h </w:instrText>
      </w:r>
      <w:r>
        <w:fldChar w:fldCharType="separate"/>
      </w:r>
      <w:r>
        <w:t>23</w:t>
      </w:r>
      <w:r>
        <w:fldChar w:fldCharType="end"/>
      </w:r>
      <w:r>
        <w:fldChar w:fldCharType="end"/>
      </w:r>
    </w:p>
    <w:p w14:paraId="169F2554">
      <w:pPr>
        <w:spacing w:line="600" w:lineRule="auto"/>
      </w:pPr>
      <w:r>
        <w:fldChar w:fldCharType="end"/>
      </w:r>
    </w:p>
    <w:p w14:paraId="7C2E2E3D">
      <w:pPr>
        <w:pageBreakBefore/>
        <w:jc w:val="center"/>
        <w:rPr>
          <w:rFonts w:ascii="宋体" w:hAnsi="宋体" w:eastAsia="宋体"/>
          <w:b/>
          <w:sz w:val="32"/>
          <w:szCs w:val="32"/>
        </w:rPr>
        <w:sectPr>
          <w:headerReference r:id="rId5" w:type="default"/>
          <w:footerReference r:id="rId6" w:type="default"/>
          <w:type w:val="continuous"/>
          <w:pgSz w:w="11906" w:h="16838"/>
          <w:pgMar w:top="1440" w:right="1797" w:bottom="1440" w:left="1797" w:header="851" w:footer="992" w:gutter="0"/>
          <w:pgNumType w:fmt="upperRoman" w:start="1"/>
          <w:cols w:space="425" w:num="1"/>
          <w:docGrid w:type="lines" w:linePitch="312" w:charSpace="0"/>
        </w:sectPr>
      </w:pPr>
    </w:p>
    <w:p w14:paraId="0939F34B">
      <w:pPr>
        <w:pStyle w:val="2"/>
        <w:pageBreakBefore/>
        <w:jc w:val="center"/>
        <w:rPr>
          <w:rFonts w:ascii="黑体" w:hAnsi="黑体" w:eastAsia="黑体"/>
          <w:sz w:val="32"/>
          <w:szCs w:val="30"/>
        </w:rPr>
      </w:pPr>
      <w:bookmarkStart w:id="0" w:name="_Toc516001226"/>
      <w:r>
        <w:rPr>
          <w:rFonts w:hint="eastAsia" w:ascii="黑体" w:hAnsi="黑体" w:eastAsia="黑体"/>
          <w:sz w:val="32"/>
          <w:szCs w:val="30"/>
        </w:rPr>
        <w:t xml:space="preserve"> </w:t>
      </w:r>
      <w:r>
        <w:rPr>
          <w:rFonts w:ascii="黑体" w:hAnsi="黑体" w:eastAsia="黑体"/>
          <w:sz w:val="32"/>
          <w:szCs w:val="30"/>
        </w:rPr>
        <w:t xml:space="preserve"> </w:t>
      </w:r>
      <w:bookmarkEnd w:id="0"/>
      <w:bookmarkStart w:id="1" w:name="_Toc18075"/>
      <w:r>
        <w:rPr>
          <w:rFonts w:ascii="黑体" w:hAnsi="黑体" w:eastAsia="黑体"/>
          <w:sz w:val="32"/>
          <w:szCs w:val="30"/>
        </w:rPr>
        <w:t>引言</w:t>
      </w:r>
      <w:bookmarkEnd w:id="1"/>
    </w:p>
    <w:p w14:paraId="771BF042">
      <w:pPr>
        <w:pStyle w:val="3"/>
        <w:rPr>
          <w:rFonts w:hint="default" w:ascii="黑体" w:hAnsi="黑体" w:eastAsia="黑体"/>
          <w:sz w:val="28"/>
          <w:szCs w:val="28"/>
          <w:lang w:val="en-US" w:eastAsia="zh-CN"/>
        </w:rPr>
      </w:pPr>
      <w:bookmarkStart w:id="2" w:name="_Toc12191"/>
      <w:r>
        <w:rPr>
          <w:rFonts w:hint="eastAsia" w:ascii="黑体" w:hAnsi="黑体" w:eastAsia="黑体"/>
          <w:sz w:val="28"/>
          <w:szCs w:val="28"/>
          <w:lang w:val="en-US" w:eastAsia="zh-CN"/>
        </w:rPr>
        <w:t>标识</w:t>
      </w:r>
      <w:bookmarkEnd w:id="2"/>
    </w:p>
    <w:p w14:paraId="177A600B">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系统名称：BlogZone（分区可配置的网络博客系统）</w:t>
      </w:r>
    </w:p>
    <w:p w14:paraId="3952F9F5">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系统类型：B/S 架构 Web 应用（可扩展移动端）</w:t>
      </w:r>
    </w:p>
    <w:p w14:paraId="05A5F9E6">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文档类型：可行性分析(研究)报告（FAR）</w:t>
      </w:r>
    </w:p>
    <w:p w14:paraId="21863A7C">
      <w:pPr>
        <w:pStyle w:val="3"/>
        <w:rPr>
          <w:rFonts w:hint="default" w:ascii="黑体" w:hAnsi="黑体" w:eastAsia="黑体"/>
          <w:sz w:val="28"/>
          <w:szCs w:val="28"/>
          <w:lang w:val="en-US" w:eastAsia="zh-CN"/>
        </w:rPr>
      </w:pPr>
      <w:bookmarkStart w:id="3" w:name="_Toc24459"/>
      <w:r>
        <w:rPr>
          <w:rFonts w:hint="eastAsia" w:ascii="黑体" w:hAnsi="黑体" w:eastAsia="黑体"/>
          <w:sz w:val="28"/>
          <w:szCs w:val="28"/>
          <w:lang w:val="en-US" w:eastAsia="zh-CN"/>
        </w:rPr>
        <w:t>背景与问题陈述</w:t>
      </w:r>
      <w:bookmarkEnd w:id="3"/>
    </w:p>
    <w:p w14:paraId="417EEFB0">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传统的博客平台多依赖“分类”或“标签”对内容进行组织，尽管这种模式在一定程度上满足了内容归类的需求，但在面对多主题、多场景融合的社区化发展趋势时，逐渐暴露出结构上的局限性。具体而言，不同主题对内容呈现形式与功能模块有着差异化的需求，例如摄影类用户更倾向于图文并茂的作品展示形态，求职类板块则需要具备招聘信息发布与简历投递功能，校园场景往往涵盖活动组织和二手交易等多种互动方式，而技术社区则更关注问答系统和资料库的建设。单一的文章列表模式难以承载如此多元的功能诉求，无法实现“分区差异化”的内容与功能配置。此外，随着社区生态的发展，新的主题不断涌现，要求平台具备“可生长”的架构能力，能够动态扩展新的内容分区，并建立配套的审核机制与治理体系以确保分区质量和社区秩序。</w:t>
      </w:r>
    </w:p>
    <w:p w14:paraId="6AD221BD">
      <w:pPr>
        <w:spacing w:line="360" w:lineRule="auto"/>
        <w:ind w:firstLine="600" w:firstLineChars="250"/>
        <w:rPr>
          <w:rFonts w:hint="eastAsia" w:ascii="宋体" w:hAnsi="宋体" w:eastAsia="宋体"/>
          <w:sz w:val="24"/>
          <w:szCs w:val="24"/>
          <w:lang w:val="en-US" w:eastAsia="zh-CN"/>
        </w:rPr>
      </w:pPr>
    </w:p>
    <w:p w14:paraId="1E08887F">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基于上述背景，本文提出构建一个具备高度可扩展性的通用博客平台，其核心设计思路如下：以“分区（Zone） / 子分区（SubZone”作为内容与功能的组织单元，支持在分区内灵活配置功能板块（Module），实现不同主题下的差异化功能呈现；同时构建完整的互动机制与社区治理闭环，保障用户体验与内容质量；并设计分区申请创建与审核流程，赋予社区自我演进和有序生长的能力，最终形成一个结构灵活、功能可配、治理规范的新型博客社区架构。</w:t>
      </w:r>
    </w:p>
    <w:p w14:paraId="2264B3D4">
      <w:pPr>
        <w:pStyle w:val="3"/>
        <w:rPr>
          <w:rFonts w:hint="eastAsia" w:ascii="黑体" w:hAnsi="黑体" w:eastAsia="黑体"/>
          <w:sz w:val="28"/>
          <w:szCs w:val="28"/>
          <w:lang w:val="en-US" w:eastAsia="zh-CN"/>
        </w:rPr>
      </w:pPr>
      <w:bookmarkStart w:id="4" w:name="_Toc21066"/>
      <w:r>
        <w:rPr>
          <w:rFonts w:hint="eastAsia" w:ascii="黑体" w:hAnsi="黑体" w:eastAsia="黑体"/>
          <w:sz w:val="28"/>
          <w:szCs w:val="28"/>
          <w:lang w:val="en-US" w:eastAsia="zh-CN"/>
        </w:rPr>
        <w:t>项目概述</w:t>
      </w:r>
      <w:bookmarkEnd w:id="4"/>
    </w:p>
    <w:p w14:paraId="43983D06">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本系统的设计目标是在课程项目的时间与资源约束下，构建一个功能完备、结构清晰且具备可扩展能力的博客社区原型系统，确保各项核心功能能够落地实现并形成完整的业务闭环。在用户层面，系统需支持用户的注册与登录功能，并提供个性化的个人主页，涵盖头像、背景图、主题风格及用户ID等基础配置；用户应能够发布图文内容，浏览不同分区下的文章列表，并对内容进行点赞、评论、转发及收藏等互动操作；此外，系统需引入VIP会员体系，支持VIP标识的展示及模拟开通流程，以体现用户等级的差异化体验。在平台治理方面，系统需内置必要的管理功能，包括内容置顶、用户举报处理、内容下架操作以及相应的审核日志记录，确保平台内容符合规范并具备可追溯的治理能力。在分区体系设计上，系统支持一级分区与二级分区的层级结构，每个分区内部可根据主题需求灵活配置功能模块，初期至少实现“帖子”与“公告”两类模块，并预留扩展接口以支持后续如问答、二手交易、活动组织和资料库等模块的接入。为体现社区的可生长特性，系统需设计分区增长机制，允许用户提交创建一级或二级分区的申请，申请经审核员审核通过后，系统自动完成分区的创建及初始模块的配置，并将申请者授权为该分区的主理人或管理员，赋予其一定的管理权限，从而构建起从用户申请到平台审核再到分区上线的完整闭环流程。通过上述设计，本系统旨在实现一个功能可配、结构可扩展、治理可追踪的通用博客社区平台，既满足课程项目的落地要求，又为后续功能的持续迭代奠定基础。</w:t>
      </w:r>
    </w:p>
    <w:p w14:paraId="6135B131">
      <w:pPr>
        <w:pStyle w:val="2"/>
        <w:pageBreakBefore/>
        <w:spacing w:before="120" w:after="120"/>
        <w:jc w:val="center"/>
        <w:rPr>
          <w:rFonts w:ascii="黑体" w:hAnsi="黑体" w:eastAsia="黑体"/>
          <w:sz w:val="32"/>
          <w:szCs w:val="30"/>
        </w:rPr>
      </w:pPr>
      <w:r>
        <w:rPr>
          <w:rFonts w:hint="eastAsia" w:ascii="黑体" w:hAnsi="黑体" w:eastAsia="黑体"/>
          <w:sz w:val="32"/>
          <w:szCs w:val="30"/>
        </w:rPr>
        <w:t xml:space="preserve"> </w:t>
      </w:r>
      <w:r>
        <w:rPr>
          <w:rFonts w:ascii="黑体" w:hAnsi="黑体" w:eastAsia="黑体"/>
          <w:sz w:val="32"/>
          <w:szCs w:val="30"/>
        </w:rPr>
        <w:t xml:space="preserve"> </w:t>
      </w:r>
      <w:bookmarkStart w:id="5" w:name="_Toc26680"/>
      <w:r>
        <w:rPr>
          <w:rFonts w:ascii="黑体" w:hAnsi="黑体" w:eastAsia="黑体"/>
          <w:sz w:val="32"/>
          <w:szCs w:val="30"/>
        </w:rPr>
        <w:t>可行性分析的前提</w:t>
      </w:r>
      <w:bookmarkEnd w:id="5"/>
    </w:p>
    <w:p w14:paraId="56218BC2">
      <w:pPr>
        <w:pStyle w:val="3"/>
        <w:rPr>
          <w:rFonts w:hint="eastAsia" w:ascii="黑体" w:hAnsi="黑体" w:eastAsia="黑体"/>
          <w:sz w:val="28"/>
          <w:szCs w:val="28"/>
          <w:lang w:val="en-US" w:eastAsia="zh-CN"/>
        </w:rPr>
      </w:pPr>
      <w:bookmarkStart w:id="6" w:name="_Toc15071"/>
      <w:r>
        <w:rPr>
          <w:rFonts w:hint="eastAsia" w:ascii="黑体" w:hAnsi="黑体" w:eastAsia="黑体"/>
          <w:sz w:val="28"/>
          <w:szCs w:val="28"/>
          <w:lang w:val="en-US" w:eastAsia="zh-CN"/>
        </w:rPr>
        <w:t>需求概览</w:t>
      </w:r>
      <w:bookmarkEnd w:id="6"/>
    </w:p>
    <w:p w14:paraId="6AB1507C">
      <w:pPr>
        <w:pStyle w:val="4"/>
        <w:rPr>
          <w:rFonts w:hint="eastAsia" w:ascii="黑体" w:hAnsi="黑体" w:eastAsia="黑体"/>
          <w:sz w:val="24"/>
          <w:szCs w:val="24"/>
          <w:lang w:val="en-US" w:eastAsia="zh-CN"/>
        </w:rPr>
      </w:pPr>
      <w:bookmarkStart w:id="7" w:name="_Toc10444"/>
      <w:r>
        <w:rPr>
          <w:rFonts w:hint="eastAsia" w:ascii="黑体" w:hAnsi="黑体" w:eastAsia="黑体"/>
          <w:sz w:val="24"/>
          <w:szCs w:val="24"/>
          <w:lang w:val="en-US" w:eastAsia="zh-CN"/>
        </w:rPr>
        <w:t>功能需求</w:t>
      </w:r>
      <w:bookmarkEnd w:id="7"/>
    </w:p>
    <w:p w14:paraId="6ABFBAC5">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用户：注册/登录、个人主页（头像/背景/主题、昵称与唯一ID）、关注/收藏（可选）、VIP（等级/有效期/权益展示）</w:t>
      </w:r>
    </w:p>
    <w:p w14:paraId="6772FBE8">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内容：发布图文帖子；编辑/删除；按分区/子分区归属；置顶（按权限）</w:t>
      </w:r>
    </w:p>
    <w:p w14:paraId="083E8EA0">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互动：点赞、评论、转发（可选）、通知中心（可选）、举报闭环</w:t>
      </w:r>
    </w:p>
    <w:p w14:paraId="51EA436B">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分区：多分区、支持二级；分区内模块（板块）可启用/禁用/排序</w:t>
      </w:r>
    </w:p>
    <w:p w14:paraId="1C017386">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分区创建：用户申请创建一级/二级分区；审核员审核通过后自动创建并初始化配置</w:t>
      </w:r>
    </w:p>
    <w:p w14:paraId="0097C5D4">
      <w:pPr>
        <w:pStyle w:val="4"/>
        <w:rPr>
          <w:rFonts w:hint="default" w:ascii="黑体" w:hAnsi="黑体" w:eastAsia="黑体"/>
          <w:sz w:val="24"/>
          <w:szCs w:val="24"/>
          <w:lang w:val="en-US" w:eastAsia="zh-CN"/>
        </w:rPr>
      </w:pPr>
      <w:bookmarkStart w:id="8" w:name="_Toc970"/>
      <w:r>
        <w:rPr>
          <w:rFonts w:hint="eastAsia" w:ascii="黑体" w:hAnsi="黑体" w:eastAsia="黑体"/>
          <w:sz w:val="24"/>
          <w:szCs w:val="24"/>
          <w:lang w:val="en-US" w:eastAsia="zh-CN"/>
        </w:rPr>
        <w:t>非功能需求</w:t>
      </w:r>
      <w:bookmarkEnd w:id="8"/>
    </w:p>
    <w:p w14:paraId="0B82694D">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安全：鉴权、权限控制、密码加密、上传校验、基础防XSS/越权</w:t>
      </w:r>
    </w:p>
    <w:p w14:paraId="2BB89EDC">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可用性：流程清晰（浏览→发布→互动→治理），新用户易上手</w:t>
      </w:r>
    </w:p>
    <w:p w14:paraId="76A856F2">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可维护性：分层架构、配置化模块、日志与审计可追溯</w:t>
      </w:r>
    </w:p>
    <w:p w14:paraId="00F9EB8D">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可扩展性：新增分区、增加模块类型对已有系统影响小</w:t>
      </w:r>
    </w:p>
    <w:p w14:paraId="79BF7FD0">
      <w:pPr>
        <w:pStyle w:val="3"/>
        <w:rPr>
          <w:rFonts w:hint="eastAsia" w:ascii="黑体" w:hAnsi="黑体" w:eastAsia="黑体"/>
          <w:sz w:val="28"/>
          <w:szCs w:val="28"/>
          <w:lang w:val="en-US" w:eastAsia="zh-CN"/>
        </w:rPr>
      </w:pPr>
      <w:bookmarkStart w:id="9" w:name="_Toc16682"/>
      <w:r>
        <w:rPr>
          <w:rFonts w:hint="eastAsia" w:ascii="黑体" w:hAnsi="黑体" w:eastAsia="黑体"/>
          <w:sz w:val="28"/>
          <w:szCs w:val="28"/>
          <w:lang w:val="en-US" w:eastAsia="zh-CN"/>
        </w:rPr>
        <w:t>假定、约束和边界</w:t>
      </w:r>
      <w:bookmarkEnd w:id="9"/>
    </w:p>
    <w:p w14:paraId="7B188B25">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基于课程项目的定位与可行性考量，本系统的设计与实现将遵循以下原则，以确保项目在有限周期内能够高质量落地并充分体现工程规范：</w:t>
      </w:r>
    </w:p>
    <w:p w14:paraId="18161DEB">
      <w:pPr>
        <w:spacing w:line="360" w:lineRule="auto"/>
        <w:ind w:firstLine="600" w:firstLineChars="250"/>
        <w:rPr>
          <w:rFonts w:hint="eastAsia" w:ascii="宋体" w:hAnsi="宋体" w:eastAsia="宋体"/>
          <w:sz w:val="24"/>
          <w:szCs w:val="24"/>
          <w:lang w:val="en-US" w:eastAsia="zh-CN"/>
        </w:rPr>
      </w:pPr>
    </w:p>
    <w:p w14:paraId="6FBAA5EF">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首先，在系统规模方面，项目以课程演示为目标，不追求高并发场景下的极端性能表现，而是将重点放在系统的可运行性、功能完整性以及工程化标准的贯彻上，确保演示过程流畅、逻辑闭环清晰。涉及支付功能的场景，系统将采用“模拟订单状态”的方式进行实现，即通过前端状态切换或后端简易逻辑模拟订单的创建、支付成功、支付失败等流程，而不对接真实支付渠道，既满足业务流程的演示需求，又规避了复杂性与安全风险。</w:t>
      </w:r>
    </w:p>
    <w:p w14:paraId="358DE141">
      <w:pPr>
        <w:spacing w:line="360" w:lineRule="auto"/>
        <w:ind w:firstLine="600" w:firstLineChars="250"/>
        <w:rPr>
          <w:rFonts w:hint="eastAsia" w:ascii="宋体" w:hAnsi="宋体" w:eastAsia="宋体"/>
          <w:sz w:val="24"/>
          <w:szCs w:val="24"/>
          <w:lang w:val="en-US" w:eastAsia="zh-CN"/>
        </w:rPr>
      </w:pPr>
    </w:p>
    <w:p w14:paraId="098BC149">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在分区体系设计上，为控制树形结构的复杂度并降低实现难度，系统明确将分区层级限定为两级，即一级分区与二级分区。该设计既能满足大多数场景下的内容归类需求，又可避免因无限层级嵌套带来的递归查询、权限继承、界面展示等方面的工程复杂性，确保数据结构简洁、查询高效、逻辑清晰。</w:t>
      </w:r>
    </w:p>
    <w:p w14:paraId="479A4303">
      <w:pPr>
        <w:spacing w:line="360" w:lineRule="auto"/>
        <w:ind w:firstLine="600" w:firstLineChars="250"/>
        <w:rPr>
          <w:rFonts w:hint="eastAsia" w:ascii="宋体" w:hAnsi="宋体" w:eastAsia="宋体"/>
          <w:sz w:val="24"/>
          <w:szCs w:val="24"/>
          <w:lang w:val="en-US" w:eastAsia="zh-CN"/>
        </w:rPr>
      </w:pPr>
    </w:p>
    <w:p w14:paraId="0BCFF447">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针对分区内功能模块的配置需求，系统采用“配置驱动”的实现思路，而非构建完整的插件化体系。具体而言，通过在后台预先定义若干模块类型（如帖子列表、公告栏等），并在分区创建或编辑时以开关或选择框的形式进行模块启用与排序配置，从而实现不同分区呈现不同功能形态的目标。该方案在满足分区差异化需求的同时，避免了插件系统所需的动态加载、接口隔离、生命周期管理等复杂设计，大幅降低工期风险与实现难度，确保项目核心功能优先落地、稳定运行。</w:t>
      </w:r>
    </w:p>
    <w:p w14:paraId="1D9ADAE1">
      <w:pPr>
        <w:spacing w:line="360" w:lineRule="auto"/>
        <w:ind w:firstLine="600" w:firstLineChars="250"/>
        <w:rPr>
          <w:rFonts w:hint="eastAsia" w:ascii="宋体" w:hAnsi="宋体" w:eastAsia="宋体"/>
          <w:sz w:val="24"/>
          <w:szCs w:val="24"/>
          <w:lang w:val="en-US" w:eastAsia="zh-CN"/>
        </w:rPr>
      </w:pPr>
    </w:p>
    <w:p w14:paraId="6B31FAD0">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综上，本系统将在规模可控、支付模拟、层级限定、配置驱动等原则指导下，以工程规范为准绳，构建一个结构清晰、功能完整、易于演示与评估的博客社区原型系统。</w:t>
      </w:r>
    </w:p>
    <w:p w14:paraId="4E659B8B">
      <w:pPr>
        <w:pStyle w:val="3"/>
        <w:rPr>
          <w:rFonts w:hint="eastAsia" w:ascii="黑体" w:hAnsi="黑体" w:eastAsia="黑体"/>
          <w:sz w:val="28"/>
          <w:szCs w:val="28"/>
          <w:lang w:val="en-US" w:eastAsia="zh-CN"/>
        </w:rPr>
      </w:pPr>
      <w:bookmarkStart w:id="10" w:name="_Toc10221"/>
      <w:r>
        <w:rPr>
          <w:rFonts w:hint="eastAsia" w:ascii="黑体" w:hAnsi="黑体" w:eastAsia="黑体"/>
          <w:sz w:val="28"/>
          <w:szCs w:val="28"/>
          <w:lang w:val="en-US" w:eastAsia="zh-CN"/>
        </w:rPr>
        <w:t>分析方法</w:t>
      </w:r>
      <w:bookmarkEnd w:id="10"/>
    </w:p>
    <w:p w14:paraId="17B19904">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为确保系统设计的严谨性与可落地性，本项目将采用“方案对比 + 风险清单 + 闭环验证”三位一体的系统化分析方法。在方案设计阶段，针对关键功能点（如分区模块配置方式、审核流程状态机设计等）将提出多种可选实现方案，并从技术复杂度、开发成本、可扩展性等维度进行综合对比，为决策提供客观依据；同时，针对每一设计方案提前识别潜在的技术实现风险与业务逻辑漏洞，形成风险清单并制定相应的应对策略或备选方案，以降低项目实施过程中的不确定性。在需求验证阶段，将围绕核心业务流程构建完整的闭环验证路径，分别从用户视角与管理视角梳理关键操作链路，确保系统功能覆盖从发起、处理到反馈的完整环节。为增强需求的可沟通性、可实现性与可验收性，本阶段还将输出多种类型的关系图与流程图，包括但不限于实体关系图（ER图）、用户操作流程图、管理后台审核流程图、状态流转图等，以图形化方式直观呈现系统结构、业务逻辑与交互流程，便于项目团队成员之间的理解对齐，并为后续的系统设计、开发实现与测试验收提供统一、明确的参考依据。通过上述方法的系统化运用，本项目旨在构建一个逻辑严密、风险可控、易于沟通与落地的博客社区平台设计方案。</w:t>
      </w:r>
    </w:p>
    <w:p w14:paraId="387B0374">
      <w:pPr>
        <w:pStyle w:val="2"/>
        <w:pageBreakBefore/>
        <w:ind w:left="643" w:hanging="643" w:hangingChars="200"/>
        <w:jc w:val="center"/>
        <w:rPr>
          <w:rFonts w:ascii="黑体" w:hAnsi="黑体" w:eastAsia="黑体"/>
          <w:sz w:val="32"/>
          <w:szCs w:val="30"/>
        </w:rPr>
      </w:pPr>
      <w:r>
        <w:rPr>
          <w:rFonts w:hint="eastAsia" w:ascii="黑体" w:hAnsi="黑体" w:eastAsia="黑体"/>
          <w:sz w:val="32"/>
          <w:szCs w:val="30"/>
        </w:rPr>
        <w:t xml:space="preserve"> </w:t>
      </w:r>
      <w:bookmarkStart w:id="11" w:name="_Toc14636"/>
      <w:r>
        <w:rPr>
          <w:rFonts w:hint="eastAsia" w:ascii="黑体" w:hAnsi="黑体" w:eastAsia="黑体"/>
          <w:sz w:val="32"/>
          <w:szCs w:val="30"/>
          <w:lang w:val="en-US" w:eastAsia="zh-CN"/>
        </w:rPr>
        <w:t>可选方案与比较</w:t>
      </w:r>
      <w:bookmarkEnd w:id="11"/>
    </w:p>
    <w:p w14:paraId="15B23988">
      <w:pPr>
        <w:pStyle w:val="3"/>
        <w:rPr>
          <w:rFonts w:hint="default" w:ascii="黑体" w:hAnsi="黑体" w:eastAsia="黑体"/>
          <w:sz w:val="24"/>
          <w:szCs w:val="24"/>
          <w:lang w:val="en-US" w:eastAsia="zh-CN"/>
        </w:rPr>
      </w:pPr>
      <w:bookmarkStart w:id="12" w:name="_Toc3658"/>
      <w:r>
        <w:rPr>
          <w:rFonts w:hint="eastAsia" w:ascii="黑体" w:hAnsi="黑体" w:eastAsia="黑体"/>
          <w:sz w:val="28"/>
          <w:szCs w:val="28"/>
          <w:lang w:val="en-US" w:eastAsia="zh-CN"/>
        </w:rPr>
        <w:t>方案列表</w:t>
      </w:r>
      <w:bookmarkEnd w:id="12"/>
    </w:p>
    <w:p w14:paraId="004389B9">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方案A：直接使用现成博客/论坛平台（如 WordPress、Discuz 等）</w:t>
      </w:r>
    </w:p>
    <w:p w14:paraId="3C7E386A">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方案B：单体应用 + 前后端分离 + 配置驱动模块（建议）</w:t>
      </w:r>
    </w:p>
    <w:p w14:paraId="11B0B1C8">
      <w:pPr>
        <w:spacing w:line="360" w:lineRule="auto"/>
        <w:ind w:firstLine="600" w:firstLineChars="250"/>
        <w:rPr>
          <w:rFonts w:hint="eastAsia" w:ascii="宋体" w:hAnsi="宋体" w:eastAsia="宋体"/>
          <w:sz w:val="24"/>
          <w:szCs w:val="24"/>
          <w:lang w:val="en-US" w:eastAsia="zh-CN"/>
        </w:rPr>
      </w:pPr>
      <w:r>
        <w:rPr>
          <w:rFonts w:hint="eastAsia" w:ascii="宋体" w:hAnsi="宋体" w:eastAsia="宋体"/>
          <w:sz w:val="24"/>
          <w:szCs w:val="24"/>
          <w:lang w:val="en-US" w:eastAsia="zh-CN"/>
        </w:rPr>
        <w:t>方案C：微服务或插件化平台（工程更复杂）</w:t>
      </w:r>
    </w:p>
    <w:p w14:paraId="41D9D186">
      <w:pPr>
        <w:spacing w:line="360" w:lineRule="auto"/>
        <w:ind w:firstLine="600" w:firstLineChars="250"/>
        <w:rPr>
          <w:rFonts w:hint="eastAsia" w:ascii="宋体" w:hAnsi="宋体" w:eastAsia="宋体"/>
          <w:sz w:val="24"/>
          <w:szCs w:val="24"/>
          <w:lang w:val="en-US" w:eastAsia="zh-CN"/>
        </w:rPr>
      </w:pPr>
    </w:p>
    <w:p w14:paraId="190E2014">
      <w:pPr>
        <w:pStyle w:val="3"/>
        <w:rPr>
          <w:rFonts w:hint="default" w:ascii="黑体" w:hAnsi="黑体" w:eastAsia="黑体"/>
          <w:sz w:val="28"/>
          <w:szCs w:val="28"/>
          <w:lang w:val="en-US" w:eastAsia="zh-CN"/>
        </w:rPr>
      </w:pPr>
      <w:bookmarkStart w:id="13" w:name="_Toc10259"/>
      <w:r>
        <w:rPr>
          <w:rFonts w:hint="eastAsia" w:ascii="黑体" w:hAnsi="黑体" w:eastAsia="黑体"/>
          <w:sz w:val="28"/>
          <w:szCs w:val="28"/>
          <w:lang w:val="en-US" w:eastAsia="zh-CN"/>
        </w:rPr>
        <w:t>方案对比</w:t>
      </w:r>
      <w:bookmarkEnd w:id="13"/>
    </w:p>
    <w:tbl>
      <w:tblPr>
        <w:tblStyle w:val="19"/>
        <w:tblW w:w="8353" w:type="dxa"/>
        <w:jc w:val="center"/>
        <w:tblBorders>
          <w:top w:val="single" w:color="000000" w:sz="0" w:space="0"/>
          <w:left w:val="none" w:color="auto" w:sz="0" w:space="0"/>
          <w:bottom w:val="single" w:color="000000"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19"/>
        <w:gridCol w:w="1740"/>
        <w:gridCol w:w="2829"/>
        <w:gridCol w:w="1965"/>
      </w:tblGrid>
      <w:tr w14:paraId="7131186A">
        <w:tblPrEx>
          <w:tblBorders>
            <w:top w:val="single" w:color="000000" w:sz="0" w:space="0"/>
            <w:left w:val="none" w:color="auto" w:sz="0" w:space="0"/>
            <w:bottom w:val="single" w:color="000000"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19"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5ED4E5B0">
            <w:pPr>
              <w:snapToGrid w:val="0"/>
              <w:jc w:val="center"/>
              <w:rPr>
                <w:b/>
                <w:i w:val="0"/>
                <w:color w:val="FFFFFF"/>
              </w:rPr>
            </w:pPr>
            <w:r>
              <w:rPr>
                <w:b/>
                <w:bCs/>
                <w:i w:val="0"/>
                <w:iCs w:val="0"/>
                <w:color w:val="FFFFFF"/>
              </w:rPr>
              <w:t>维度</w:t>
            </w:r>
          </w:p>
        </w:tc>
        <w:tc>
          <w:tcPr>
            <w:tcW w:w="1740"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29FDEADD">
            <w:pPr>
              <w:snapToGrid w:val="0"/>
              <w:jc w:val="center"/>
              <w:rPr>
                <w:b/>
                <w:i w:val="0"/>
                <w:color w:val="FFFFFF"/>
              </w:rPr>
            </w:pPr>
            <w:r>
              <w:rPr>
                <w:b/>
                <w:bCs/>
                <w:i w:val="0"/>
                <w:iCs w:val="0"/>
                <w:color w:val="FFFFFF"/>
              </w:rPr>
              <w:t>方案A：现成平台</w:t>
            </w:r>
          </w:p>
        </w:tc>
        <w:tc>
          <w:tcPr>
            <w:tcW w:w="2829"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790DA7CB">
            <w:pPr>
              <w:snapToGrid w:val="0"/>
              <w:jc w:val="center"/>
              <w:rPr>
                <w:b/>
                <w:i w:val="0"/>
                <w:color w:val="FFFFFF"/>
              </w:rPr>
            </w:pPr>
            <w:r>
              <w:rPr>
                <w:b/>
                <w:bCs/>
                <w:i w:val="0"/>
                <w:iCs w:val="0"/>
                <w:color w:val="FFFFFF"/>
              </w:rPr>
              <w:t>方案B：单体前后端分离（推荐）</w:t>
            </w:r>
          </w:p>
        </w:tc>
        <w:tc>
          <w:tcPr>
            <w:tcW w:w="1965"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3F406A21">
            <w:pPr>
              <w:snapToGrid w:val="0"/>
              <w:jc w:val="center"/>
              <w:rPr>
                <w:b/>
                <w:i w:val="0"/>
                <w:color w:val="FFFFFF"/>
              </w:rPr>
            </w:pPr>
            <w:r>
              <w:rPr>
                <w:b/>
                <w:bCs/>
                <w:i w:val="0"/>
                <w:iCs w:val="0"/>
                <w:color w:val="FFFFFF"/>
              </w:rPr>
              <w:t>方案C：微服务/插件化</w:t>
            </w:r>
          </w:p>
        </w:tc>
      </w:tr>
      <w:tr w14:paraId="1C5A11D0">
        <w:tblPrEx>
          <w:tblBorders>
            <w:top w:val="single" w:color="000000" w:sz="0" w:space="0"/>
            <w:left w:val="none" w:color="auto" w:sz="0" w:space="0"/>
            <w:bottom w:val="single" w:color="000000"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1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230762A">
            <w:pPr>
              <w:snapToGrid w:val="0"/>
              <w:jc w:val="center"/>
              <w:rPr>
                <w:b w:val="0"/>
                <w:i w:val="0"/>
                <w:color w:val="000000"/>
              </w:rPr>
            </w:pPr>
            <w:r>
              <w:rPr>
                <w:b w:val="0"/>
                <w:bCs/>
                <w:i w:val="0"/>
                <w:iCs w:val="0"/>
                <w:color w:val="000000"/>
              </w:rPr>
              <w:t>开发成本</w:t>
            </w:r>
          </w:p>
        </w:tc>
        <w:tc>
          <w:tcPr>
            <w:tcW w:w="174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21C627E">
            <w:pPr>
              <w:snapToGrid w:val="0"/>
              <w:jc w:val="center"/>
              <w:rPr>
                <w:b w:val="0"/>
                <w:i w:val="0"/>
                <w:color w:val="000000"/>
              </w:rPr>
            </w:pPr>
            <w:r>
              <w:rPr>
                <w:b w:val="0"/>
                <w:bCs w:val="0"/>
                <w:i w:val="0"/>
                <w:iCs w:val="0"/>
                <w:color w:val="000000"/>
              </w:rPr>
              <w:t>最低</w:t>
            </w:r>
          </w:p>
        </w:tc>
        <w:tc>
          <w:tcPr>
            <w:tcW w:w="282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78CE6E8">
            <w:pPr>
              <w:snapToGrid w:val="0"/>
              <w:jc w:val="center"/>
              <w:rPr>
                <w:b w:val="0"/>
                <w:i w:val="0"/>
                <w:color w:val="000000"/>
              </w:rPr>
            </w:pPr>
            <w:r>
              <w:rPr>
                <w:b w:val="0"/>
                <w:bCs w:val="0"/>
                <w:i w:val="0"/>
                <w:iCs w:val="0"/>
                <w:color w:val="000000"/>
              </w:rPr>
              <w:t>中等（可控）</w:t>
            </w:r>
          </w:p>
        </w:tc>
        <w:tc>
          <w:tcPr>
            <w:tcW w:w="196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73A08FD">
            <w:pPr>
              <w:snapToGrid w:val="0"/>
              <w:jc w:val="center"/>
              <w:rPr>
                <w:b w:val="0"/>
                <w:i w:val="0"/>
                <w:color w:val="000000"/>
              </w:rPr>
            </w:pPr>
            <w:r>
              <w:rPr>
                <w:b w:val="0"/>
                <w:bCs w:val="0"/>
                <w:i w:val="0"/>
                <w:iCs w:val="0"/>
                <w:color w:val="000000"/>
              </w:rPr>
              <w:t>高</w:t>
            </w:r>
          </w:p>
        </w:tc>
      </w:tr>
      <w:tr w14:paraId="481FFEC3">
        <w:tblPrEx>
          <w:tblBorders>
            <w:top w:val="single" w:color="000000" w:sz="0" w:space="0"/>
            <w:left w:val="none" w:color="auto" w:sz="0" w:space="0"/>
            <w:bottom w:val="single" w:color="000000"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1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FE802C1">
            <w:pPr>
              <w:snapToGrid w:val="0"/>
              <w:jc w:val="center"/>
              <w:rPr>
                <w:b w:val="0"/>
                <w:i w:val="0"/>
                <w:color w:val="000000"/>
              </w:rPr>
            </w:pPr>
            <w:r>
              <w:rPr>
                <w:b w:val="0"/>
                <w:bCs/>
                <w:i w:val="0"/>
                <w:iCs w:val="0"/>
                <w:color w:val="000000"/>
              </w:rPr>
              <w:t>文档对齐课程要求</w:t>
            </w:r>
          </w:p>
        </w:tc>
        <w:tc>
          <w:tcPr>
            <w:tcW w:w="174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E723506">
            <w:pPr>
              <w:snapToGrid w:val="0"/>
              <w:jc w:val="center"/>
              <w:rPr>
                <w:b w:val="0"/>
                <w:i w:val="0"/>
                <w:color w:val="000000"/>
              </w:rPr>
            </w:pPr>
            <w:r>
              <w:rPr>
                <w:b w:val="0"/>
                <w:bCs w:val="0"/>
                <w:i w:val="0"/>
                <w:iCs w:val="0"/>
                <w:color w:val="000000"/>
              </w:rPr>
              <w:t>较差（偏配置部署）</w:t>
            </w:r>
          </w:p>
        </w:tc>
        <w:tc>
          <w:tcPr>
            <w:tcW w:w="282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1B3B6E06">
            <w:pPr>
              <w:snapToGrid w:val="0"/>
              <w:jc w:val="center"/>
              <w:rPr>
                <w:b w:val="0"/>
                <w:i w:val="0"/>
                <w:color w:val="000000"/>
              </w:rPr>
            </w:pPr>
            <w:r>
              <w:rPr>
                <w:b w:val="0"/>
                <w:bCs w:val="0"/>
                <w:i w:val="0"/>
                <w:iCs w:val="0"/>
                <w:color w:val="000000"/>
              </w:rPr>
              <w:t>好（需求-设计-实现闭环）</w:t>
            </w:r>
          </w:p>
        </w:tc>
        <w:tc>
          <w:tcPr>
            <w:tcW w:w="196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15C73B8">
            <w:pPr>
              <w:snapToGrid w:val="0"/>
              <w:jc w:val="center"/>
              <w:rPr>
                <w:b w:val="0"/>
                <w:i w:val="0"/>
                <w:color w:val="000000"/>
              </w:rPr>
            </w:pPr>
            <w:r>
              <w:rPr>
                <w:b w:val="0"/>
                <w:bCs w:val="0"/>
                <w:i w:val="0"/>
                <w:iCs w:val="0"/>
                <w:color w:val="000000"/>
              </w:rPr>
              <w:t>好但工作量大</w:t>
            </w:r>
          </w:p>
        </w:tc>
      </w:tr>
      <w:tr w14:paraId="7349B62F">
        <w:tblPrEx>
          <w:tblBorders>
            <w:top w:val="single" w:color="000000" w:sz="0" w:space="0"/>
            <w:left w:val="none" w:color="auto" w:sz="0" w:space="0"/>
            <w:bottom w:val="single" w:color="000000"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1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4C8A44C">
            <w:pPr>
              <w:snapToGrid w:val="0"/>
              <w:jc w:val="center"/>
              <w:rPr>
                <w:b w:val="0"/>
                <w:i w:val="0"/>
                <w:color w:val="000000"/>
              </w:rPr>
            </w:pPr>
            <w:r>
              <w:rPr>
                <w:b w:val="0"/>
                <w:bCs/>
                <w:i w:val="0"/>
                <w:iCs w:val="0"/>
                <w:color w:val="000000"/>
              </w:rPr>
              <w:t>分区+模块可配置实现</w:t>
            </w:r>
          </w:p>
        </w:tc>
        <w:tc>
          <w:tcPr>
            <w:tcW w:w="174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478DA41">
            <w:pPr>
              <w:snapToGrid w:val="0"/>
              <w:jc w:val="center"/>
              <w:rPr>
                <w:b w:val="0"/>
                <w:i w:val="0"/>
                <w:color w:val="000000"/>
              </w:rPr>
            </w:pPr>
            <w:r>
              <w:rPr>
                <w:b w:val="0"/>
                <w:bCs w:val="0"/>
                <w:i w:val="0"/>
                <w:iCs w:val="0"/>
                <w:color w:val="000000"/>
              </w:rPr>
              <w:t>需深度二开</w:t>
            </w:r>
          </w:p>
        </w:tc>
        <w:tc>
          <w:tcPr>
            <w:tcW w:w="282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80D94B0">
            <w:pPr>
              <w:snapToGrid w:val="0"/>
              <w:jc w:val="center"/>
              <w:rPr>
                <w:b w:val="0"/>
                <w:i w:val="0"/>
                <w:color w:val="000000"/>
              </w:rPr>
            </w:pPr>
            <w:r>
              <w:rPr>
                <w:b w:val="0"/>
                <w:bCs w:val="0"/>
                <w:i w:val="0"/>
                <w:iCs w:val="0"/>
                <w:color w:val="000000"/>
              </w:rPr>
              <w:t>原生设计即可</w:t>
            </w:r>
          </w:p>
        </w:tc>
        <w:tc>
          <w:tcPr>
            <w:tcW w:w="196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9F459F1">
            <w:pPr>
              <w:snapToGrid w:val="0"/>
              <w:jc w:val="center"/>
              <w:rPr>
                <w:b w:val="0"/>
                <w:i w:val="0"/>
                <w:color w:val="000000"/>
              </w:rPr>
            </w:pPr>
            <w:r>
              <w:rPr>
                <w:b w:val="0"/>
                <w:bCs w:val="0"/>
                <w:i w:val="0"/>
                <w:iCs w:val="0"/>
                <w:color w:val="000000"/>
              </w:rPr>
              <w:t>可做得最好</w:t>
            </w:r>
          </w:p>
        </w:tc>
      </w:tr>
      <w:tr w14:paraId="04317E20">
        <w:tblPrEx>
          <w:tblBorders>
            <w:top w:val="single" w:color="000000" w:sz="0" w:space="0"/>
            <w:left w:val="none" w:color="auto" w:sz="0" w:space="0"/>
            <w:bottom w:val="single" w:color="000000"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1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E30E9DC">
            <w:pPr>
              <w:snapToGrid w:val="0"/>
              <w:jc w:val="center"/>
              <w:rPr>
                <w:b w:val="0"/>
                <w:i w:val="0"/>
                <w:color w:val="000000"/>
              </w:rPr>
            </w:pPr>
            <w:r>
              <w:rPr>
                <w:b w:val="0"/>
                <w:bCs/>
                <w:i w:val="0"/>
                <w:iCs w:val="0"/>
                <w:color w:val="000000"/>
              </w:rPr>
              <w:t>风险</w:t>
            </w:r>
          </w:p>
        </w:tc>
        <w:tc>
          <w:tcPr>
            <w:tcW w:w="174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3221C7F2">
            <w:pPr>
              <w:snapToGrid w:val="0"/>
              <w:jc w:val="center"/>
              <w:rPr>
                <w:b w:val="0"/>
                <w:i w:val="0"/>
                <w:color w:val="000000"/>
              </w:rPr>
            </w:pPr>
            <w:r>
              <w:rPr>
                <w:b w:val="0"/>
                <w:bCs w:val="0"/>
                <w:i w:val="0"/>
                <w:iCs w:val="0"/>
                <w:color w:val="000000"/>
              </w:rPr>
              <w:t>二开复杂度不确定</w:t>
            </w:r>
          </w:p>
        </w:tc>
        <w:tc>
          <w:tcPr>
            <w:tcW w:w="282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54D0E04">
            <w:pPr>
              <w:snapToGrid w:val="0"/>
              <w:jc w:val="center"/>
              <w:rPr>
                <w:b w:val="0"/>
                <w:i w:val="0"/>
                <w:color w:val="000000"/>
              </w:rPr>
            </w:pPr>
            <w:r>
              <w:rPr>
                <w:b w:val="0"/>
                <w:bCs w:val="0"/>
                <w:i w:val="0"/>
                <w:iCs w:val="0"/>
                <w:color w:val="000000"/>
              </w:rPr>
              <w:t>可控、适合迭代</w:t>
            </w:r>
          </w:p>
        </w:tc>
        <w:tc>
          <w:tcPr>
            <w:tcW w:w="1965"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E0876A6">
            <w:pPr>
              <w:snapToGrid w:val="0"/>
              <w:jc w:val="center"/>
              <w:rPr>
                <w:b w:val="0"/>
                <w:i w:val="0"/>
                <w:color w:val="000000"/>
              </w:rPr>
            </w:pPr>
            <w:r>
              <w:rPr>
                <w:b w:val="0"/>
                <w:bCs w:val="0"/>
                <w:i w:val="0"/>
                <w:iCs w:val="0"/>
                <w:color w:val="000000"/>
              </w:rPr>
              <w:t>联调部署风险高</w:t>
            </w:r>
          </w:p>
        </w:tc>
      </w:tr>
      <w:tr w14:paraId="5CD4EB89">
        <w:tblPrEx>
          <w:tblBorders>
            <w:top w:val="single" w:color="000000" w:sz="0" w:space="0"/>
            <w:left w:val="none" w:color="auto" w:sz="0" w:space="0"/>
            <w:bottom w:val="single" w:color="000000"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1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B75D407">
            <w:pPr>
              <w:snapToGrid w:val="0"/>
              <w:jc w:val="center"/>
              <w:rPr>
                <w:b w:val="0"/>
                <w:i w:val="0"/>
                <w:color w:val="000000"/>
              </w:rPr>
            </w:pPr>
            <w:r>
              <w:rPr>
                <w:b w:val="0"/>
                <w:bCs/>
                <w:i w:val="0"/>
                <w:iCs w:val="0"/>
                <w:color w:val="000000"/>
              </w:rPr>
              <w:t>交付把握</w:t>
            </w:r>
          </w:p>
        </w:tc>
        <w:tc>
          <w:tcPr>
            <w:tcW w:w="174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11B4C36">
            <w:pPr>
              <w:snapToGrid w:val="0"/>
              <w:jc w:val="center"/>
              <w:rPr>
                <w:b w:val="0"/>
                <w:i w:val="0"/>
                <w:color w:val="000000"/>
              </w:rPr>
            </w:pPr>
            <w:r>
              <w:rPr>
                <w:b w:val="0"/>
                <w:bCs w:val="0"/>
                <w:i w:val="0"/>
                <w:iCs w:val="0"/>
                <w:color w:val="000000"/>
              </w:rPr>
              <w:t>中</w:t>
            </w:r>
          </w:p>
        </w:tc>
        <w:tc>
          <w:tcPr>
            <w:tcW w:w="282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8519A26">
            <w:pPr>
              <w:snapToGrid w:val="0"/>
              <w:jc w:val="center"/>
              <w:rPr>
                <w:b w:val="0"/>
                <w:i w:val="0"/>
                <w:color w:val="000000"/>
              </w:rPr>
            </w:pPr>
            <w:r>
              <w:rPr>
                <w:b w:val="0"/>
                <w:bCs w:val="0"/>
                <w:i w:val="0"/>
                <w:iCs w:val="0"/>
                <w:color w:val="000000"/>
              </w:rPr>
              <w:t>高</w:t>
            </w:r>
          </w:p>
        </w:tc>
        <w:tc>
          <w:tcPr>
            <w:tcW w:w="1965"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0324A12">
            <w:pPr>
              <w:snapToGrid w:val="0"/>
              <w:jc w:val="center"/>
              <w:rPr>
                <w:b w:val="0"/>
                <w:i w:val="0"/>
                <w:color w:val="000000"/>
              </w:rPr>
            </w:pPr>
            <w:r>
              <w:rPr>
                <w:b w:val="0"/>
                <w:bCs w:val="0"/>
                <w:i w:val="0"/>
                <w:iCs w:val="0"/>
                <w:color w:val="000000"/>
              </w:rPr>
              <w:t>低-中</w:t>
            </w:r>
          </w:p>
        </w:tc>
      </w:tr>
    </w:tbl>
    <w:p w14:paraId="0BDCBEF4">
      <w:pPr>
        <w:rPr>
          <w:rFonts w:hint="default"/>
          <w:lang w:val="en-US" w:eastAsia="zh-CN"/>
        </w:rPr>
      </w:pPr>
    </w:p>
    <w:p w14:paraId="2DB1A6B6">
      <w:pPr>
        <w:numPr>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建议结论：基于上述多维度对比分析，本项目建议选用方案B（单体应用 + 前后端分离 + 配置驱动模块）作为核心实施路线。该方案在开发成本与工程规范性之间取得了最佳平衡：相较于方案A，方案B能够完全自主掌控系统架构，从需求分析、系统设计到代码实现形成完整闭环，更好地对齐课程文档要求，避免现成平台“重配置、轻开发”带来的设计与实现脱节问题；相较于方案C，方案B规避了微服务架构带来的服务拆分、分布式事务、跨服务联调等复杂性问题，将工程风险控制在可承受范围内，确保项目在有限周期内能够高质量交付。在核心功能实现上，方案B以“配置驱动”为设计理念，通过在单体架构内预先定义模块类型并支持分区级别的模块开关与排序配置，即可满足分区差异化功能需求，同时为后续扩展预留清晰接口。项目实施策略上，建议进一步明确MVP（最小可行产品）边界，优先实现帖子、公告等核心模块，以及用户注册登录、分区浏览、发文互动、审核治理等基础闭环功能，确保演示版本可运行、可演示、可评估；在此基础上，以可迭代的方式逐步扩展问答、二手交易、活动组织等进阶模块，既控制初期开发风险，又体现系统的可生长特性。综上，方案B兼具开发可控性、需求匹配度与扩展灵活性，是本项目最为务实可行的技术选型。</w:t>
      </w:r>
    </w:p>
    <w:p w14:paraId="55B4F059">
      <w:pPr>
        <w:pStyle w:val="2"/>
        <w:pageBreakBefore/>
        <w:ind w:left="643" w:hanging="643" w:hangingChars="200"/>
        <w:jc w:val="center"/>
        <w:rPr>
          <w:rFonts w:ascii="黑体" w:hAnsi="黑体" w:eastAsia="黑体"/>
          <w:sz w:val="32"/>
          <w:szCs w:val="30"/>
        </w:rPr>
      </w:pPr>
      <w:bookmarkStart w:id="14" w:name="_Toc13372"/>
      <w:r>
        <w:rPr>
          <w:rFonts w:hint="eastAsia" w:ascii="黑体" w:hAnsi="黑体" w:eastAsia="黑体"/>
          <w:sz w:val="32"/>
          <w:szCs w:val="30"/>
          <w:lang w:val="en-US" w:eastAsia="zh-CN"/>
        </w:rPr>
        <w:t>建议系统与逻辑/流程模型</w:t>
      </w:r>
      <w:bookmarkEnd w:id="14"/>
    </w:p>
    <w:p w14:paraId="04BE6B91">
      <w:pPr>
        <w:pBdr>
          <w:left w:val="single" w:color="CCCCCC" w:sz="2" w:space="0"/>
        </w:pBdr>
        <w:spacing w:before="120" w:after="120"/>
        <w:ind w:left="720"/>
      </w:pPr>
      <w:r>
        <w:rPr>
          <w:i/>
          <w:iCs/>
        </w:rPr>
        <w:t>本节为 FAR 的“专业度核心”：用多张逻辑/流程/关系图，证明系统能落地、边界清晰、可治理。</w:t>
      </w:r>
    </w:p>
    <w:p w14:paraId="665EBD61"/>
    <w:p w14:paraId="2E3C716E">
      <w:pPr>
        <w:pStyle w:val="3"/>
        <w:rPr>
          <w:rFonts w:hint="default" w:ascii="黑体" w:hAnsi="黑体" w:eastAsia="黑体"/>
          <w:sz w:val="28"/>
          <w:szCs w:val="28"/>
          <w:lang w:val="en-US" w:eastAsia="zh-CN"/>
        </w:rPr>
      </w:pPr>
      <w:bookmarkStart w:id="15" w:name="_Toc21609"/>
      <w:r>
        <w:rPr>
          <w:rFonts w:hint="eastAsia" w:ascii="黑体" w:hAnsi="黑体" w:eastAsia="黑体"/>
          <w:sz w:val="28"/>
          <w:szCs w:val="28"/>
          <w:lang w:val="en-US" w:eastAsia="zh-CN"/>
        </w:rPr>
        <w:t>系统边界与参与者（上下文关系图）</w:t>
      </w:r>
      <w:bookmarkEnd w:id="15"/>
    </w:p>
    <w:p w14:paraId="144060CB">
      <w:r>
        <w:drawing>
          <wp:inline distT="0" distB="0" distL="114300" distR="114300">
            <wp:extent cx="5268595" cy="3145790"/>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68595" cy="3145790"/>
                    </a:xfrm>
                    <a:prstGeom prst="rect">
                      <a:avLst/>
                    </a:prstGeom>
                    <a:noFill/>
                    <a:ln>
                      <a:noFill/>
                    </a:ln>
                  </pic:spPr>
                </pic:pic>
              </a:graphicData>
            </a:graphic>
          </wp:inline>
        </w:drawing>
      </w:r>
    </w:p>
    <w:p w14:paraId="2A4323E0">
      <w:pPr>
        <w:numPr>
          <w:ilvl w:val="0"/>
          <w:numId w:val="0"/>
        </w:numPr>
        <w:spacing w:line="360" w:lineRule="auto"/>
        <w:ind w:leftChars="200" w:firstLine="480" w:firstLineChars="200"/>
        <w:rPr>
          <w:rFonts w:hint="default" w:ascii="宋体" w:hAnsi="宋体" w:eastAsia="宋体"/>
          <w:sz w:val="24"/>
          <w:szCs w:val="24"/>
          <w:lang w:val="en-US" w:eastAsia="zh-CN"/>
        </w:rPr>
      </w:pPr>
      <w:r>
        <w:rPr>
          <w:rFonts w:hint="default" w:ascii="宋体" w:hAnsi="宋体" w:eastAsia="宋体"/>
          <w:sz w:val="24"/>
          <w:szCs w:val="24"/>
          <w:lang w:val="en-US" w:eastAsia="zh-CN"/>
        </w:rPr>
        <w:t>本系统的用户角色体系围绕内容生产、社区治理与平台运营三大核心职能进行设计，涵盖四类主要用户群体，分别为普通用户、分区主理人/版主、审核员/管理员以及访客。普通用户是平台内容创作与互动的主力军，通过注册登录后可浏览各分区内容、发布图文帖子并对内容进行点赞、评论、转发及收藏等操作，深度参与社区生态。分区主理人（或称版主）作为各分区的实际管理者，拥有该分区内的内容管理权限，包括置顶优质内容、标记精华帖、制定分区规则以及对违规内容进行处理，承担着维护分区秩序与活跃度的职责。审核员/管理员则站在平台全局视角，负责审核用户提交的一级或二级分区创建申请，对违规内容进行下架或封禁处理，并对各分区的功能模块进行配置管理，保障平台整体内容合规与系统稳定运行。此外，访客作为平台的轻度参与者，无需注册即可浏览公开分区的内容，体验平台的阅读功能，成为潜在的用户转化来源。上述四类用户通过前端界面与系统核心（BlogZone系统）进行交互，系统在处理各类业务请求时，一方面通过通知或站内信机制（作为可选功能）向用户反馈审核结果或系统消息，另一方面将用户数据、内容数据、分区配置信息等持久化存储于关系型数据库中，同时将用户上传的图片、附件等非结构化数据存放于文件存储或对象存储服务中，形成完整的数据存储与访问体系。通过上述角色划分与系统交互设计，本系统构建起一个权限清晰、职责明确、数据闭环的通用博客社区平台架构。</w:t>
      </w:r>
    </w:p>
    <w:p w14:paraId="0EE4670C">
      <w:pPr>
        <w:numPr>
          <w:ilvl w:val="0"/>
          <w:numId w:val="0"/>
        </w:numPr>
        <w:spacing w:line="360" w:lineRule="auto"/>
        <w:ind w:leftChars="200"/>
        <w:rPr>
          <w:rFonts w:hint="eastAsia" w:ascii="宋体" w:hAnsi="宋体" w:eastAsia="宋体"/>
          <w:sz w:val="24"/>
          <w:szCs w:val="24"/>
          <w:lang w:val="en-US" w:eastAsia="zh-CN"/>
        </w:rPr>
      </w:pPr>
    </w:p>
    <w:p w14:paraId="27F8CFA0">
      <w:pPr>
        <w:pStyle w:val="3"/>
        <w:rPr>
          <w:rFonts w:hint="eastAsia" w:ascii="黑体" w:hAnsi="黑体" w:eastAsia="黑体"/>
          <w:sz w:val="28"/>
          <w:szCs w:val="28"/>
          <w:lang w:val="en-US" w:eastAsia="zh-CN"/>
        </w:rPr>
      </w:pPr>
      <w:bookmarkStart w:id="16" w:name="_Toc29272"/>
      <w:r>
        <w:rPr>
          <w:rFonts w:hint="eastAsia" w:ascii="黑体" w:hAnsi="黑体" w:eastAsia="黑体"/>
          <w:sz w:val="28"/>
          <w:szCs w:val="28"/>
          <w:lang w:val="en-US" w:eastAsia="zh-CN"/>
        </w:rPr>
        <w:t>系数据流与核心闭环（DFD 0层）</w:t>
      </w:r>
      <w:bookmarkEnd w:id="16"/>
    </w:p>
    <w:p w14:paraId="23B26034">
      <w:r>
        <w:drawing>
          <wp:inline distT="0" distB="0" distL="114300" distR="114300">
            <wp:extent cx="5273675" cy="1712595"/>
            <wp:effectExtent l="0" t="0" r="952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273675" cy="1712595"/>
                    </a:xfrm>
                    <a:prstGeom prst="rect">
                      <a:avLst/>
                    </a:prstGeom>
                    <a:noFill/>
                    <a:ln>
                      <a:noFill/>
                    </a:ln>
                  </pic:spPr>
                </pic:pic>
              </a:graphicData>
            </a:graphic>
          </wp:inline>
        </w:drawing>
      </w:r>
    </w:p>
    <w:p w14:paraId="38583FB8">
      <w:pPr>
        <w:numPr>
          <w:ilvl w:val="0"/>
          <w:numId w:val="0"/>
        </w:numPr>
        <w:spacing w:line="360" w:lineRule="auto"/>
        <w:ind w:leftChars="200"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本系统的核心业务处理流程围绕用户操作与后台管理两条主线展开，涵盖内容生产、社区互动、分区建设与平台治理四大关键环节，形成完整的数据流转与处理闭环。在用户侧，系统以用户认证为起点，通过“处理1：用户认证与资料”模块完成注册、登录及个人信息管理功能，并将用户基础数据持久化至用户库（D1）中。用户在完成认证后，可进入内容创作流程，通过“处理2：内容发布”模块进行发帖、编辑及删除操作，系统在此过程中将图文内容存储至内容库（D2），同时将用户上传的图片等媒体文件分别存入媒体库（D5）与文件存储（D6），实现结构化数据与非结构化数据的分类管理。用户在浏览内容时产生的点赞、评论、转发及收藏等互动行为，由“处理3：互动与消息”模块统一接收和处理，一方面将互动记录写入互动库（D3），另一方面根据业务规则生成系统消息或通知，存入通知库（D7）以备用户查收。作为平台可生长特性的核心体现，用户可通过“处理4：建区申请”模块提交一级或二级分区的创建申请，相关数据暂存于申请单库（D4）；审核员登录后台对申请进行审核，作出通过、驳回或退回修改等决策，审核通过后系统自动触发“处理5：分区与模块管理”模块完成分区的实际创建及初始功能模块的配置，并将分区结构与模块配置信息分别写入分区库（D8）与模块配置库（D9），同时将申请者授权为分区主理人。在平台治理层面，审核员通过“处理6：治理与审计”模块对违规内容进行下架、封禁或置顶等操作，相关处理记录一方面同步更新内容库（D2）中的内容状态，另一方面写入审计日志库（D10），形成可追溯的审核记录，满足平台合规运营与事后审计的需求。通过上述六大处理模块与十类数据存储的协同配合，本系统构建起从用户操作到后台响应、从数据写入到状态流转的完整业务闭环，为博客社区的高效运行与规范治理提供了坚实的技术支撑。</w:t>
      </w:r>
    </w:p>
    <w:p w14:paraId="72630C6E">
      <w:pPr>
        <w:pStyle w:val="3"/>
        <w:rPr>
          <w:rFonts w:hint="eastAsia" w:ascii="黑体" w:hAnsi="黑体" w:eastAsia="黑体"/>
          <w:sz w:val="28"/>
          <w:szCs w:val="28"/>
          <w:lang w:val="en-US" w:eastAsia="zh-CN"/>
        </w:rPr>
      </w:pPr>
      <w:bookmarkStart w:id="17" w:name="_Toc30679"/>
      <w:r>
        <w:rPr>
          <w:rFonts w:hint="eastAsia" w:ascii="黑体" w:hAnsi="黑体" w:eastAsia="黑体"/>
          <w:sz w:val="28"/>
          <w:szCs w:val="28"/>
          <w:lang w:val="en-US" w:eastAsia="zh-CN"/>
        </w:rPr>
        <w:t>分区与子分区关系模型（结构关系图）</w:t>
      </w:r>
      <w:bookmarkEnd w:id="17"/>
    </w:p>
    <w:p w14:paraId="677EDDC8">
      <w:r>
        <w:drawing>
          <wp:inline distT="0" distB="0" distL="114300" distR="114300">
            <wp:extent cx="5265420" cy="2430780"/>
            <wp:effectExtent l="0" t="0" r="508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65420" cy="2430780"/>
                    </a:xfrm>
                    <a:prstGeom prst="rect">
                      <a:avLst/>
                    </a:prstGeom>
                    <a:noFill/>
                    <a:ln>
                      <a:noFill/>
                    </a:ln>
                  </pic:spPr>
                </pic:pic>
              </a:graphicData>
            </a:graphic>
          </wp:inline>
        </w:drawing>
      </w:r>
    </w:p>
    <w:p w14:paraId="13CDD469">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设计要点（可行性角度）：</w:t>
      </w:r>
    </w:p>
    <w:p w14:paraId="16BD14C6">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两级结构实现简单（数据库 parent_zone_id），导航与权限也更可控</w:t>
      </w:r>
    </w:p>
    <w:p w14:paraId="10A1BEB8">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后续若要支持多级，可在不破坏现有结构的前提下扩展为树形查询</w:t>
      </w:r>
    </w:p>
    <w:p w14:paraId="2C43D277">
      <w:pPr>
        <w:pStyle w:val="3"/>
        <w:rPr>
          <w:rFonts w:hint="eastAsia" w:ascii="黑体" w:hAnsi="黑体" w:eastAsia="黑体"/>
          <w:sz w:val="28"/>
          <w:szCs w:val="28"/>
          <w:lang w:val="en-US" w:eastAsia="zh-CN"/>
        </w:rPr>
      </w:pPr>
      <w:bookmarkStart w:id="18" w:name="_Toc31078"/>
      <w:r>
        <w:rPr>
          <w:rFonts w:hint="eastAsia" w:ascii="黑体" w:hAnsi="黑体" w:eastAsia="黑体"/>
          <w:sz w:val="28"/>
          <w:szCs w:val="28"/>
          <w:lang w:val="en-US" w:eastAsia="zh-CN"/>
        </w:rPr>
        <w:t>建区申请与审核（状态机 + 流程）</w:t>
      </w:r>
      <w:bookmarkEnd w:id="18"/>
    </w:p>
    <w:p w14:paraId="12AB4D97">
      <w:pPr>
        <w:pStyle w:val="4"/>
        <w:rPr>
          <w:rFonts w:hint="eastAsia" w:ascii="黑体" w:hAnsi="黑体" w:eastAsia="黑体"/>
          <w:sz w:val="24"/>
          <w:szCs w:val="24"/>
          <w:lang w:val="en-US" w:eastAsia="zh-CN"/>
        </w:rPr>
      </w:pPr>
      <w:bookmarkStart w:id="19" w:name="_Toc28350"/>
      <w:r>
        <w:rPr>
          <w:rFonts w:hint="eastAsia" w:ascii="黑体" w:hAnsi="黑体" w:eastAsia="黑体"/>
          <w:sz w:val="24"/>
          <w:szCs w:val="24"/>
          <w:lang w:val="en-US" w:eastAsia="zh-CN"/>
        </w:rPr>
        <w:t>建区申请单状态机（一级/二级同用）</w:t>
      </w:r>
      <w:bookmarkEnd w:id="19"/>
    </w:p>
    <w:p w14:paraId="2E8BB7EF">
      <w:pPr>
        <w:rPr>
          <w:rFonts w:hint="eastAsia"/>
          <w:lang w:val="en-US" w:eastAsia="zh-CN"/>
        </w:rPr>
      </w:pPr>
    </w:p>
    <w:p w14:paraId="3C2DC8A7">
      <w:pPr>
        <w:rPr>
          <w:rFonts w:hint="eastAsia"/>
          <w:lang w:val="en-US" w:eastAsia="zh-CN"/>
        </w:rPr>
      </w:pPr>
      <w:r>
        <w:drawing>
          <wp:inline distT="0" distB="0" distL="114300" distR="114300">
            <wp:extent cx="5272405" cy="2846705"/>
            <wp:effectExtent l="0" t="0" r="1079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272405" cy="2846705"/>
                    </a:xfrm>
                    <a:prstGeom prst="rect">
                      <a:avLst/>
                    </a:prstGeom>
                    <a:noFill/>
                    <a:ln>
                      <a:noFill/>
                    </a:ln>
                  </pic:spPr>
                </pic:pic>
              </a:graphicData>
            </a:graphic>
          </wp:inline>
        </w:drawing>
      </w:r>
    </w:p>
    <w:p w14:paraId="7EDEE08A">
      <w:pPr>
        <w:numPr>
          <w:ilvl w:val="0"/>
          <w:numId w:val="0"/>
        </w:numPr>
        <w:spacing w:line="360" w:lineRule="auto"/>
        <w:ind w:leftChars="200"/>
        <w:rPr>
          <w:rFonts w:hint="eastAsia" w:ascii="宋体" w:hAnsi="宋体" w:eastAsia="宋体"/>
          <w:sz w:val="24"/>
          <w:szCs w:val="24"/>
          <w:lang w:val="en-US" w:eastAsia="zh-CN"/>
        </w:rPr>
      </w:pPr>
    </w:p>
    <w:p w14:paraId="6B5B771D">
      <w:pPr>
        <w:numPr>
          <w:ilvl w:val="0"/>
          <w:numId w:val="0"/>
        </w:numPr>
        <w:spacing w:line="360" w:lineRule="auto"/>
        <w:ind w:leftChars="200"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本状态图完整呈现了用户申请创建分区时的全生命周期流转逻辑。申请以“草稿”状态为起点（可选步骤），用户提交后进入“已提交”状态，正式进入审核流程。审核员在处理申请时可根据情况作出三种决策：若资料存在问题但可修改，则退回至“需修改”状态，允许用户调整后重新提交；若申请不符合平台规则，则直接“已驳回”终止流程；若资料完整合规，则“已通过”并触发分区自动创建。此外，用户在任何非终态阶段均可主动撤销申请，流程随之终止。通过上述状态机设计，系统实现了申请流程的规范化管理与全链路可追溯，确保分区创建过程清晰可控。</w:t>
      </w:r>
    </w:p>
    <w:p w14:paraId="588825E8">
      <w:pPr>
        <w:pStyle w:val="4"/>
        <w:rPr>
          <w:rFonts w:hint="eastAsia" w:ascii="黑体" w:hAnsi="黑体" w:eastAsia="黑体"/>
          <w:sz w:val="24"/>
          <w:szCs w:val="24"/>
          <w:lang w:val="en-US" w:eastAsia="zh-CN"/>
        </w:rPr>
      </w:pPr>
      <w:bookmarkStart w:id="20" w:name="_Toc20504"/>
      <w:r>
        <w:rPr>
          <w:rFonts w:hint="eastAsia" w:ascii="黑体" w:hAnsi="黑体" w:eastAsia="黑体"/>
          <w:sz w:val="24"/>
          <w:szCs w:val="24"/>
          <w:lang w:val="en-US" w:eastAsia="zh-CN"/>
        </w:rPr>
        <w:t>建区申请处理流程（泳道/流程图）</w:t>
      </w:r>
      <w:bookmarkEnd w:id="20"/>
    </w:p>
    <w:p w14:paraId="60F88B5F">
      <w:r>
        <w:drawing>
          <wp:inline distT="0" distB="0" distL="114300" distR="114300">
            <wp:extent cx="5266055" cy="2407285"/>
            <wp:effectExtent l="0" t="0" r="444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5266055" cy="2407285"/>
                    </a:xfrm>
                    <a:prstGeom prst="rect">
                      <a:avLst/>
                    </a:prstGeom>
                    <a:noFill/>
                    <a:ln>
                      <a:noFill/>
                    </a:ln>
                  </pic:spPr>
                </pic:pic>
              </a:graphicData>
            </a:graphic>
          </wp:inline>
        </w:drawing>
      </w:r>
    </w:p>
    <w:p w14:paraId="46B9A450">
      <w:pPr>
        <w:numPr>
          <w:ilvl w:val="0"/>
          <w:numId w:val="0"/>
        </w:numPr>
        <w:spacing w:line="360" w:lineRule="auto"/>
        <w:ind w:leftChars="200"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本流程图清晰展示了用户申请创建分区的完整业务流程，涵盖用户侧与管理侧两大核心环节。</w:t>
      </w:r>
      <w:r>
        <w:rPr>
          <w:rFonts w:hint="eastAsia" w:ascii="宋体" w:hAnsi="宋体" w:eastAsia="宋体"/>
          <w:sz w:val="24"/>
          <w:szCs w:val="24"/>
          <w:lang w:val="en-US" w:eastAsia="zh-CN"/>
        </w:rPr>
        <w:t>在用户侧，用户首先搜索或浏览现有分区，若未找到符合需求的分区，则提交一级或二级分区创建申请，随后进入等待审核状态。在管理侧，审核员查看申请列表后依次进行资料完整性检查和内容适宜性判断：若资料不完整则退回并注明修改原因；若申请重复或不符合平台定位则驳回并说明理由；若资料完整且内容适宜则予以通过。申请通过后，系统自动完成分区创建及初始功能模块与规则的初始化配置。用户侧与管理侧之间通过双向通知机制实现信息闭环，审核过程中的退回、驳回或通过结果均实时通知用户，确保流程透明、反馈及时。该流程图完整呈现了从用户发起申请到平台审核处理再到系统自动落地的业务闭环，体现了分区创建流程的规范化与自动化设计。</w:t>
      </w:r>
    </w:p>
    <w:p w14:paraId="4E9ADDC2">
      <w:pPr>
        <w:pStyle w:val="3"/>
        <w:rPr>
          <w:rFonts w:hint="eastAsia" w:ascii="黑体" w:hAnsi="黑体" w:eastAsia="黑体"/>
          <w:sz w:val="28"/>
          <w:szCs w:val="28"/>
          <w:lang w:val="en-US" w:eastAsia="zh-CN"/>
        </w:rPr>
      </w:pPr>
      <w:bookmarkStart w:id="21" w:name="_Toc6553"/>
      <w:r>
        <w:rPr>
          <w:rFonts w:hint="eastAsia" w:ascii="黑体" w:hAnsi="黑体" w:eastAsia="黑体"/>
          <w:sz w:val="28"/>
          <w:szCs w:val="28"/>
          <w:lang w:val="en-US" w:eastAsia="zh-CN"/>
        </w:rPr>
        <w:t>分区内模块（板块）与内容类型（关系图）</w:t>
      </w:r>
      <w:bookmarkEnd w:id="21"/>
    </w:p>
    <w:p w14:paraId="229A7A26">
      <w:r>
        <w:drawing>
          <wp:inline distT="0" distB="0" distL="114300" distR="114300">
            <wp:extent cx="5269230" cy="1200150"/>
            <wp:effectExtent l="0" t="0" r="127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5269230" cy="1200150"/>
                    </a:xfrm>
                    <a:prstGeom prst="rect">
                      <a:avLst/>
                    </a:prstGeom>
                    <a:noFill/>
                    <a:ln>
                      <a:noFill/>
                    </a:ln>
                  </pic:spPr>
                </pic:pic>
              </a:graphicData>
            </a:graphic>
          </wp:inline>
        </w:drawing>
      </w:r>
    </w:p>
    <w:p w14:paraId="03E1E3FC">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说明：</w:t>
      </w:r>
    </w:p>
    <w:p w14:paraId="3063AF5C">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“模块”解决分区页面呈现与能力差异</w:t>
      </w:r>
    </w:p>
    <w:p w14:paraId="2F93D6CD">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“内容类型”解决数据结构差异（字段不同）</w:t>
      </w:r>
    </w:p>
    <w:p w14:paraId="32CF8125">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互动能力（赞评转藏举报）尽量抽象为通用事件模型，降低重复开发成本</w:t>
      </w:r>
    </w:p>
    <w:p w14:paraId="25B825BC">
      <w:pPr>
        <w:pStyle w:val="3"/>
        <w:rPr>
          <w:rFonts w:hint="eastAsia" w:ascii="黑体" w:hAnsi="黑体" w:eastAsia="黑体"/>
          <w:sz w:val="28"/>
          <w:szCs w:val="28"/>
          <w:lang w:val="en-US" w:eastAsia="zh-CN"/>
        </w:rPr>
      </w:pPr>
      <w:bookmarkStart w:id="22" w:name="_Toc8028"/>
      <w:r>
        <w:rPr>
          <w:rFonts w:hint="eastAsia" w:ascii="黑体" w:hAnsi="黑体" w:eastAsia="黑体"/>
          <w:sz w:val="28"/>
          <w:szCs w:val="28"/>
          <w:lang w:val="en-US" w:eastAsia="zh-CN"/>
        </w:rPr>
        <w:t>用例模型（用户/管理员能做什么）</w:t>
      </w:r>
      <w:bookmarkEnd w:id="22"/>
    </w:p>
    <w:p w14:paraId="24B2661C">
      <w:r>
        <w:drawing>
          <wp:inline distT="0" distB="0" distL="114300" distR="114300">
            <wp:extent cx="5265420" cy="1049020"/>
            <wp:effectExtent l="0" t="0" r="508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tretch>
                      <a:fillRect/>
                    </a:stretch>
                  </pic:blipFill>
                  <pic:spPr>
                    <a:xfrm>
                      <a:off x="0" y="0"/>
                      <a:ext cx="5265420" cy="1049020"/>
                    </a:xfrm>
                    <a:prstGeom prst="rect">
                      <a:avLst/>
                    </a:prstGeom>
                    <a:noFill/>
                    <a:ln>
                      <a:noFill/>
                    </a:ln>
                  </pic:spPr>
                </pic:pic>
              </a:graphicData>
            </a:graphic>
          </wp:inline>
        </w:drawing>
      </w:r>
    </w:p>
    <w:p w14:paraId="39A2DE94">
      <w:pPr>
        <w:pStyle w:val="3"/>
        <w:rPr>
          <w:rFonts w:hint="eastAsia" w:ascii="黑体" w:hAnsi="黑体" w:eastAsia="黑体"/>
          <w:sz w:val="28"/>
          <w:szCs w:val="28"/>
          <w:lang w:val="en-US" w:eastAsia="zh-CN"/>
        </w:rPr>
      </w:pPr>
      <w:bookmarkStart w:id="23" w:name="_Toc9840"/>
      <w:r>
        <w:rPr>
          <w:rFonts w:hint="eastAsia" w:ascii="黑体" w:hAnsi="黑体" w:eastAsia="黑体"/>
          <w:sz w:val="28"/>
          <w:szCs w:val="28"/>
          <w:lang w:val="en-US" w:eastAsia="zh-CN"/>
        </w:rPr>
        <w:t>核心实体 E-R 逻辑图</w:t>
      </w:r>
      <w:bookmarkEnd w:id="23"/>
    </w:p>
    <w:p w14:paraId="28B6CC6C">
      <w:r>
        <w:drawing>
          <wp:inline distT="0" distB="0" distL="114300" distR="114300">
            <wp:extent cx="5255895" cy="2240280"/>
            <wp:effectExtent l="0" t="0" r="1905"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5255895" cy="2240280"/>
                    </a:xfrm>
                    <a:prstGeom prst="rect">
                      <a:avLst/>
                    </a:prstGeom>
                    <a:noFill/>
                    <a:ln>
                      <a:noFill/>
                    </a:ln>
                  </pic:spPr>
                </pic:pic>
              </a:graphicData>
            </a:graphic>
          </wp:inline>
        </w:drawing>
      </w:r>
    </w:p>
    <w:p w14:paraId="2B0A4BF8">
      <w:pPr>
        <w:numPr>
          <w:ilvl w:val="0"/>
          <w:numId w:val="0"/>
        </w:numPr>
        <w:spacing w:line="360" w:lineRule="auto"/>
        <w:ind w:leftChars="200"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本实体关系图（ER图）完整呈现了博客社区系统的核心数据模型与业务实体间的逻辑关联。系统以</w:t>
      </w:r>
      <w:r>
        <w:rPr>
          <w:rFonts w:hint="default" w:ascii="宋体" w:hAnsi="宋体" w:eastAsia="宋体"/>
          <w:sz w:val="24"/>
          <w:szCs w:val="24"/>
          <w:lang w:val="en-US" w:eastAsia="zh-CN"/>
        </w:rPr>
        <w:t>用户实体为中心，其与帖子、评论、点赞、转发等实体形成内容生产与互动链路：用户可发布帖子，帖子归属于特定分区，其他用户可对帖子进行评论、点赞及转发操作，这些互动行为分别与相应用户建立关联，形成完整的内容生态闭环。在社区治理与扩展机制层面，用户可提交建区申请，由管理员进行审核处理，审核通过后系统自动创建分区并关联分区模块配置，实现分区功能的差异化呈现；同时，用户可通过分区成员实体与分区建立关联，成为分区主理人或普通成员，承接分区的日常管理权限。在平台运营与合规维度，VIP订单记录用户的会员充值信息，通知实体承载系统消息与审核结果的推送，举报实体支持用户对违规内容发起投诉并由管理员处理，所有管理操作均通过审计日志进行记录，确保平台治理过程可追溯。上述实体通过明确的主外键约束与关系基数定义，构建起一个结构清晰、覆盖全面的数据模型，为系统的功能实现与业务扩展提供了坚实的底层支撑。</w:t>
      </w:r>
    </w:p>
    <w:p w14:paraId="564F2BC2">
      <w:pPr>
        <w:pStyle w:val="3"/>
        <w:rPr>
          <w:rFonts w:hint="eastAsia" w:ascii="黑体" w:hAnsi="黑体" w:eastAsia="黑体"/>
          <w:sz w:val="28"/>
          <w:szCs w:val="28"/>
          <w:lang w:val="en-US" w:eastAsia="zh-CN"/>
        </w:rPr>
      </w:pPr>
      <w:bookmarkStart w:id="24" w:name="_Toc19083"/>
      <w:r>
        <w:rPr>
          <w:rFonts w:hint="eastAsia" w:ascii="黑体" w:hAnsi="黑体" w:eastAsia="黑体"/>
          <w:sz w:val="28"/>
          <w:szCs w:val="28"/>
          <w:lang w:val="en-US" w:eastAsia="zh-CN"/>
        </w:rPr>
        <w:t>可扩展想法（写进 FAR 的“建议系统”会更专业）</w:t>
      </w:r>
      <w:bookmarkEnd w:id="24"/>
    </w:p>
    <w:p w14:paraId="590F2E7E">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以下为“可添加但不强依赖”的设计想法，用于证明系统具备可扩展性（同时不影响MVP交付）：</w:t>
      </w:r>
    </w:p>
    <w:p w14:paraId="18D33E2D">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分区模板（Template）</w:t>
      </w:r>
    </w:p>
    <w:p w14:paraId="088C2233">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新分区创建时选择模板：如“通用讨论模板 / 交易模板 / 问答模板 / 作品展示模板”</w:t>
      </w:r>
    </w:p>
    <w:p w14:paraId="566E925F">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模板决定默认模块组合、发帖规则、审核策略（先发后审/先审后发）</w:t>
      </w:r>
    </w:p>
    <w:p w14:paraId="4FC0D084">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分区生命周期管理</w:t>
      </w:r>
    </w:p>
    <w:p w14:paraId="23E140BA">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分区状态：正常 / 冻结（只读）/ 合并 / 已关闭</w:t>
      </w:r>
    </w:p>
    <w:p w14:paraId="4ED73342">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冻结触发：长期无人发帖、违规高发、无主理人维护等</w:t>
      </w:r>
    </w:p>
    <w:p w14:paraId="50A6A643">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合并能力：将小分区合并到相似大分区，避免分区膨胀导致体验下降</w:t>
      </w:r>
    </w:p>
    <w:p w14:paraId="5712B091">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分区自治与多级治理（可选）</w:t>
      </w:r>
    </w:p>
    <w:p w14:paraId="4AC9218B">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二级分区申请可由父分区管理员初审，平台兜底抽检</w:t>
      </w:r>
    </w:p>
    <w:p w14:paraId="41DDB6E6">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课程实现可先统一走平台审核，设计中预留扩展点</w:t>
      </w:r>
    </w:p>
    <w:p w14:paraId="4151435F">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内容推荐与热度计算（可解释规则）</w:t>
      </w:r>
    </w:p>
    <w:p w14:paraId="1F5EB7D3">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热度 = 点赞权重 + 评论权重 + 转发权重 + 时间衰减</w:t>
      </w:r>
    </w:p>
    <w:p w14:paraId="4827A83D">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支持“精华”人工干预（版主/管理员）</w:t>
      </w:r>
    </w:p>
    <w:p w14:paraId="437980BC">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安全与风控增强（可选）</w:t>
      </w:r>
    </w:p>
    <w:p w14:paraId="615A1D71">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反滥用：建区申请频率限制、发帖频率限制</w:t>
      </w:r>
    </w:p>
    <w:p w14:paraId="0EC94805">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敏感词：标题/正文敏感词过滤（简化版即可）</w:t>
      </w:r>
    </w:p>
    <w:p w14:paraId="3DC06DD3">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图片审核：先不做AI审核，保留人工举报渠道</w:t>
      </w:r>
    </w:p>
    <w:p w14:paraId="082116E5">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更完整的通知体系</w:t>
      </w:r>
    </w:p>
    <w:p w14:paraId="339C5669">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通知类型：评论、回复、点赞、转发、被关注、申请审核结果、系统公告</w:t>
      </w:r>
    </w:p>
    <w:p w14:paraId="6C267703">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支持已读/未读、批量已读、通知聚合</w:t>
      </w:r>
    </w:p>
    <w:p w14:paraId="38D699ED">
      <w:pPr>
        <w:rPr>
          <w:rFonts w:hint="eastAsia"/>
          <w:lang w:val="en-US" w:eastAsia="zh-CN"/>
        </w:rPr>
      </w:pPr>
    </w:p>
    <w:p w14:paraId="0F94E54F">
      <w:pPr>
        <w:pStyle w:val="2"/>
        <w:pageBreakBefore/>
        <w:ind w:left="643" w:hanging="643" w:hangingChars="200"/>
        <w:jc w:val="center"/>
        <w:rPr>
          <w:rFonts w:hint="default" w:ascii="黑体" w:hAnsi="黑体" w:eastAsia="黑体"/>
          <w:sz w:val="32"/>
          <w:szCs w:val="30"/>
          <w:lang w:val="en-US" w:eastAsia="zh-CN"/>
        </w:rPr>
      </w:pPr>
      <w:bookmarkStart w:id="25" w:name="_Toc27366"/>
      <w:r>
        <w:rPr>
          <w:rFonts w:hint="eastAsia" w:ascii="黑体" w:hAnsi="黑体" w:eastAsia="黑体"/>
          <w:sz w:val="32"/>
          <w:szCs w:val="30"/>
          <w:lang w:val="en-US" w:eastAsia="zh-CN"/>
        </w:rPr>
        <w:t>可行性评估</w:t>
      </w:r>
      <w:bookmarkEnd w:id="25"/>
    </w:p>
    <w:p w14:paraId="21CAA0A6">
      <w:pPr>
        <w:pStyle w:val="3"/>
        <w:rPr>
          <w:rFonts w:hint="default" w:ascii="黑体" w:hAnsi="黑体" w:eastAsia="黑体"/>
          <w:sz w:val="28"/>
          <w:szCs w:val="28"/>
          <w:lang w:val="en-US" w:eastAsia="zh-CN"/>
        </w:rPr>
      </w:pPr>
      <w:bookmarkStart w:id="26" w:name="_Toc31168"/>
      <w:r>
        <w:rPr>
          <w:rFonts w:hint="eastAsia" w:ascii="黑体" w:hAnsi="黑体" w:eastAsia="黑体"/>
          <w:sz w:val="28"/>
          <w:szCs w:val="28"/>
          <w:lang w:val="en-US" w:eastAsia="zh-CN"/>
        </w:rPr>
        <w:t>技术可行性</w:t>
      </w:r>
      <w:bookmarkEnd w:id="26"/>
    </w:p>
    <w:p w14:paraId="5ACC614B">
      <w:pPr>
        <w:pStyle w:val="4"/>
        <w:rPr>
          <w:rFonts w:hint="default" w:ascii="黑体" w:hAnsi="黑体" w:eastAsia="黑体"/>
          <w:sz w:val="24"/>
          <w:szCs w:val="24"/>
          <w:lang w:val="en-US" w:eastAsia="zh-CN"/>
        </w:rPr>
      </w:pPr>
      <w:bookmarkStart w:id="27" w:name="_Toc31652"/>
      <w:r>
        <w:rPr>
          <w:rFonts w:hint="eastAsia" w:ascii="黑体" w:hAnsi="黑体" w:eastAsia="黑体"/>
          <w:sz w:val="24"/>
          <w:szCs w:val="24"/>
          <w:lang w:val="en-US" w:eastAsia="zh-CN"/>
        </w:rPr>
        <w:t>技术可行性</w:t>
      </w:r>
      <w:bookmarkEnd w:id="27"/>
    </w:p>
    <w:p w14:paraId="6F486101">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本系统属于典型“Web社区信息系统”，常见技术栈成熟：</w:t>
      </w:r>
    </w:p>
    <w:p w14:paraId="4FC5CA9C">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前端：Vue3/React + UI组件库</w:t>
      </w:r>
    </w:p>
    <w:p w14:paraId="7A654B25">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后端：Spring Boot / Django / NestJS 等</w:t>
      </w:r>
    </w:p>
    <w:p w14:paraId="72BC1416">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数据库：MySQL/PostgreSQL</w:t>
      </w:r>
    </w:p>
    <w:p w14:paraId="7B09DF38">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文件存储：本地或 MinIO/对象存储</w:t>
      </w:r>
    </w:p>
    <w:p w14:paraId="5F15EDEE">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接口：RESTful + Swagger/OpenAPI</w:t>
      </w:r>
    </w:p>
    <w:p w14:paraId="0BD41C9A">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权限：JWT/Session 方案均可（课程建议简化但要规范）</w:t>
      </w:r>
    </w:p>
    <w:p w14:paraId="417BDF56">
      <w:pPr>
        <w:rPr>
          <w:rFonts w:hint="default"/>
          <w:lang w:val="en-US" w:eastAsia="zh-CN"/>
        </w:rPr>
      </w:pPr>
    </w:p>
    <w:p w14:paraId="02E5D210">
      <w:pPr>
        <w:pStyle w:val="4"/>
        <w:rPr>
          <w:rFonts w:hint="default" w:ascii="黑体" w:hAnsi="黑体" w:eastAsia="黑体"/>
          <w:sz w:val="24"/>
          <w:szCs w:val="24"/>
          <w:lang w:val="en-US" w:eastAsia="zh-CN"/>
        </w:rPr>
      </w:pPr>
      <w:r>
        <w:rPr>
          <w:rFonts w:hint="eastAsia" w:ascii="黑体" w:hAnsi="黑体" w:eastAsia="黑体"/>
          <w:sz w:val="24"/>
          <w:szCs w:val="24"/>
          <w:lang w:val="en-US" w:eastAsia="zh-CN"/>
        </w:rPr>
        <w:t xml:space="preserve"> </w:t>
      </w:r>
      <w:bookmarkStart w:id="28" w:name="_Toc12305"/>
      <w:r>
        <w:rPr>
          <w:rFonts w:hint="eastAsia" w:ascii="黑体" w:hAnsi="黑体" w:eastAsia="黑体"/>
          <w:sz w:val="24"/>
          <w:szCs w:val="24"/>
          <w:lang w:val="en-US" w:eastAsia="zh-CN"/>
        </w:rPr>
        <w:t>关键技术风险与对策</w:t>
      </w:r>
      <w:bookmarkEnd w:id="28"/>
    </w:p>
    <w:tbl>
      <w:tblPr>
        <w:tblStyle w:val="19"/>
        <w:tblW w:w="8522" w:type="dxa"/>
        <w:jc w:val="center"/>
        <w:tblBorders>
          <w:top w:val="single" w:color="000000" w:sz="0" w:space="0"/>
          <w:left w:val="none" w:color="auto" w:sz="0" w:space="0"/>
          <w:bottom w:val="single" w:color="000000"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502"/>
        <w:gridCol w:w="2010"/>
        <w:gridCol w:w="5010"/>
      </w:tblGrid>
      <w:tr w14:paraId="0515DE23">
        <w:tblPrEx>
          <w:tblBorders>
            <w:top w:val="single" w:color="000000" w:sz="0" w:space="0"/>
            <w:left w:val="none" w:color="auto" w:sz="0" w:space="0"/>
            <w:bottom w:val="single" w:color="000000"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502"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120A9864">
            <w:pPr>
              <w:snapToGrid w:val="0"/>
              <w:ind w:left="0" w:leftChars="0" w:right="0" w:rightChars="0" w:firstLine="0" w:firstLineChars="0"/>
              <w:jc w:val="center"/>
              <w:rPr>
                <w:b/>
                <w:i w:val="0"/>
                <w:color w:val="FFFFFF"/>
              </w:rPr>
            </w:pPr>
            <w:r>
              <w:rPr>
                <w:b/>
                <w:bCs/>
                <w:i w:val="0"/>
                <w:iCs w:val="0"/>
                <w:color w:val="FFFFFF"/>
              </w:rPr>
              <w:t>风险点</w:t>
            </w:r>
          </w:p>
        </w:tc>
        <w:tc>
          <w:tcPr>
            <w:tcW w:w="2010"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396592C8">
            <w:pPr>
              <w:snapToGrid w:val="0"/>
              <w:ind w:left="0" w:leftChars="0" w:right="0" w:rightChars="0" w:firstLine="0" w:firstLineChars="0"/>
              <w:jc w:val="center"/>
              <w:rPr>
                <w:b/>
                <w:i w:val="0"/>
                <w:color w:val="FFFFFF"/>
              </w:rPr>
            </w:pPr>
            <w:r>
              <w:rPr>
                <w:b/>
                <w:bCs/>
                <w:i w:val="0"/>
                <w:iCs w:val="0"/>
                <w:color w:val="FFFFFF"/>
              </w:rPr>
              <w:t>描述</w:t>
            </w:r>
          </w:p>
        </w:tc>
        <w:tc>
          <w:tcPr>
            <w:tcW w:w="5010"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4627970E">
            <w:pPr>
              <w:snapToGrid w:val="0"/>
              <w:ind w:left="0" w:leftChars="0" w:right="0" w:rightChars="0" w:firstLine="0" w:firstLineChars="0"/>
              <w:jc w:val="center"/>
              <w:rPr>
                <w:b/>
                <w:i w:val="0"/>
                <w:color w:val="FFFFFF"/>
              </w:rPr>
            </w:pPr>
            <w:r>
              <w:rPr>
                <w:b/>
                <w:bCs/>
                <w:i w:val="0"/>
                <w:iCs w:val="0"/>
                <w:color w:val="FFFFFF"/>
              </w:rPr>
              <w:t>对策（可行性角度）</w:t>
            </w:r>
          </w:p>
        </w:tc>
      </w:tr>
      <w:tr w14:paraId="64B26588">
        <w:tblPrEx>
          <w:tblBorders>
            <w:top w:val="single" w:color="000000" w:sz="0" w:space="0"/>
            <w:left w:val="none" w:color="auto" w:sz="0" w:space="0"/>
            <w:bottom w:val="single" w:color="000000"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02"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8E24151">
            <w:pPr>
              <w:snapToGrid w:val="0"/>
              <w:ind w:left="0" w:leftChars="0" w:right="0" w:rightChars="0" w:firstLine="0" w:firstLineChars="0"/>
              <w:jc w:val="left"/>
              <w:rPr>
                <w:b w:val="0"/>
                <w:i w:val="0"/>
                <w:color w:val="000000"/>
              </w:rPr>
            </w:pPr>
            <w:r>
              <w:rPr>
                <w:b w:val="0"/>
                <w:bCs/>
                <w:i w:val="0"/>
                <w:iCs w:val="0"/>
                <w:color w:val="000000"/>
              </w:rPr>
              <w:t>权限越权</w:t>
            </w:r>
          </w:p>
        </w:tc>
        <w:tc>
          <w:tcPr>
            <w:tcW w:w="201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F0FF473">
            <w:pPr>
              <w:snapToGrid w:val="0"/>
              <w:ind w:left="0" w:leftChars="0" w:right="0" w:rightChars="0" w:firstLine="0" w:firstLineChars="0"/>
              <w:jc w:val="left"/>
              <w:rPr>
                <w:b w:val="0"/>
                <w:i w:val="0"/>
                <w:color w:val="000000"/>
              </w:rPr>
            </w:pPr>
            <w:r>
              <w:rPr>
                <w:b w:val="0"/>
                <w:bCs w:val="0"/>
                <w:i w:val="0"/>
                <w:iCs w:val="0"/>
                <w:color w:val="000000"/>
              </w:rPr>
              <w:t>置顶/下架/模块配置等敏感操作</w:t>
            </w:r>
          </w:p>
        </w:tc>
        <w:tc>
          <w:tcPr>
            <w:tcW w:w="501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1EE47C0">
            <w:pPr>
              <w:snapToGrid w:val="0"/>
              <w:ind w:left="0" w:leftChars="0" w:right="0" w:rightChars="0" w:firstLine="0" w:firstLineChars="0"/>
              <w:jc w:val="left"/>
              <w:rPr>
                <w:b w:val="0"/>
                <w:i w:val="0"/>
                <w:color w:val="000000"/>
              </w:rPr>
            </w:pPr>
            <w:r>
              <w:rPr>
                <w:b w:val="0"/>
                <w:bCs w:val="0"/>
                <w:i w:val="0"/>
                <w:iCs w:val="0"/>
                <w:color w:val="000000"/>
              </w:rPr>
              <w:t>统一鉴权中间件 + 资源级权限校验（作者/分区管理员/平台管理员）</w:t>
            </w:r>
          </w:p>
        </w:tc>
      </w:tr>
      <w:tr w14:paraId="635CDB9C">
        <w:tblPrEx>
          <w:tblBorders>
            <w:top w:val="single" w:color="000000" w:sz="0" w:space="0"/>
            <w:left w:val="none" w:color="auto" w:sz="0" w:space="0"/>
            <w:bottom w:val="single" w:color="000000"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02"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1E5E864">
            <w:pPr>
              <w:snapToGrid w:val="0"/>
              <w:ind w:left="0" w:leftChars="0" w:right="0" w:rightChars="0" w:firstLine="0" w:firstLineChars="0"/>
              <w:jc w:val="left"/>
              <w:rPr>
                <w:b w:val="0"/>
                <w:i w:val="0"/>
                <w:color w:val="000000"/>
              </w:rPr>
            </w:pPr>
            <w:r>
              <w:rPr>
                <w:b w:val="0"/>
                <w:bCs/>
                <w:i w:val="0"/>
                <w:iCs w:val="0"/>
                <w:color w:val="000000"/>
              </w:rPr>
              <w:t>上传安全</w:t>
            </w:r>
          </w:p>
        </w:tc>
        <w:tc>
          <w:tcPr>
            <w:tcW w:w="201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5030F248">
            <w:pPr>
              <w:snapToGrid w:val="0"/>
              <w:ind w:left="0" w:leftChars="0" w:right="0" w:rightChars="0" w:firstLine="0" w:firstLineChars="0"/>
              <w:jc w:val="left"/>
              <w:rPr>
                <w:b w:val="0"/>
                <w:i w:val="0"/>
                <w:color w:val="000000"/>
              </w:rPr>
            </w:pPr>
            <w:r>
              <w:rPr>
                <w:b w:val="0"/>
                <w:bCs w:val="0"/>
                <w:i w:val="0"/>
                <w:iCs w:val="0"/>
                <w:color w:val="000000"/>
              </w:rPr>
              <w:t>木马伪装、超大文件、路径穿越</w:t>
            </w:r>
          </w:p>
        </w:tc>
        <w:tc>
          <w:tcPr>
            <w:tcW w:w="501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3C0CA8B">
            <w:pPr>
              <w:snapToGrid w:val="0"/>
              <w:ind w:left="0" w:leftChars="0" w:right="0" w:rightChars="0" w:firstLine="0" w:firstLineChars="0"/>
              <w:jc w:val="left"/>
              <w:rPr>
                <w:b w:val="0"/>
                <w:i w:val="0"/>
                <w:color w:val="000000"/>
              </w:rPr>
            </w:pPr>
            <w:r>
              <w:rPr>
                <w:b w:val="0"/>
                <w:bCs w:val="0"/>
                <w:i w:val="0"/>
                <w:iCs w:val="0"/>
                <w:color w:val="000000"/>
              </w:rPr>
              <w:t>白名单类型、大小限制、重命名存储、独</w:t>
            </w:r>
            <w:r>
              <w:rPr>
                <w:b w:val="0"/>
                <w:i w:val="0"/>
                <w:color w:val="000000"/>
              </w:rPr>
              <w:t>关键技术风险与对策</w:t>
            </w:r>
            <w:r>
              <w:rPr>
                <w:b w:val="0"/>
                <w:bCs w:val="0"/>
                <w:i w:val="0"/>
                <w:iCs w:val="0"/>
                <w:color w:val="000000"/>
              </w:rPr>
              <w:t>立静态目录、必要时对象存储</w:t>
            </w:r>
          </w:p>
        </w:tc>
      </w:tr>
      <w:tr w14:paraId="6E320378">
        <w:tblPrEx>
          <w:tblBorders>
            <w:top w:val="single" w:color="000000" w:sz="0" w:space="0"/>
            <w:left w:val="none" w:color="auto" w:sz="0" w:space="0"/>
            <w:bottom w:val="single" w:color="000000"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02"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334B52D">
            <w:pPr>
              <w:snapToGrid w:val="0"/>
              <w:ind w:left="0" w:leftChars="0" w:right="0" w:rightChars="0" w:firstLine="0" w:firstLineChars="0"/>
              <w:jc w:val="left"/>
              <w:rPr>
                <w:b w:val="0"/>
                <w:i w:val="0"/>
                <w:color w:val="000000"/>
              </w:rPr>
            </w:pPr>
            <w:r>
              <w:rPr>
                <w:b w:val="0"/>
                <w:bCs/>
                <w:i w:val="0"/>
                <w:iCs w:val="0"/>
                <w:color w:val="000000"/>
              </w:rPr>
              <w:t>互动幂等</w:t>
            </w:r>
          </w:p>
        </w:tc>
        <w:tc>
          <w:tcPr>
            <w:tcW w:w="201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46770E3C">
            <w:pPr>
              <w:snapToGrid w:val="0"/>
              <w:ind w:left="0" w:leftChars="0" w:right="0" w:rightChars="0" w:firstLine="0" w:firstLineChars="0"/>
              <w:jc w:val="left"/>
              <w:rPr>
                <w:b w:val="0"/>
                <w:i w:val="0"/>
                <w:color w:val="000000"/>
              </w:rPr>
            </w:pPr>
            <w:r>
              <w:rPr>
                <w:b w:val="0"/>
                <w:bCs w:val="0"/>
                <w:i w:val="0"/>
                <w:iCs w:val="0"/>
                <w:color w:val="000000"/>
              </w:rPr>
              <w:t>重复点赞/重复请求导致计数错误</w:t>
            </w:r>
          </w:p>
        </w:tc>
        <w:tc>
          <w:tcPr>
            <w:tcW w:w="501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5E692CB">
            <w:pPr>
              <w:snapToGrid w:val="0"/>
              <w:ind w:left="0" w:leftChars="0" w:right="0" w:rightChars="0" w:firstLine="0" w:firstLineChars="0"/>
              <w:jc w:val="left"/>
              <w:rPr>
                <w:b w:val="0"/>
                <w:i w:val="0"/>
                <w:color w:val="000000"/>
              </w:rPr>
            </w:pPr>
            <w:r>
              <w:rPr>
                <w:b w:val="0"/>
                <w:bCs w:val="0"/>
                <w:i w:val="0"/>
                <w:iCs w:val="0"/>
                <w:color w:val="000000"/>
              </w:rPr>
              <w:t>唯一约束（user_id, post_id）+ 幂等接口</w:t>
            </w:r>
          </w:p>
        </w:tc>
      </w:tr>
      <w:tr w14:paraId="02604E82">
        <w:tblPrEx>
          <w:tblBorders>
            <w:top w:val="single" w:color="000000" w:sz="0" w:space="0"/>
            <w:left w:val="none" w:color="auto" w:sz="0" w:space="0"/>
            <w:bottom w:val="single" w:color="000000"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02"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060C9EA2">
            <w:pPr>
              <w:snapToGrid w:val="0"/>
              <w:ind w:left="0" w:leftChars="0" w:right="0" w:rightChars="0" w:firstLine="0" w:firstLineChars="0"/>
              <w:jc w:val="left"/>
              <w:rPr>
                <w:b w:val="0"/>
                <w:i w:val="0"/>
                <w:color w:val="000000"/>
              </w:rPr>
            </w:pPr>
            <w:r>
              <w:rPr>
                <w:b w:val="0"/>
                <w:bCs/>
                <w:i w:val="0"/>
                <w:iCs w:val="0"/>
                <w:color w:val="000000"/>
              </w:rPr>
              <w:t>审核闭环复杂</w:t>
            </w:r>
          </w:p>
        </w:tc>
        <w:tc>
          <w:tcPr>
            <w:tcW w:w="201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E53454A">
            <w:pPr>
              <w:snapToGrid w:val="0"/>
              <w:ind w:left="0" w:leftChars="0" w:right="0" w:rightChars="0" w:firstLine="0" w:firstLineChars="0"/>
              <w:jc w:val="left"/>
              <w:rPr>
                <w:b w:val="0"/>
                <w:i w:val="0"/>
                <w:color w:val="000000"/>
              </w:rPr>
            </w:pPr>
            <w:r>
              <w:rPr>
                <w:b w:val="0"/>
                <w:bCs w:val="0"/>
                <w:i w:val="0"/>
                <w:iCs w:val="0"/>
                <w:color w:val="000000"/>
              </w:rPr>
              <w:t>多状态、多角色操作</w:t>
            </w:r>
          </w:p>
        </w:tc>
        <w:tc>
          <w:tcPr>
            <w:tcW w:w="501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4A71710">
            <w:pPr>
              <w:snapToGrid w:val="0"/>
              <w:ind w:left="0" w:leftChars="0" w:right="0" w:rightChars="0" w:firstLine="0" w:firstLineChars="0"/>
              <w:jc w:val="left"/>
              <w:rPr>
                <w:b w:val="0"/>
                <w:i w:val="0"/>
                <w:color w:val="000000"/>
              </w:rPr>
            </w:pPr>
            <w:r>
              <w:rPr>
                <w:b w:val="0"/>
                <w:bCs w:val="0"/>
                <w:i w:val="0"/>
                <w:iCs w:val="0"/>
                <w:color w:val="000000"/>
              </w:rPr>
              <w:t>采用状态机设计（图5-4）+ 审计日志</w:t>
            </w:r>
          </w:p>
        </w:tc>
      </w:tr>
      <w:tr w14:paraId="388C5D0C">
        <w:tblPrEx>
          <w:tblBorders>
            <w:top w:val="single" w:color="000000" w:sz="0" w:space="0"/>
            <w:left w:val="none" w:color="auto" w:sz="0" w:space="0"/>
            <w:bottom w:val="single" w:color="000000"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02"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DA5D434">
            <w:pPr>
              <w:snapToGrid w:val="0"/>
              <w:ind w:left="0" w:leftChars="0" w:right="0" w:rightChars="0" w:firstLine="0" w:firstLineChars="0"/>
              <w:jc w:val="left"/>
              <w:rPr>
                <w:b w:val="0"/>
                <w:i w:val="0"/>
                <w:color w:val="000000"/>
              </w:rPr>
            </w:pPr>
            <w:r>
              <w:rPr>
                <w:b w:val="0"/>
                <w:bCs/>
                <w:i w:val="0"/>
                <w:iCs w:val="0"/>
                <w:color w:val="000000"/>
              </w:rPr>
              <w:t>模块扩展失控</w:t>
            </w:r>
          </w:p>
        </w:tc>
        <w:tc>
          <w:tcPr>
            <w:tcW w:w="201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574019A">
            <w:pPr>
              <w:snapToGrid w:val="0"/>
              <w:ind w:left="0" w:leftChars="0" w:right="0" w:rightChars="0" w:firstLine="0" w:firstLineChars="0"/>
              <w:jc w:val="left"/>
              <w:rPr>
                <w:b w:val="0"/>
                <w:i w:val="0"/>
                <w:color w:val="000000"/>
              </w:rPr>
            </w:pPr>
            <w:r>
              <w:rPr>
                <w:b w:val="0"/>
                <w:bCs w:val="0"/>
                <w:i w:val="0"/>
                <w:iCs w:val="0"/>
                <w:color w:val="000000"/>
              </w:rPr>
              <w:t>想做太多模块导致延期</w:t>
            </w:r>
          </w:p>
        </w:tc>
        <w:tc>
          <w:tcPr>
            <w:tcW w:w="501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3822E29A">
            <w:pPr>
              <w:snapToGrid w:val="0"/>
              <w:ind w:left="0" w:leftChars="0" w:right="0" w:rightChars="0" w:firstLine="0" w:firstLineChars="0"/>
              <w:jc w:val="left"/>
              <w:rPr>
                <w:b w:val="0"/>
                <w:i w:val="0"/>
                <w:color w:val="000000"/>
              </w:rPr>
            </w:pPr>
            <w:r>
              <w:rPr>
                <w:b w:val="0"/>
                <w:bCs w:val="0"/>
                <w:i w:val="0"/>
                <w:iCs w:val="0"/>
                <w:color w:val="000000"/>
              </w:rPr>
              <w:t>明确MVP：帖子+公告+建区审核为必做，其余迭代</w:t>
            </w:r>
          </w:p>
        </w:tc>
      </w:tr>
    </w:tbl>
    <w:p w14:paraId="1515C776">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结论：技术风险可控，技术可行</w:t>
      </w:r>
    </w:p>
    <w:p w14:paraId="4220D9CD">
      <w:pPr>
        <w:pStyle w:val="3"/>
        <w:rPr>
          <w:rFonts w:hint="eastAsia" w:ascii="黑体" w:hAnsi="黑体" w:eastAsia="黑体"/>
          <w:sz w:val="28"/>
          <w:szCs w:val="28"/>
          <w:lang w:val="en-US" w:eastAsia="zh-CN"/>
        </w:rPr>
      </w:pPr>
      <w:bookmarkStart w:id="29" w:name="_Toc21551"/>
      <w:r>
        <w:rPr>
          <w:rFonts w:hint="eastAsia" w:ascii="黑体" w:hAnsi="黑体" w:eastAsia="黑体"/>
          <w:sz w:val="28"/>
          <w:szCs w:val="28"/>
          <w:lang w:val="en-US" w:eastAsia="zh-CN"/>
        </w:rPr>
        <w:t>法律与合规可行性</w:t>
      </w:r>
      <w:bookmarkEnd w:id="29"/>
    </w:p>
    <w:p w14:paraId="5E71C332">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版权风险：UGC 可能侵权 → 提供举报/下架通道与处理日志</w:t>
      </w:r>
    </w:p>
    <w:p w14:paraId="234B4C39">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隐私保护：密码哈希存储；最小化采集个人信息；后台访问留痕</w:t>
      </w:r>
    </w:p>
    <w:p w14:paraId="177B7DC6">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内容合规：支持封禁、禁言、下架、审计日志；课程阶段可先实现基础闭环</w:t>
      </w:r>
    </w:p>
    <w:p w14:paraId="6E9DB323">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支付合规：采用模拟订单不接真实支付，风险低</w:t>
      </w:r>
    </w:p>
    <w:p w14:paraId="646A9D22">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结论：在课程项目范围内法律合规可行。</w:t>
      </w:r>
    </w:p>
    <w:p w14:paraId="4231290F">
      <w:pPr>
        <w:pStyle w:val="3"/>
        <w:rPr>
          <w:rFonts w:hint="eastAsia" w:ascii="黑体" w:hAnsi="黑体" w:eastAsia="黑体"/>
          <w:sz w:val="28"/>
          <w:szCs w:val="28"/>
          <w:lang w:val="en-US" w:eastAsia="zh-CN"/>
        </w:rPr>
      </w:pPr>
      <w:bookmarkStart w:id="30" w:name="_Toc5263"/>
      <w:r>
        <w:rPr>
          <w:rFonts w:hint="eastAsia" w:ascii="黑体" w:hAnsi="黑体" w:eastAsia="黑体"/>
          <w:sz w:val="28"/>
          <w:szCs w:val="28"/>
          <w:lang w:val="en-US" w:eastAsia="zh-CN"/>
        </w:rPr>
        <w:t>用户与组织可行性（使用、运营、维护）</w:t>
      </w:r>
      <w:bookmarkEnd w:id="30"/>
    </w:p>
    <w:p w14:paraId="25B263D9">
      <w:pPr>
        <w:pStyle w:val="4"/>
        <w:rPr>
          <w:rFonts w:hint="eastAsia" w:ascii="黑体" w:hAnsi="黑体" w:eastAsia="黑体"/>
          <w:sz w:val="24"/>
          <w:szCs w:val="24"/>
          <w:lang w:val="en-US" w:eastAsia="zh-CN"/>
        </w:rPr>
      </w:pPr>
      <w:r>
        <w:rPr>
          <w:rFonts w:hint="eastAsia" w:ascii="黑体" w:hAnsi="黑体" w:eastAsia="黑体"/>
          <w:sz w:val="24"/>
          <w:szCs w:val="24"/>
          <w:lang w:val="en-US" w:eastAsia="zh-CN"/>
        </w:rPr>
        <w:t xml:space="preserve"> </w:t>
      </w:r>
      <w:bookmarkStart w:id="31" w:name="_Toc14963"/>
      <w:r>
        <w:rPr>
          <w:rFonts w:hint="eastAsia" w:ascii="黑体" w:hAnsi="黑体" w:eastAsia="黑体"/>
          <w:sz w:val="24"/>
          <w:szCs w:val="24"/>
          <w:lang w:val="en-US" w:eastAsia="zh-CN"/>
        </w:rPr>
        <w:t>用户使用可行性</w:t>
      </w:r>
      <w:bookmarkEnd w:id="31"/>
    </w:p>
    <w:p w14:paraId="083132F0">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典型用户路径清晰：</w:t>
      </w:r>
    </w:p>
    <w:p w14:paraId="5840C55B">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访客：浏览公开分区 → 查看帖子详情</w:t>
      </w:r>
    </w:p>
    <w:p w14:paraId="6AF1A658">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用户：注册登录 → 选择分区 → 发布图文 → 互动 → 个人主页展示</w:t>
      </w:r>
    </w:p>
    <w:p w14:paraId="1577E007">
      <w:pPr>
        <w:numPr>
          <w:ilvl w:val="0"/>
          <w:numId w:val="0"/>
        </w:numPr>
        <w:spacing w:line="360" w:lineRule="auto"/>
        <w:ind w:leftChars="200"/>
        <w:rPr>
          <w:rFonts w:hint="eastAsia" w:ascii="宋体" w:hAnsi="宋体" w:eastAsia="宋体"/>
          <w:sz w:val="24"/>
          <w:szCs w:val="24"/>
          <w:lang w:val="en-US" w:eastAsia="zh-CN"/>
        </w:rPr>
      </w:pPr>
      <w:r>
        <w:rPr>
          <w:rFonts w:hint="eastAsia" w:ascii="宋体" w:hAnsi="宋体" w:eastAsia="宋体"/>
          <w:sz w:val="24"/>
          <w:szCs w:val="24"/>
          <w:lang w:val="en-US" w:eastAsia="zh-CN"/>
        </w:rPr>
        <w:t>•</w:t>
      </w:r>
      <w:r>
        <w:rPr>
          <w:rFonts w:hint="eastAsia" w:ascii="宋体" w:hAnsi="宋体" w:eastAsia="宋体"/>
          <w:sz w:val="24"/>
          <w:szCs w:val="24"/>
          <w:lang w:val="en-US" w:eastAsia="zh-CN"/>
        </w:rPr>
        <w:tab/>
      </w:r>
      <w:r>
        <w:rPr>
          <w:rFonts w:hint="eastAsia" w:ascii="宋体" w:hAnsi="宋体" w:eastAsia="宋体"/>
          <w:sz w:val="24"/>
          <w:szCs w:val="24"/>
          <w:lang w:val="en-US" w:eastAsia="zh-CN"/>
        </w:rPr>
        <w:t>找不到分区：提交建区申请 → 接收结果通知 → 成为分区主理人</w:t>
      </w:r>
    </w:p>
    <w:p w14:paraId="0156F32C">
      <w:pPr>
        <w:pStyle w:val="4"/>
        <w:rPr>
          <w:rFonts w:hint="default" w:ascii="黑体" w:hAnsi="黑体" w:eastAsia="黑体"/>
          <w:sz w:val="24"/>
          <w:szCs w:val="24"/>
          <w:lang w:val="en-US" w:eastAsia="zh-CN"/>
        </w:rPr>
      </w:pPr>
      <w:bookmarkStart w:id="32" w:name="_Toc3117"/>
      <w:r>
        <w:rPr>
          <w:rFonts w:hint="eastAsia" w:ascii="黑体" w:hAnsi="黑体" w:eastAsia="黑体"/>
          <w:sz w:val="24"/>
          <w:szCs w:val="24"/>
          <w:lang w:val="en-US" w:eastAsia="zh-CN"/>
        </w:rPr>
        <w:t>运营与管理可行性</w:t>
      </w:r>
      <w:bookmarkEnd w:id="32"/>
    </w:p>
    <w:p w14:paraId="6F4B4E46">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管理侧有明确工作台：建区申请列表、内容举报列表、分区配置、下架封禁</w:t>
      </w:r>
    </w:p>
    <w:p w14:paraId="488554F8">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审计日志可追溯：谁在何时对何对象做了何操作，便于验收展示“治理能力”</w:t>
      </w:r>
    </w:p>
    <w:p w14:paraId="67040F76">
      <w:pPr>
        <w:pStyle w:val="4"/>
        <w:rPr>
          <w:rFonts w:hint="default" w:ascii="黑体" w:hAnsi="黑体" w:eastAsia="黑体"/>
          <w:sz w:val="24"/>
          <w:szCs w:val="24"/>
          <w:lang w:val="en-US" w:eastAsia="zh-CN"/>
        </w:rPr>
      </w:pPr>
      <w:bookmarkStart w:id="33" w:name="_Toc9085"/>
      <w:r>
        <w:rPr>
          <w:rFonts w:hint="eastAsia" w:ascii="黑体" w:hAnsi="黑体" w:eastAsia="黑体"/>
          <w:sz w:val="24"/>
          <w:szCs w:val="24"/>
          <w:lang w:val="en-US" w:eastAsia="zh-CN"/>
        </w:rPr>
        <w:t>维护可行性</w:t>
      </w:r>
      <w:bookmarkEnd w:id="33"/>
    </w:p>
    <w:p w14:paraId="1C5EC6AF">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分层架构与配置驱动降低维护成本</w:t>
      </w:r>
    </w:p>
    <w:p w14:paraId="723E50D3">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数据模型清晰（图5-8），便于后续扩展模块类型</w:t>
      </w:r>
    </w:p>
    <w:p w14:paraId="5580F961">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结论：用户与组织层面可行。</w:t>
      </w:r>
    </w:p>
    <w:p w14:paraId="5BE6310B">
      <w:pPr>
        <w:pStyle w:val="3"/>
        <w:rPr>
          <w:rFonts w:hint="default" w:ascii="黑体" w:hAnsi="黑体" w:eastAsia="黑体"/>
          <w:sz w:val="28"/>
          <w:szCs w:val="28"/>
          <w:lang w:val="en-US" w:eastAsia="zh-CN"/>
        </w:rPr>
      </w:pPr>
      <w:bookmarkStart w:id="34" w:name="_Toc29699"/>
      <w:r>
        <w:rPr>
          <w:rFonts w:hint="eastAsia" w:ascii="黑体" w:hAnsi="黑体" w:eastAsia="黑体"/>
          <w:sz w:val="28"/>
          <w:szCs w:val="28"/>
          <w:lang w:val="en-US" w:eastAsia="zh-CN"/>
        </w:rPr>
        <w:t>其他相关问题与风险对策</w:t>
      </w:r>
      <w:bookmarkEnd w:id="34"/>
    </w:p>
    <w:p w14:paraId="5260D641">
      <w:pPr>
        <w:pStyle w:val="4"/>
        <w:rPr>
          <w:rFonts w:hint="eastAsia" w:ascii="黑体" w:hAnsi="黑体" w:eastAsia="黑体"/>
          <w:sz w:val="24"/>
          <w:szCs w:val="24"/>
          <w:lang w:val="en-US" w:eastAsia="zh-CN"/>
        </w:rPr>
      </w:pPr>
      <w:bookmarkStart w:id="35" w:name="_Toc19264"/>
      <w:r>
        <w:rPr>
          <w:rFonts w:hint="eastAsia" w:ascii="黑体" w:hAnsi="黑体" w:eastAsia="黑体"/>
          <w:sz w:val="24"/>
          <w:szCs w:val="24"/>
          <w:lang w:val="en-US" w:eastAsia="zh-CN"/>
        </w:rPr>
        <w:t>进度风险与迭代策略</w:t>
      </w:r>
      <w:bookmarkEnd w:id="35"/>
    </w:p>
    <w:p w14:paraId="02670D8C">
      <w:pPr>
        <w:rPr>
          <w:rFonts w:hint="default"/>
          <w:lang w:val="en-US" w:eastAsia="zh-CN"/>
        </w:rPr>
      </w:pPr>
    </w:p>
    <w:p w14:paraId="23A650DC">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采用迭代：第1迭代完成“分区浏览+发帖+互动基础”；第2迭代完成“建区审核+后台治理”；第3迭代完成“VIP/主题+可选模块（问答/二手择一）”</w:t>
      </w:r>
    </w:p>
    <w:p w14:paraId="33E8884A">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每迭代均可演示，降低“最后一周无法交付”的风险</w:t>
      </w:r>
    </w:p>
    <w:p w14:paraId="5854479A">
      <w:pPr>
        <w:pStyle w:val="4"/>
        <w:rPr>
          <w:rFonts w:hint="default" w:ascii="黑体" w:hAnsi="黑体" w:eastAsia="黑体"/>
          <w:sz w:val="24"/>
          <w:szCs w:val="24"/>
          <w:lang w:val="en-US" w:eastAsia="zh-CN"/>
        </w:rPr>
      </w:pPr>
      <w:bookmarkStart w:id="36" w:name="_Toc1673"/>
      <w:r>
        <w:rPr>
          <w:rFonts w:hint="eastAsia" w:ascii="黑体" w:hAnsi="黑体" w:eastAsia="黑体"/>
          <w:sz w:val="24"/>
          <w:szCs w:val="24"/>
          <w:lang w:val="en-US" w:eastAsia="zh-CN"/>
        </w:rPr>
        <w:t>数据增长与性能</w:t>
      </w:r>
      <w:bookmarkEnd w:id="36"/>
    </w:p>
    <w:p w14:paraId="0B62C8DC">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通过分页、索引（post.zone_id、post.created_at 等）、缓存（可选）保障基本性能</w:t>
      </w:r>
    </w:p>
    <w:p w14:paraId="254A3051">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演示规模足够；若扩展生产需进一步做读写分离、缓存、异步化等</w:t>
      </w:r>
    </w:p>
    <w:p w14:paraId="6D59CF17">
      <w:pPr>
        <w:pStyle w:val="4"/>
        <w:rPr>
          <w:rFonts w:hint="default" w:ascii="黑体" w:hAnsi="黑体" w:eastAsia="黑体"/>
          <w:sz w:val="24"/>
          <w:szCs w:val="24"/>
          <w:lang w:val="en-US" w:eastAsia="zh-CN"/>
        </w:rPr>
      </w:pPr>
      <w:bookmarkStart w:id="37" w:name="_Toc32608"/>
      <w:r>
        <w:rPr>
          <w:rFonts w:hint="eastAsia" w:ascii="黑体" w:hAnsi="黑体" w:eastAsia="黑体"/>
          <w:sz w:val="24"/>
          <w:szCs w:val="24"/>
          <w:lang w:val="en-US" w:eastAsia="zh-CN"/>
        </w:rPr>
        <w:t>验收可度量指标</w:t>
      </w:r>
      <w:bookmarkEnd w:id="37"/>
    </w:p>
    <w:p w14:paraId="7BAE091C">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功能闭环：用户可完成“建区申请→审核→分区生成→发帖→互动→治理”</w:t>
      </w:r>
    </w:p>
    <w:p w14:paraId="21185132">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安全性：未登录不可发帖；普通用户不可置顶/下架；密码不可明文</w:t>
      </w:r>
    </w:p>
    <w:p w14:paraId="4ED12807">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可用性：核心操作≤3步可达（进入分区、发帖、互动）</w:t>
      </w:r>
    </w:p>
    <w:p w14:paraId="0C47C181">
      <w:pPr>
        <w:pStyle w:val="3"/>
        <w:rPr>
          <w:rFonts w:hint="default" w:ascii="黑体" w:hAnsi="黑体" w:eastAsia="黑体"/>
          <w:sz w:val="28"/>
          <w:szCs w:val="28"/>
          <w:lang w:val="en-US" w:eastAsia="zh-CN"/>
        </w:rPr>
      </w:pPr>
      <w:bookmarkStart w:id="38" w:name="_Toc3000"/>
      <w:r>
        <w:rPr>
          <w:rFonts w:hint="eastAsia" w:ascii="黑体" w:hAnsi="黑体" w:eastAsia="黑体"/>
          <w:sz w:val="28"/>
          <w:szCs w:val="28"/>
          <w:lang w:val="en-US" w:eastAsia="zh-CN"/>
        </w:rPr>
        <w:t>注解（术语表）</w:t>
      </w:r>
      <w:bookmarkEnd w:id="38"/>
    </w:p>
    <w:p w14:paraId="43EAB491">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分区（Zone）：主题容器，可一级/二级</w:t>
      </w:r>
    </w:p>
    <w:p w14:paraId="2402DA59">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模块（Module）：分区内功能板块，如帖子/公告/问答/二手</w:t>
      </w:r>
    </w:p>
    <w:p w14:paraId="6E241B27">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建区申请：用户申请创建分区/子分区的流程单</w:t>
      </w:r>
    </w:p>
    <w:p w14:paraId="2C727E42">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治理：置顶、精华、下架、封禁、举报处理、审计日志</w:t>
      </w:r>
    </w:p>
    <w:p w14:paraId="21936745">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MVP：最小可行产品，保证按期交付的最小功能集合</w:t>
      </w:r>
    </w:p>
    <w:p w14:paraId="5951C38B">
      <w:pPr>
        <w:rPr>
          <w:rFonts w:hint="default"/>
          <w:lang w:val="en-US" w:eastAsia="zh-CN"/>
        </w:rPr>
      </w:pPr>
    </w:p>
    <w:p w14:paraId="56AEE87D">
      <w:pPr>
        <w:numPr>
          <w:ilvl w:val="0"/>
          <w:numId w:val="0"/>
        </w:numPr>
        <w:spacing w:line="360" w:lineRule="auto"/>
        <w:ind w:leftChars="200"/>
        <w:rPr>
          <w:rFonts w:hint="default" w:ascii="宋体" w:hAnsi="宋体" w:eastAsia="宋体"/>
          <w:sz w:val="24"/>
          <w:szCs w:val="24"/>
          <w:lang w:val="en-US" w:eastAsia="zh-CN"/>
        </w:rPr>
      </w:pPr>
    </w:p>
    <w:p w14:paraId="6A85136E">
      <w:pPr>
        <w:pStyle w:val="2"/>
        <w:pageBreakBefore/>
        <w:jc w:val="center"/>
        <w:rPr>
          <w:rFonts w:hint="default" w:ascii="黑体" w:hAnsi="黑体" w:eastAsia="黑体"/>
          <w:sz w:val="32"/>
          <w:szCs w:val="30"/>
          <w:lang w:val="en-US" w:eastAsia="zh-CN"/>
        </w:rPr>
      </w:pPr>
      <w:bookmarkStart w:id="39" w:name="_Toc23881"/>
      <w:r>
        <w:rPr>
          <w:rFonts w:hint="eastAsia" w:ascii="黑体" w:hAnsi="黑体" w:eastAsia="黑体"/>
          <w:sz w:val="32"/>
          <w:szCs w:val="30"/>
          <w:lang w:val="en-US" w:eastAsia="zh-CN"/>
        </w:rPr>
        <w:t>附录A：MVP与迭代建议</w:t>
      </w:r>
      <w:bookmarkEnd w:id="39"/>
    </w:p>
    <w:p w14:paraId="6C6E9204">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必做：</w:t>
      </w:r>
    </w:p>
    <w:p w14:paraId="66D42581">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用户注册登录、个人主页基础信息</w:t>
      </w:r>
    </w:p>
    <w:p w14:paraId="49488736">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分区/子分区浏览</w:t>
      </w:r>
    </w:p>
    <w:p w14:paraId="3622B70D">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图文发帖、列表与详情</w:t>
      </w:r>
    </w:p>
    <w:p w14:paraId="599FAF0B">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点赞、评论（至少二级评论可选）</w:t>
      </w:r>
    </w:p>
    <w:p w14:paraId="0C7BF96E">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建区申请与审核（通过后自动创建分区+初始化模块）</w:t>
      </w:r>
    </w:p>
    <w:p w14:paraId="075629CD">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后台治理：下架/置顶/审计日志（基础）</w:t>
      </w:r>
    </w:p>
    <w:p w14:paraId="765F6703">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VIP：等级与到期展示 + 模拟开通（最小闭环）</w:t>
      </w:r>
    </w:p>
    <w:p w14:paraId="0CC5EDD1">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迭代增强：</w:t>
      </w:r>
    </w:p>
    <w:p w14:paraId="45A822DB">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转发、收藏、关注、通知中心</w:t>
      </w:r>
    </w:p>
    <w:p w14:paraId="708CCCF1">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搜索（全站/分区内）</w:t>
      </w:r>
    </w:p>
    <w:p w14:paraId="539A4047">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分区模板、二级分区自治审核</w:t>
      </w:r>
    </w:p>
    <w:p w14:paraId="1611C3C1">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选一个亮点模块深入实现：问答 或 二手 或 活动</w:t>
      </w:r>
    </w:p>
    <w:p w14:paraId="23664919">
      <w:pPr>
        <w:numPr>
          <w:ilvl w:val="0"/>
          <w:numId w:val="0"/>
        </w:numPr>
        <w:spacing w:line="360" w:lineRule="auto"/>
        <w:ind w:leftChars="200"/>
        <w:rPr>
          <w:rFonts w:hint="default" w:ascii="宋体" w:hAnsi="宋体" w:eastAsia="宋体"/>
          <w:sz w:val="24"/>
          <w:szCs w:val="24"/>
          <w:lang w:val="en-US" w:eastAsia="zh-CN"/>
        </w:rPr>
      </w:pPr>
      <w:bookmarkStart w:id="41" w:name="_GoBack"/>
      <w:bookmarkEnd w:id="41"/>
    </w:p>
    <w:p w14:paraId="221DAF78">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本系统的功能规划采用“必做核心闭环 + 迭代增强扩展”的双层策略，确保在课程项目周期内优先实现可运行的完整演示版本，同时为后续功能深化预留明确方向。在必做核心功能层面，系统将围绕用户体系与内容生态构建最小可行产品闭环：用户注册登录与个人主页基础信息（头像、背景、主题、ID）构成用户身份的基石；分区与子分区浏览机制支持用户按主题层级探索内容；图文发帖功能涵盖内容发布、列表展示与详情页呈现，形成完整的内容消费链路；点赞与评论（支持至少二级评论）实现基础互动能力；建区申请与审核机制作为平台可生长特性的核心体现，支持用户提交分区创建申请，审核通过后系统自动创建分区并初始化预设功能模块；后台治理功能涵盖内容下架、置顶操作及审计日志记录，确保平台具备基础的管理与追溯能力；VIP体系以等级与到期时间展示为前端呈现，配合模拟开通流程形成最小闭环，体现用户差异化体验。在上述核心功能稳定运行的基础上，系统规划了迭代增强方向以拓展平台深度与社区活力：转发、收藏、关注与通知中心将进一步丰富用户互动场景与消息感知；全站及分区内搜索功能提升内容发现效率；分区模板机制支持快速复用已有分区配置，二级分区自治审核则探索分区层面的权限下放与自主治理；此外，项目团队需从问答社区、二手交易、活动组织三大方向中选择其一作为亮点模块进行深入实现，在核心架构之上验证系统的模块扩展能力，展示可配置驱动的设计理念。通过上述分层规划，本系统既确保基础业务流程完整可运行，又为功能迭代与技术亮点呈现提供了清晰路径，全面契合课程设计对工程规范与创新实践的雙重要求。</w:t>
      </w:r>
    </w:p>
    <w:p w14:paraId="7230FE94">
      <w:pPr>
        <w:numPr>
          <w:ilvl w:val="0"/>
          <w:numId w:val="0"/>
        </w:numPr>
        <w:spacing w:line="360" w:lineRule="auto"/>
        <w:ind w:leftChars="200"/>
        <w:rPr>
          <w:rFonts w:hint="default" w:ascii="宋体" w:hAnsi="宋体" w:eastAsia="宋体"/>
          <w:sz w:val="24"/>
          <w:szCs w:val="24"/>
          <w:lang w:val="en-US" w:eastAsia="zh-CN"/>
        </w:rPr>
      </w:pPr>
    </w:p>
    <w:p w14:paraId="6CB51DC8">
      <w:pPr>
        <w:pStyle w:val="2"/>
        <w:pageBreakBefore/>
        <w:jc w:val="center"/>
        <w:rPr>
          <w:rFonts w:hint="eastAsia" w:ascii="黑体" w:hAnsi="黑体" w:eastAsia="黑体"/>
          <w:sz w:val="32"/>
          <w:szCs w:val="30"/>
          <w:lang w:val="en-US" w:eastAsia="zh-CN"/>
        </w:rPr>
      </w:pPr>
      <w:bookmarkStart w:id="40" w:name="_Toc13114"/>
      <w:r>
        <w:rPr>
          <w:rFonts w:hint="eastAsia" w:ascii="黑体" w:hAnsi="黑体" w:eastAsia="黑体"/>
          <w:sz w:val="32"/>
          <w:szCs w:val="30"/>
          <w:lang w:val="en-US" w:eastAsia="zh-CN"/>
        </w:rPr>
        <w:t>附录B：引用文件</w:t>
      </w:r>
      <w:bookmarkEnd w:id="40"/>
    </w:p>
    <w:p w14:paraId="06042C5E">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课程实验指导：《实验内容一(1)》</w:t>
      </w:r>
    </w:p>
    <w:p w14:paraId="1CA8C257">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课程可选课题：“博客网站”方向描述</w:t>
      </w:r>
    </w:p>
    <w:p w14:paraId="77B3E450">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软件工程常用文档规范（课程允许参考）</w:t>
      </w:r>
    </w:p>
    <w:p w14:paraId="1B1C67EF">
      <w:pPr>
        <w:numPr>
          <w:ilvl w:val="0"/>
          <w:numId w:val="0"/>
        </w:numPr>
        <w:spacing w:line="360" w:lineRule="auto"/>
        <w:ind w:leftChars="200"/>
        <w:rPr>
          <w:rFonts w:hint="default" w:ascii="宋体" w:hAnsi="宋体" w:eastAsia="宋体"/>
          <w:sz w:val="24"/>
          <w:szCs w:val="24"/>
          <w:lang w:val="en-US" w:eastAsia="zh-CN"/>
        </w:rPr>
      </w:pPr>
      <w:r>
        <w:rPr>
          <w:rFonts w:hint="default" w:ascii="宋体" w:hAnsi="宋体" w:eastAsia="宋体"/>
          <w:sz w:val="24"/>
          <w:szCs w:val="24"/>
          <w:lang w:val="en-US" w:eastAsia="zh-CN"/>
        </w:rPr>
        <w:t>•</w:t>
      </w:r>
      <w:r>
        <w:rPr>
          <w:rFonts w:hint="default" w:ascii="宋体" w:hAnsi="宋体" w:eastAsia="宋体"/>
          <w:sz w:val="24"/>
          <w:szCs w:val="24"/>
          <w:lang w:val="en-US" w:eastAsia="zh-CN"/>
        </w:rPr>
        <w:tab/>
      </w:r>
      <w:r>
        <w:rPr>
          <w:rFonts w:hint="default" w:ascii="宋体" w:hAnsi="宋体" w:eastAsia="宋体"/>
          <w:sz w:val="24"/>
          <w:szCs w:val="24"/>
          <w:lang w:val="en-US" w:eastAsia="zh-CN"/>
        </w:rPr>
        <w:t>团队协作规范（GitHub Flow、接口文档规范、代码规范等）</w:t>
      </w:r>
    </w:p>
    <w:p w14:paraId="2A2C37B8">
      <w:pPr>
        <w:rPr>
          <w:rFonts w:hint="eastAsia"/>
          <w:lang w:val="en-US" w:eastAsia="zh-CN"/>
        </w:rPr>
      </w:pPr>
    </w:p>
    <w:p w14:paraId="07014365">
      <w:pPr>
        <w:rPr>
          <w:rFonts w:hint="default"/>
          <w:lang w:val="en-US" w:eastAsia="zh-CN"/>
        </w:rPr>
      </w:pPr>
    </w:p>
    <w:sectPr>
      <w:footerReference r:id="rId7" w:type="default"/>
      <w:type w:val="continuous"/>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2357400"/>
      <w:docPartObj>
        <w:docPartGallery w:val="autotext"/>
      </w:docPartObj>
    </w:sdtPr>
    <w:sdtContent>
      <w:p w14:paraId="2932C706">
        <w:pPr>
          <w:pStyle w:val="12"/>
          <w:jc w:val="center"/>
        </w:pPr>
        <w:r>
          <w:fldChar w:fldCharType="begin"/>
        </w:r>
        <w:r>
          <w:instrText xml:space="preserve">PAGE   \* MERGEFORMAT</w:instrText>
        </w:r>
        <w:r>
          <w:fldChar w:fldCharType="separate"/>
        </w:r>
        <w:r>
          <w:rPr>
            <w:lang w:val="zh-CN"/>
          </w:rPr>
          <w:t>II</w:t>
        </w:r>
        <w:r>
          <w:fldChar w:fldCharType="end"/>
        </w:r>
      </w:p>
    </w:sdtContent>
  </w:sdt>
  <w:p w14:paraId="5C2F9855">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220054837"/>
      <w:docPartObj>
        <w:docPartGallery w:val="autotext"/>
      </w:docPartObj>
    </w:sdtPr>
    <w:sdtEndPr>
      <w:rPr>
        <w:rFonts w:ascii="Times New Roman" w:hAnsi="Times New Roman" w:cs="Times New Roman"/>
      </w:rPr>
    </w:sdtEndPr>
    <w:sdtContent>
      <w:p w14:paraId="1A0C4FF4">
        <w:pPr>
          <w:pStyle w:val="12"/>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3</w:t>
        </w:r>
        <w:r>
          <w:rPr>
            <w:rFonts w:ascii="Times New Roman" w:hAnsi="Times New Roman" w:cs="Times New Roman"/>
          </w:rPr>
          <w:fldChar w:fldCharType="end"/>
        </w:r>
      </w:p>
    </w:sdtContent>
  </w:sdt>
  <w:p w14:paraId="3140420B">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A7C07">
    <w:pPr>
      <w:pStyle w:val="13"/>
      <w:rPr>
        <w:rFonts w:hint="eastAsia"/>
        <w:sz w:val="21"/>
      </w:rPr>
    </w:pPr>
    <w:r>
      <w:rPr>
        <w:rFonts w:hint="eastAsia"/>
        <w:sz w:val="21"/>
      </w:rPr>
      <w:t xml:space="preserve">山东大学 计算机科学与技术学院 </w:t>
    </w:r>
    <w:r>
      <w:rPr>
        <w:rFonts w:hint="eastAsia"/>
        <w:sz w:val="21"/>
        <w:lang w:val="en-US" w:eastAsia="zh-CN"/>
      </w:rPr>
      <w:t>编译原理与软件工程</w:t>
    </w:r>
    <w:r>
      <w:rPr>
        <w:rFonts w:hint="eastAsia"/>
        <w:sz w:val="21"/>
      </w:rPr>
      <w:t>课程报告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B77867"/>
    <w:multiLevelType w:val="multilevel"/>
    <w:tmpl w:val="17B77867"/>
    <w:lvl w:ilvl="0" w:tentative="0">
      <w:start w:val="1"/>
      <w:numFmt w:val="decimal"/>
      <w:pStyle w:val="2"/>
      <w:lvlText w:val="第%1章"/>
      <w:lvlJc w:val="left"/>
      <w:pPr>
        <w:ind w:left="420" w:hanging="420"/>
      </w:pPr>
      <w:rPr>
        <w:rFonts w:hint="eastAsia"/>
      </w:rPr>
    </w:lvl>
    <w:lvl w:ilvl="1" w:tentative="0">
      <w:start w:val="1"/>
      <w:numFmt w:val="decimal"/>
      <w:pStyle w:val="3"/>
      <w:isLgl/>
      <w:suff w:val="space"/>
      <w:lvlText w:val="%1.%2"/>
      <w:lvlJc w:val="left"/>
      <w:pPr>
        <w:ind w:left="840" w:hanging="840"/>
      </w:pPr>
      <w:rPr>
        <w:rFonts w:hint="eastAsia"/>
      </w:rPr>
    </w:lvl>
    <w:lvl w:ilvl="2" w:tentative="0">
      <w:start w:val="1"/>
      <w:numFmt w:val="decimal"/>
      <w:pStyle w:val="4"/>
      <w:isLgl/>
      <w:suff w:val="space"/>
      <w:lvlText w:val="%1.%2.%3"/>
      <w:lvlJc w:val="left"/>
      <w:pPr>
        <w:ind w:left="839" w:hanging="839"/>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pos w:val="sectEnd"/>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JkNmIyYjcxZjdiZjliOThmOTkyY2UyZWM5ZTNhZGQifQ=="/>
  </w:docVars>
  <w:rsids>
    <w:rsidRoot w:val="004641AE"/>
    <w:rsid w:val="000031EE"/>
    <w:rsid w:val="000174CD"/>
    <w:rsid w:val="00020208"/>
    <w:rsid w:val="00030936"/>
    <w:rsid w:val="000474BE"/>
    <w:rsid w:val="000538FC"/>
    <w:rsid w:val="00054B89"/>
    <w:rsid w:val="00086FFE"/>
    <w:rsid w:val="00095754"/>
    <w:rsid w:val="000C42E6"/>
    <w:rsid w:val="000D6004"/>
    <w:rsid w:val="000D61B0"/>
    <w:rsid w:val="0010214E"/>
    <w:rsid w:val="00130554"/>
    <w:rsid w:val="00132320"/>
    <w:rsid w:val="001417B8"/>
    <w:rsid w:val="00147F3D"/>
    <w:rsid w:val="0018097D"/>
    <w:rsid w:val="00196821"/>
    <w:rsid w:val="001A4ECB"/>
    <w:rsid w:val="001C519F"/>
    <w:rsid w:val="001D624D"/>
    <w:rsid w:val="00200685"/>
    <w:rsid w:val="00216477"/>
    <w:rsid w:val="00225CA6"/>
    <w:rsid w:val="00227C18"/>
    <w:rsid w:val="00240067"/>
    <w:rsid w:val="00241D7F"/>
    <w:rsid w:val="00252D12"/>
    <w:rsid w:val="002815B0"/>
    <w:rsid w:val="00284974"/>
    <w:rsid w:val="002851B8"/>
    <w:rsid w:val="00285E11"/>
    <w:rsid w:val="00285E3F"/>
    <w:rsid w:val="00287114"/>
    <w:rsid w:val="002969B9"/>
    <w:rsid w:val="002A2C52"/>
    <w:rsid w:val="002A3455"/>
    <w:rsid w:val="002D4A12"/>
    <w:rsid w:val="002E5661"/>
    <w:rsid w:val="002F629A"/>
    <w:rsid w:val="0031088C"/>
    <w:rsid w:val="00313B13"/>
    <w:rsid w:val="00342647"/>
    <w:rsid w:val="00346694"/>
    <w:rsid w:val="00355480"/>
    <w:rsid w:val="00382FCC"/>
    <w:rsid w:val="00390780"/>
    <w:rsid w:val="003A6D00"/>
    <w:rsid w:val="003B07E1"/>
    <w:rsid w:val="003D6825"/>
    <w:rsid w:val="003E07CC"/>
    <w:rsid w:val="00400A8D"/>
    <w:rsid w:val="00400E33"/>
    <w:rsid w:val="004050DC"/>
    <w:rsid w:val="00424BF6"/>
    <w:rsid w:val="00427362"/>
    <w:rsid w:val="00436C74"/>
    <w:rsid w:val="00440D50"/>
    <w:rsid w:val="00446E55"/>
    <w:rsid w:val="00451A3C"/>
    <w:rsid w:val="004641AE"/>
    <w:rsid w:val="004726DF"/>
    <w:rsid w:val="00483B09"/>
    <w:rsid w:val="004B012F"/>
    <w:rsid w:val="004E2FB3"/>
    <w:rsid w:val="00504AF8"/>
    <w:rsid w:val="0050762E"/>
    <w:rsid w:val="0051283B"/>
    <w:rsid w:val="005166EC"/>
    <w:rsid w:val="00525385"/>
    <w:rsid w:val="00537F2F"/>
    <w:rsid w:val="00561788"/>
    <w:rsid w:val="0056726A"/>
    <w:rsid w:val="00567B53"/>
    <w:rsid w:val="00577A8D"/>
    <w:rsid w:val="005952BD"/>
    <w:rsid w:val="005A662C"/>
    <w:rsid w:val="005B1877"/>
    <w:rsid w:val="005C542F"/>
    <w:rsid w:val="005E20D2"/>
    <w:rsid w:val="005E7679"/>
    <w:rsid w:val="00600484"/>
    <w:rsid w:val="006311C2"/>
    <w:rsid w:val="006330BC"/>
    <w:rsid w:val="006549DE"/>
    <w:rsid w:val="006673FC"/>
    <w:rsid w:val="00681B45"/>
    <w:rsid w:val="00687FFC"/>
    <w:rsid w:val="00692D54"/>
    <w:rsid w:val="0069482E"/>
    <w:rsid w:val="006A7F21"/>
    <w:rsid w:val="006C1EC8"/>
    <w:rsid w:val="006D098F"/>
    <w:rsid w:val="006D0B20"/>
    <w:rsid w:val="006E58BF"/>
    <w:rsid w:val="00701F7A"/>
    <w:rsid w:val="00703F35"/>
    <w:rsid w:val="00707249"/>
    <w:rsid w:val="007136F7"/>
    <w:rsid w:val="00725209"/>
    <w:rsid w:val="0072671F"/>
    <w:rsid w:val="00732510"/>
    <w:rsid w:val="007358AC"/>
    <w:rsid w:val="007430EA"/>
    <w:rsid w:val="0074509D"/>
    <w:rsid w:val="00745A00"/>
    <w:rsid w:val="007529DF"/>
    <w:rsid w:val="00755018"/>
    <w:rsid w:val="007561E8"/>
    <w:rsid w:val="00772C0B"/>
    <w:rsid w:val="007738BC"/>
    <w:rsid w:val="00774C96"/>
    <w:rsid w:val="0077784B"/>
    <w:rsid w:val="0079145B"/>
    <w:rsid w:val="00791BC0"/>
    <w:rsid w:val="007E2C77"/>
    <w:rsid w:val="007F1C27"/>
    <w:rsid w:val="007F75EE"/>
    <w:rsid w:val="008002B8"/>
    <w:rsid w:val="0081088E"/>
    <w:rsid w:val="00822C71"/>
    <w:rsid w:val="00837674"/>
    <w:rsid w:val="0085529C"/>
    <w:rsid w:val="00877914"/>
    <w:rsid w:val="00886733"/>
    <w:rsid w:val="00891E40"/>
    <w:rsid w:val="0089352D"/>
    <w:rsid w:val="008A1FDE"/>
    <w:rsid w:val="008B0F2A"/>
    <w:rsid w:val="008B4409"/>
    <w:rsid w:val="008C33F7"/>
    <w:rsid w:val="008E3BBE"/>
    <w:rsid w:val="008F02FB"/>
    <w:rsid w:val="009013EA"/>
    <w:rsid w:val="00913C72"/>
    <w:rsid w:val="00922372"/>
    <w:rsid w:val="00951660"/>
    <w:rsid w:val="009607C8"/>
    <w:rsid w:val="00972B96"/>
    <w:rsid w:val="00976D99"/>
    <w:rsid w:val="009A1304"/>
    <w:rsid w:val="009A4A6C"/>
    <w:rsid w:val="009C62FE"/>
    <w:rsid w:val="009F4581"/>
    <w:rsid w:val="00A016D6"/>
    <w:rsid w:val="00A03966"/>
    <w:rsid w:val="00A06F3C"/>
    <w:rsid w:val="00A1028B"/>
    <w:rsid w:val="00A17879"/>
    <w:rsid w:val="00A220E9"/>
    <w:rsid w:val="00A3552B"/>
    <w:rsid w:val="00A42B01"/>
    <w:rsid w:val="00A431EE"/>
    <w:rsid w:val="00A6256C"/>
    <w:rsid w:val="00A8568B"/>
    <w:rsid w:val="00A85FB6"/>
    <w:rsid w:val="00AB701B"/>
    <w:rsid w:val="00AD22B8"/>
    <w:rsid w:val="00AD2BCD"/>
    <w:rsid w:val="00AD571D"/>
    <w:rsid w:val="00AE2BA1"/>
    <w:rsid w:val="00AE34AD"/>
    <w:rsid w:val="00B00BD7"/>
    <w:rsid w:val="00B1023A"/>
    <w:rsid w:val="00B15FBE"/>
    <w:rsid w:val="00B30DDA"/>
    <w:rsid w:val="00B35C22"/>
    <w:rsid w:val="00B36093"/>
    <w:rsid w:val="00B47794"/>
    <w:rsid w:val="00B5551A"/>
    <w:rsid w:val="00B740D5"/>
    <w:rsid w:val="00B9009A"/>
    <w:rsid w:val="00BA48F6"/>
    <w:rsid w:val="00C05269"/>
    <w:rsid w:val="00C14EB7"/>
    <w:rsid w:val="00C153E3"/>
    <w:rsid w:val="00C23220"/>
    <w:rsid w:val="00C4753E"/>
    <w:rsid w:val="00C53B0B"/>
    <w:rsid w:val="00C56E79"/>
    <w:rsid w:val="00C6213B"/>
    <w:rsid w:val="00C82217"/>
    <w:rsid w:val="00C85ED9"/>
    <w:rsid w:val="00C90074"/>
    <w:rsid w:val="00CC63B9"/>
    <w:rsid w:val="00CE4E6A"/>
    <w:rsid w:val="00D0744F"/>
    <w:rsid w:val="00D16ED8"/>
    <w:rsid w:val="00D26FC8"/>
    <w:rsid w:val="00D30873"/>
    <w:rsid w:val="00D43271"/>
    <w:rsid w:val="00D52CEE"/>
    <w:rsid w:val="00D5668C"/>
    <w:rsid w:val="00D73D21"/>
    <w:rsid w:val="00D772CF"/>
    <w:rsid w:val="00D924A5"/>
    <w:rsid w:val="00DA6751"/>
    <w:rsid w:val="00DB0956"/>
    <w:rsid w:val="00DB6806"/>
    <w:rsid w:val="00DC1D3B"/>
    <w:rsid w:val="00DE6715"/>
    <w:rsid w:val="00E0436E"/>
    <w:rsid w:val="00E06303"/>
    <w:rsid w:val="00E26E1B"/>
    <w:rsid w:val="00E44D08"/>
    <w:rsid w:val="00E539A5"/>
    <w:rsid w:val="00E564CA"/>
    <w:rsid w:val="00E62CBF"/>
    <w:rsid w:val="00E63F8B"/>
    <w:rsid w:val="00E67279"/>
    <w:rsid w:val="00E707EC"/>
    <w:rsid w:val="00E723D1"/>
    <w:rsid w:val="00E862DA"/>
    <w:rsid w:val="00E90551"/>
    <w:rsid w:val="00E91927"/>
    <w:rsid w:val="00EA6776"/>
    <w:rsid w:val="00EB0F56"/>
    <w:rsid w:val="00EB2EDB"/>
    <w:rsid w:val="00EB350F"/>
    <w:rsid w:val="00EC0243"/>
    <w:rsid w:val="00EC7065"/>
    <w:rsid w:val="00EC7E31"/>
    <w:rsid w:val="00EF4B49"/>
    <w:rsid w:val="00F127D0"/>
    <w:rsid w:val="00F236A5"/>
    <w:rsid w:val="00F33FA3"/>
    <w:rsid w:val="00F34DE0"/>
    <w:rsid w:val="00F373DF"/>
    <w:rsid w:val="00F42A55"/>
    <w:rsid w:val="00F5379F"/>
    <w:rsid w:val="00F71B69"/>
    <w:rsid w:val="00F7373F"/>
    <w:rsid w:val="00F74486"/>
    <w:rsid w:val="00F77602"/>
    <w:rsid w:val="00F905E6"/>
    <w:rsid w:val="00FA0F59"/>
    <w:rsid w:val="00FA1C18"/>
    <w:rsid w:val="00FA2D7F"/>
    <w:rsid w:val="00FB4F77"/>
    <w:rsid w:val="00FB5A30"/>
    <w:rsid w:val="00FC247C"/>
    <w:rsid w:val="00FD50BB"/>
    <w:rsid w:val="00FF0377"/>
    <w:rsid w:val="00FF1B87"/>
    <w:rsid w:val="00FF7300"/>
    <w:rsid w:val="00FF7EE2"/>
    <w:rsid w:val="05361570"/>
    <w:rsid w:val="12B32267"/>
    <w:rsid w:val="3CBE6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numPr>
        <w:ilvl w:val="0"/>
        <w:numId w:val="1"/>
      </w:numPr>
      <w:spacing w:before="340" w:after="330" w:line="578" w:lineRule="auto"/>
      <w:outlineLvl w:val="0"/>
    </w:pPr>
    <w:rPr>
      <w:rFonts w:eastAsia="宋体"/>
      <w:b/>
      <w:bCs/>
      <w:kern w:val="44"/>
      <w:sz w:val="24"/>
      <w:szCs w:val="44"/>
    </w:rPr>
  </w:style>
  <w:style w:type="paragraph" w:styleId="3">
    <w:name w:val="heading 2"/>
    <w:basedOn w:val="1"/>
    <w:next w:val="1"/>
    <w:link w:val="31"/>
    <w:unhideWhenUsed/>
    <w:qFormat/>
    <w:uiPriority w:val="9"/>
    <w:pPr>
      <w:keepNext/>
      <w:keepLines/>
      <w:numPr>
        <w:ilvl w:val="1"/>
        <w:numId w:val="1"/>
      </w:numPr>
      <w:spacing w:before="260" w:after="260" w:line="360" w:lineRule="auto"/>
      <w:ind w:left="839" w:hanging="839"/>
      <w:outlineLvl w:val="1"/>
    </w:pPr>
    <w:rPr>
      <w:rFonts w:asciiTheme="majorHAnsi" w:hAnsiTheme="majorHAnsi" w:eastAsiaTheme="majorEastAsia" w:cstheme="majorBidi"/>
      <w:b/>
      <w:bCs/>
      <w:sz w:val="32"/>
      <w:szCs w:val="32"/>
    </w:rPr>
  </w:style>
  <w:style w:type="paragraph" w:styleId="4">
    <w:name w:val="heading 3"/>
    <w:basedOn w:val="1"/>
    <w:next w:val="1"/>
    <w:link w:val="32"/>
    <w:unhideWhenUsed/>
    <w:qFormat/>
    <w:uiPriority w:val="9"/>
    <w:pPr>
      <w:keepNext/>
      <w:keepLines/>
      <w:numPr>
        <w:ilvl w:val="2"/>
        <w:numId w:val="1"/>
      </w:numPr>
      <w:spacing w:before="120" w:after="120" w:line="360" w:lineRule="auto"/>
      <w:outlineLvl w:val="2"/>
    </w:pPr>
    <w:rPr>
      <w:b/>
      <w:bCs/>
      <w:sz w:val="32"/>
      <w:szCs w:val="32"/>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1">
    <w:name w:val="Default Paragraph Font"/>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annotation text"/>
    <w:basedOn w:val="1"/>
    <w:link w:val="33"/>
    <w:semiHidden/>
    <w:unhideWhenUsed/>
    <w:qFormat/>
    <w:uiPriority w:val="99"/>
    <w:pPr>
      <w:jc w:val="left"/>
    </w:pPr>
  </w:style>
  <w:style w:type="paragraph" w:styleId="8">
    <w:name w:val="toc 3"/>
    <w:basedOn w:val="1"/>
    <w:next w:val="1"/>
    <w:autoRedefine/>
    <w:unhideWhenUsed/>
    <w:qFormat/>
    <w:uiPriority w:val="39"/>
    <w:pPr>
      <w:tabs>
        <w:tab w:val="right" w:leader="dot" w:pos="8296"/>
      </w:tabs>
      <w:spacing w:line="360" w:lineRule="auto"/>
      <w:ind w:left="840" w:leftChars="400"/>
    </w:pPr>
  </w:style>
  <w:style w:type="paragraph" w:styleId="9">
    <w:name w:val="Date"/>
    <w:basedOn w:val="1"/>
    <w:next w:val="1"/>
    <w:link w:val="39"/>
    <w:semiHidden/>
    <w:unhideWhenUsed/>
    <w:qFormat/>
    <w:uiPriority w:val="99"/>
    <w:pPr>
      <w:ind w:left="100" w:leftChars="2500"/>
    </w:pPr>
  </w:style>
  <w:style w:type="paragraph" w:styleId="10">
    <w:name w:val="endnote text"/>
    <w:basedOn w:val="1"/>
    <w:link w:val="36"/>
    <w:unhideWhenUsed/>
    <w:uiPriority w:val="99"/>
    <w:pPr>
      <w:snapToGrid w:val="0"/>
      <w:jc w:val="left"/>
    </w:pPr>
  </w:style>
  <w:style w:type="paragraph" w:styleId="11">
    <w:name w:val="Balloon Text"/>
    <w:basedOn w:val="1"/>
    <w:link w:val="29"/>
    <w:semiHidden/>
    <w:unhideWhenUsed/>
    <w:qFormat/>
    <w:uiPriority w:val="99"/>
    <w:rPr>
      <w:sz w:val="18"/>
      <w:szCs w:val="18"/>
    </w:rPr>
  </w:style>
  <w:style w:type="paragraph" w:styleId="12">
    <w:name w:val="footer"/>
    <w:basedOn w:val="1"/>
    <w:link w:val="28"/>
    <w:unhideWhenUsed/>
    <w:uiPriority w:val="99"/>
    <w:pPr>
      <w:tabs>
        <w:tab w:val="center" w:pos="4153"/>
        <w:tab w:val="right" w:pos="8306"/>
      </w:tabs>
      <w:snapToGrid w:val="0"/>
      <w:jc w:val="left"/>
    </w:pPr>
    <w:rPr>
      <w:sz w:val="18"/>
      <w:szCs w:val="18"/>
    </w:rPr>
  </w:style>
  <w:style w:type="paragraph" w:styleId="13">
    <w:name w:val="header"/>
    <w:basedOn w:val="1"/>
    <w:link w:val="27"/>
    <w:unhideWhenUsed/>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uiPriority w:val="39"/>
  </w:style>
  <w:style w:type="paragraph" w:styleId="15">
    <w:name w:val="footnote text"/>
    <w:basedOn w:val="1"/>
    <w:link w:val="37"/>
    <w:semiHidden/>
    <w:unhideWhenUsed/>
    <w:qFormat/>
    <w:uiPriority w:val="99"/>
    <w:pPr>
      <w:snapToGrid w:val="0"/>
      <w:jc w:val="left"/>
    </w:pPr>
    <w:rPr>
      <w:sz w:val="18"/>
      <w:szCs w:val="18"/>
    </w:rPr>
  </w:style>
  <w:style w:type="paragraph" w:styleId="16">
    <w:name w:val="toc 2"/>
    <w:basedOn w:val="1"/>
    <w:next w:val="1"/>
    <w:autoRedefine/>
    <w:unhideWhenUsed/>
    <w:qFormat/>
    <w:uiPriority w:val="39"/>
    <w:pPr>
      <w:tabs>
        <w:tab w:val="right" w:leader="dot" w:pos="8302"/>
      </w:tabs>
      <w:spacing w:line="360" w:lineRule="auto"/>
      <w:ind w:left="420" w:leftChars="200"/>
    </w:pPr>
  </w:style>
  <w:style w:type="paragraph" w:styleId="1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8">
    <w:name w:val="annotation subject"/>
    <w:basedOn w:val="7"/>
    <w:next w:val="7"/>
    <w:link w:val="34"/>
    <w:semiHidden/>
    <w:unhideWhenUsed/>
    <w:qFormat/>
    <w:uiPriority w:val="99"/>
    <w:rPr>
      <w:b/>
      <w:bCs/>
    </w:rPr>
  </w:style>
  <w:style w:type="table" w:styleId="20">
    <w:name w:val="Table Grid"/>
    <w:basedOn w:val="1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22"/>
    <w:rPr>
      <w:b/>
    </w:rPr>
  </w:style>
  <w:style w:type="character" w:styleId="23">
    <w:name w:val="endnote reference"/>
    <w:basedOn w:val="21"/>
    <w:semiHidden/>
    <w:unhideWhenUsed/>
    <w:uiPriority w:val="99"/>
    <w:rPr>
      <w:vertAlign w:val="superscript"/>
    </w:rPr>
  </w:style>
  <w:style w:type="character" w:styleId="24">
    <w:name w:val="Hyperlink"/>
    <w:basedOn w:val="21"/>
    <w:unhideWhenUsed/>
    <w:uiPriority w:val="99"/>
    <w:rPr>
      <w:color w:val="0000FF" w:themeColor="hyperlink"/>
      <w:u w:val="single"/>
      <w14:textFill>
        <w14:solidFill>
          <w14:schemeClr w14:val="hlink"/>
        </w14:solidFill>
      </w14:textFill>
    </w:rPr>
  </w:style>
  <w:style w:type="character" w:styleId="25">
    <w:name w:val="annotation reference"/>
    <w:basedOn w:val="21"/>
    <w:semiHidden/>
    <w:unhideWhenUsed/>
    <w:uiPriority w:val="99"/>
    <w:rPr>
      <w:sz w:val="21"/>
      <w:szCs w:val="21"/>
    </w:rPr>
  </w:style>
  <w:style w:type="character" w:styleId="26">
    <w:name w:val="footnote reference"/>
    <w:basedOn w:val="21"/>
    <w:semiHidden/>
    <w:unhideWhenUsed/>
    <w:uiPriority w:val="99"/>
    <w:rPr>
      <w:vertAlign w:val="superscript"/>
    </w:rPr>
  </w:style>
  <w:style w:type="character" w:customStyle="1" w:styleId="27">
    <w:name w:val="页眉 Char"/>
    <w:basedOn w:val="21"/>
    <w:link w:val="13"/>
    <w:autoRedefine/>
    <w:qFormat/>
    <w:uiPriority w:val="99"/>
    <w:rPr>
      <w:sz w:val="18"/>
      <w:szCs w:val="18"/>
    </w:rPr>
  </w:style>
  <w:style w:type="character" w:customStyle="1" w:styleId="28">
    <w:name w:val="页脚 Char"/>
    <w:basedOn w:val="21"/>
    <w:link w:val="12"/>
    <w:uiPriority w:val="99"/>
    <w:rPr>
      <w:sz w:val="18"/>
      <w:szCs w:val="18"/>
    </w:rPr>
  </w:style>
  <w:style w:type="character" w:customStyle="1" w:styleId="29">
    <w:name w:val="批注框文本 Char"/>
    <w:basedOn w:val="21"/>
    <w:link w:val="11"/>
    <w:semiHidden/>
    <w:uiPriority w:val="99"/>
    <w:rPr>
      <w:sz w:val="18"/>
      <w:szCs w:val="18"/>
    </w:rPr>
  </w:style>
  <w:style w:type="character" w:customStyle="1" w:styleId="30">
    <w:name w:val="标题 1 Char"/>
    <w:basedOn w:val="21"/>
    <w:link w:val="2"/>
    <w:uiPriority w:val="9"/>
    <w:rPr>
      <w:rFonts w:eastAsia="宋体"/>
      <w:b/>
      <w:bCs/>
      <w:kern w:val="44"/>
      <w:sz w:val="24"/>
      <w:szCs w:val="44"/>
    </w:rPr>
  </w:style>
  <w:style w:type="character" w:customStyle="1" w:styleId="31">
    <w:name w:val="标题 2 Char"/>
    <w:basedOn w:val="21"/>
    <w:link w:val="3"/>
    <w:uiPriority w:val="9"/>
    <w:rPr>
      <w:rFonts w:asciiTheme="majorHAnsi" w:hAnsiTheme="majorHAnsi" w:eastAsiaTheme="majorEastAsia" w:cstheme="majorBidi"/>
      <w:b/>
      <w:bCs/>
      <w:sz w:val="32"/>
      <w:szCs w:val="32"/>
    </w:rPr>
  </w:style>
  <w:style w:type="character" w:customStyle="1" w:styleId="32">
    <w:name w:val="标题 3 Char"/>
    <w:basedOn w:val="21"/>
    <w:link w:val="4"/>
    <w:uiPriority w:val="9"/>
    <w:rPr>
      <w:b/>
      <w:bCs/>
      <w:sz w:val="32"/>
      <w:szCs w:val="32"/>
    </w:rPr>
  </w:style>
  <w:style w:type="character" w:customStyle="1" w:styleId="33">
    <w:name w:val="批注文字 Char"/>
    <w:basedOn w:val="21"/>
    <w:link w:val="7"/>
    <w:semiHidden/>
    <w:uiPriority w:val="99"/>
  </w:style>
  <w:style w:type="character" w:customStyle="1" w:styleId="34">
    <w:name w:val="批注主题 Char"/>
    <w:basedOn w:val="33"/>
    <w:link w:val="18"/>
    <w:semiHidden/>
    <w:uiPriority w:val="99"/>
    <w:rPr>
      <w:b/>
      <w:bCs/>
    </w:rPr>
  </w:style>
  <w:style w:type="paragraph" w:styleId="35">
    <w:name w:val="List Paragraph"/>
    <w:basedOn w:val="1"/>
    <w:qFormat/>
    <w:uiPriority w:val="34"/>
    <w:pPr>
      <w:ind w:firstLine="420" w:firstLineChars="200"/>
    </w:pPr>
  </w:style>
  <w:style w:type="character" w:customStyle="1" w:styleId="36">
    <w:name w:val="尾注文本 Char"/>
    <w:basedOn w:val="21"/>
    <w:link w:val="10"/>
    <w:uiPriority w:val="99"/>
  </w:style>
  <w:style w:type="character" w:customStyle="1" w:styleId="37">
    <w:name w:val="脚注文本 Char"/>
    <w:basedOn w:val="21"/>
    <w:link w:val="15"/>
    <w:semiHidden/>
    <w:qFormat/>
    <w:uiPriority w:val="99"/>
    <w:rPr>
      <w:sz w:val="18"/>
      <w:szCs w:val="18"/>
    </w:rPr>
  </w:style>
  <w:style w:type="paragraph" w:customStyle="1" w:styleId="38">
    <w:name w:val="Revision"/>
    <w:hidden/>
    <w:semiHidden/>
    <w:uiPriority w:val="99"/>
    <w:rPr>
      <w:rFonts w:asciiTheme="minorHAnsi" w:hAnsiTheme="minorHAnsi" w:eastAsiaTheme="minorEastAsia" w:cstheme="minorBidi"/>
      <w:kern w:val="2"/>
      <w:sz w:val="21"/>
      <w:szCs w:val="22"/>
      <w:lang w:val="en-US" w:eastAsia="zh-CN" w:bidi="ar-SA"/>
    </w:rPr>
  </w:style>
  <w:style w:type="character" w:customStyle="1" w:styleId="39">
    <w:name w:val="日期 Char"/>
    <w:basedOn w:val="21"/>
    <w:link w:val="9"/>
    <w:semiHidden/>
    <w:uiPriority w:val="99"/>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2D28F1-C358-481B-B574-E4E20CC7CE0D}">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3416</Words>
  <Characters>4140</Characters>
  <Lines>21</Lines>
  <Paragraphs>6</Paragraphs>
  <TotalTime>14</TotalTime>
  <ScaleCrop>false</ScaleCrop>
  <LinksUpToDate>false</LinksUpToDate>
  <CharactersWithSpaces>4479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2023-11-12T10:33:00Z</dcterms:created>
  <dc:creator>caisdu</dc:creator>
  <cp:lastModifiedBy>田依然</cp:lastModifiedBy>
  <dcterms:modified xsi:type="dcterms:W3CDTF">2026-03-13T18:14:20Z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2174F6F727964A0D8A84C84EECED46B9_13</vt:lpwstr>
  </property>
  <property fmtid="{D5CDD505-2E9C-101B-9397-08002B2CF9AE}" pid="4" name="KSOTemplateDocerSaveRecord">
    <vt:lpwstr>eyJoZGlkIjoiYmJkNmIyYjcxZjdiZjliOThmOTkyY2UyZWM5ZTNhZGQiLCJ1c2VySWQiOiIxNTk2MzQ2MzU4In0=</vt:lpwstr>
  </property>
</Properties>
</file>