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UNIVERSIDAD AUTÓNOMA "GABRIEL RENÉ MORENO"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 EN CIENCIAS DE LA COMPUTACIÓN Y TELECOMUNICACIONES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MATERIA: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COSTOS Y PRESUPUESTOS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PROYECTO MI EMPRESA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EMPRESA DE MARCOS DE MADERA PARA ESPEJOS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/>
          <w:iCs/>
          <w:color w:val="2E6D8E"/>
          <w:sz w:val="34"/>
          <w:szCs w:val="34"/>
        </w:rPr>
        <w:t xml:space="preserve">"MARCOS &amp; REFLEJOS"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Santa Cruz – Bolivia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 – NOMBRE DEL PROYECTO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Empresa artesanal y semi-industrial dedicada a la fabricación de marcos de madera para espejos en dos líneas de productos diferenciadas por tamaño y precio, destinados al mercado residencial, mueblerías y locales de decoración de Santa Cruz de la Sierra.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 – LOCALIZACIÓN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Zona Industrial, Santa Cruz de la Sierra, Bolivia. El taller cuenta con espacio suficiente para la instalación de maquinaria de corte, taladros y amoladoras, área de pintura y almacenaje de materia prima.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 – PRODUCCIÓN ANUAL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producción es continua durante las 52 semanas del año con la siguiente distribución semanal y anual: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160"/>
        <w:gridCol w:w="1500"/>
        <w:gridCol w:w="120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Marco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Prod. Semanal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Prod. Anual (×52)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Venta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Anual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A – 130×60 cm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u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2.600 u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50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130.000,00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B – 180×80 cm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u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1.300 u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100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130.000,00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 u/sem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3.900 u/año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260.000,00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 – DESCRIPCIÓN DE LOS PRODUCTOS</w:t>
      </w:r>
    </w:p>
    <w:p>
      <w:pPr>
        <w:pStyle w:val="Heading3"/>
      </w:pPr>
      <w:r>
        <w:rPr>
          <w:rFonts w:ascii="Arial" w:cs="Arial" w:eastAsia="Arial" w:hAnsi="Arial"/>
        </w:rPr>
        <w:t xml:space="preserve">Marco Tipo A – 130×60 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Dimensiones: 130 cm × 60 cm. Ideal para espejos de baño o pasillo.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Material: madera maciza con acabado en pintura y lija fina.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Precio: Bs 50,00 por unidad. Producción: 2.600 u/año.</w:t>
      </w:r>
    </w:p>
    <w:p>
      <w:pPr>
        <w:pStyle w:val="Heading3"/>
      </w:pPr>
      <w:r>
        <w:rPr>
          <w:rFonts w:ascii="Arial" w:cs="Arial" w:eastAsia="Arial" w:hAnsi="Arial"/>
        </w:rPr>
        <w:t xml:space="preserve">Marco Tipo B – 180×80 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Dimensiones: 180 cm × 80 cm. Ideal para espejos grandes de sala o dormitorio.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Material: madera maciza de mayor sección con pintura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Precio: Bs 100,00 por unidad. Producción: 1.300 u/año.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 – ORGANIZACIÓN – ORGANIGRAMA Y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Dueño / Administrador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 y ventas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Maestro Carpintero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– MOD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Ayudante de producción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– MOD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COSTOS</w:t>
      </w:r>
    </w:p>
    <w:p>
      <w:pPr>
        <w:pStyle w:val="Heading1"/>
      </w:pPr>
      <w:r>
        <w:rPr>
          <w:rFonts w:ascii="Arial" w:cs="Arial" w:eastAsia="Arial" w:hAnsi="Arial"/>
        </w:rPr>
        <w:t xml:space="preserve">DESCRIPCIÓN DEL PROBLEMA "COSTOS"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empresa "Marcos &amp; Reflejos" es una carpintería semi-industrial dedicada a la fabricación de marcos de madera para espejos en dos modelos: Tipo A (130×60 cm) y Tipo B (180×80 cm). Sus ventas anuales son las siguientes: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fabrican y venden 2.600 unidades del marco Tipo A al año y 1.300 unidades del marco Tipo B al año.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marco Tipo A tiene un precio de venta de Bs 50,00/unidad y el marco Tipo B de Bs 100,00/unidad.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costo de la materia prima para los marcos Tipo A es de Bs 7,00 por unidad en madera y para los marcos Tipo B es de Bs 20,00 por unidad en madera. La pintura para ambos tipos es de 10 litros por semana a un precio de Bs 10,00/litro. Los demás materiales (lija, etc.) tienen un costo de Bs 100,00 semanal para toda la producción.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paga a 2 maestros carpinteros Bs 700,00 por semana cada uno y a 1 ayudante Bs 500,00 por semana.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transporte de materia prima e insumos tiene un costo de Bs 200,00 por semana.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empresa no cuenta con mano de obra indirecta ni técnico de mantenimiento adicional, dado el tamaño del taller.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dueño/administrador asume la gerencia sin costo separado de nómina en esta etapa inicial.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 material de escritorio y gestión se gastan Bs 150,00 por mes. El servicio de agua, luz e internet tiene un total de Bs 350,00 por mes. En alquiler y otros gastos el costo es de Bs 5.400,00 anuales.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costos de promoción y publicidad son de Bs 300,00 por mes y la distribución Bs 1.800,00 por año.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préstamos e intereses ascienden a Bs 10.000,00 por año.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Depreciación de activos: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Máquinas de corte (2 unidades): Bs 10.000,00 c/u = Bs 20.000,00 total, vida útil 6 años, valor residual 15%.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Taladros Crow (3 unidades): Bs 380,00 c/u = Bs 1.140,00 total, vida útil 6 años, valor residual 15%.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Amoladoras Crow (3 unidades): Bs 360,00 c/u = Bs 1.080,00 total, vida útil 6 años, valor residual 15%.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maquinaria: Bs 22.220,00 → Depreciación anual: Bs 3.148,17.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COSTO DIRECTO</w:t>
      </w:r>
    </w:p>
    <w:p>
      <w:pPr>
        <w:pStyle w:val="Heading3"/>
      </w:pPr>
      <w:r>
        <w:rPr>
          <w:rFonts w:ascii="Arial" w:cs="Arial" w:eastAsia="Arial" w:hAnsi="Arial"/>
        </w:rPr>
        <w:t xml:space="preserve">A) Materia Prima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Marco Tipo A – 130×60 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80"/>
        <w:gridCol w:w="198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Cant./Unidad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semanal (Bs)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Madera Tipo 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u/sem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7,00/u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350,00</w:t>
            </w:r>
          </w:p>
        </w:tc>
      </w:tr>
      <w:tr>
        <w:tc>
          <w:tcPr>
            <w:tcW w:type="dxa" w:w="7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SEMANAL – Tipo A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350,00</w:t>
            </w:r>
          </w:p>
        </w:tc>
      </w:tr>
      <w:tr>
        <w:tc>
          <w:tcPr>
            <w:tcW w:type="dxa" w:w="7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ANUAL – Tipo A (×52 semanas)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18.200,00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Marco Tipo B – 180×80 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80"/>
        <w:gridCol w:w="198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Cant./Unidad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semanal (Bs)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Madera Tipo B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u/sem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20,00/u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</w:t>
            </w:r>
          </w:p>
        </w:tc>
      </w:tr>
      <w:tr>
        <w:tc>
          <w:tcPr>
            <w:tcW w:type="dxa" w:w="7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SEMANAL – Tipo B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500,00</w:t>
            </w:r>
          </w:p>
        </w:tc>
      </w:tr>
      <w:tr>
        <w:tc>
          <w:tcPr>
            <w:tcW w:type="dxa" w:w="7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ANUAL – Tipo B (×52 semanas)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26.000,00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Materiales compartidos (ambos tipos)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440"/>
        <w:gridCol w:w="1440"/>
        <w:gridCol w:w="1440"/>
      </w:tblGrid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P. unitario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(Bs)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(Bs)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Pintura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litros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10/L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5.200,00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Lija y otros materiales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5.200,00</w:t>
            </w:r>
          </w:p>
        </w:tc>
      </w:tr>
      <w:tr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SEMANAL – Compartidos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200,00</w:t>
            </w:r>
          </w:p>
        </w:tc>
      </w:tr>
      <w:tr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ANUAL – Compartidos (×52)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10.400,00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RESUMEN MATERIA PRIMA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Semanal (Bs)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(Bs)</w:t>
            </w:r>
          </w:p>
        </w:tc>
      </w:tr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Madera Tipo 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350,00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18.200,00</w:t>
            </w:r>
          </w:p>
        </w:tc>
      </w:tr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Madera Tipo B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26.000,00</w:t>
            </w:r>
          </w:p>
        </w:tc>
      </w:tr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Pintura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5.200,00</w:t>
            </w:r>
          </w:p>
        </w:tc>
      </w:tr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Lija y otros materiales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5.200,00</w:t>
            </w:r>
          </w:p>
        </w:tc>
      </w:tr>
      <w:tr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MATERIA PRIMA ANUAL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54.600,00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B) Mano de Obra Directa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Salarios calculados sobre base semanal, proyectados al mes (×52÷12) y al año (×52):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1440"/>
        <w:gridCol w:w="1440"/>
        <w:gridCol w:w="1440"/>
        <w:gridCol w:w="1440"/>
      </w:tblGrid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c/u (Bs)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c/u (Bs)*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c/u (Bs)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total (Bs)</w:t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Maestro carpintero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3.033,33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36.400,00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72.800,00</w:t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Ayudante de producción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2.166,67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26.000,00</w:t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6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 1.900,00</w:t>
            </w:r>
          </w:p>
        </w:tc>
      </w:tr>
      <w:tr>
        <w:tc>
          <w:tcPr>
            <w:tcW w:type="dxa" w:w="88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MOD ANUAL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 98.800,00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Salario mensual = Salario semanal × 52 ÷ 12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C) Transporte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Costo de transporte de materia prima, insumos y distribución local: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semanal (Bs)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anual (Bs)</w:t>
            </w:r>
          </w:p>
        </w:tc>
      </w:tr>
      <w:tr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Transporte de materia prima e insumos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10.400,00</w:t>
            </w:r>
          </w:p>
        </w:tc>
      </w:tr>
      <w:tr>
        <w:tc>
          <w:tcPr>
            <w:tcW w:type="dxa" w:w="7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TRANSPORTE ANUAL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10.400,00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RESUMEN COSTO DIRECTO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(Bs)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 Prima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54.600,00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Mano de Obra Directa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98.800,00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10.400,00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COSTO DIRECTO ANUAL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163.800,00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ACTIVOS DE LA EMPRESA</w:t>
      </w:r>
    </w:p>
    <w:p>
      <w:pPr>
        <w:pStyle w:val="Heading3"/>
      </w:pPr>
      <w:r>
        <w:rPr>
          <w:rFonts w:ascii="Arial" w:cs="Arial" w:eastAsia="Arial" w:hAnsi="Arial"/>
        </w:rPr>
        <w:t xml:space="preserve">Maquinaria y Herramientas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Equipos de producción utilizados en el taller para la fabricación de marcos: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080"/>
        <w:gridCol w:w="1800"/>
        <w:gridCol w:w="14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unit. (Bs)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(Bs)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 cortadora de madera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20.000,00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Taladro percutor 13 mm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1.140,00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Amoladora angular 115 mm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1.080,00</w:t>
            </w:r>
          </w:p>
        </w:tc>
      </w:tr>
      <w:tr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MAQUINARIA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22.220,00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Taladro Crow percutor 13 mm – 850W | Amoladora Crow angular 115 mm – 850W. Precios de referencia mercado boliviano.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Depreciación de Maquinaria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Vida útil: 6 años | Valor residual: 15% | Método: línea 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1080"/>
        <w:gridCol w:w="1440"/>
        <w:gridCol w:w="1440"/>
        <w:gridCol w:w="12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(Bs)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V. Resid. 15%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deprec.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Vida útil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Dep. anual (Bs)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Máquinas de corte (×2)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20.000,00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17.000,00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años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2.833,33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Taladros Crow (×3)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1.140,00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171,00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969,00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años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161,50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Amoladoras Crow (×3)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1.080,00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162,00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918,00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años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153,00</w:t>
            </w:r>
          </w:p>
        </w:tc>
      </w:tr>
      <w:tr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DEPRECIACIÓN ANUAL MAQUINARIA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3.147,83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8E" w:sz="8" w:space="2"/>
      </w:pBdr>
      <w:spacing w:after="18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2026-05-11T14:54:18.645Z</dcterms:created>
  <dcterms:modified xsi:type="dcterms:W3CDTF">2026-05-11T14:54:18.658Z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