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sqlplus sys as sysdba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user hr identified by hr account unlock;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sqlplus hr@xe/hr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