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Relationships xmlns="http://schemas.openxmlformats.org/package/2006/relationships">
  <Relationship Id="rId3" Type="http://schemas.openxmlformats.org/package/2006/relationships/metadata/core-properties" Target="docProps/core.xml"/>
  <Relationship Id="rId4" Type="http://schemas.openxmlformats.org/officeDocument/2006/relationships/extended-properties" Target="docProps/app.xml"/>
  <Relationship Id="rId1" Type="http://schemas.openxmlformats.org/officeDocument/2006/relationships/officeDocument" Target="word/document.xml"/>
</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rPr/>
        <w:t xml:space="preserve">ECS Quickstart Documentation</w:t>
      </w:r>
    </w:p>
    <w:p>
      <w:r>
        <w:p xmlns:m="http://schemas.openxmlformats.org/officeDocument/2006/math" xmlns:wp="http://schemas.openxmlformats.org/drawingml/2006/wordprocessingDrawing">
          <w:r>
            <w: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1711354" cy="419449"/>
                <wp:wrapTopAndBottom/>
                <wp:docPr id="9" name="media/BLK9CAZ41u8.png"/>
                <a:graphic xmlns:a="http://schemas.openxmlformats.org/drawingml/2006/main">
                  <a:graphicData uri="http://schemas.openxmlformats.org/drawingml/2006/picture">
                    <pic:pic xmlns:pic="http://schemas.openxmlformats.org/drawingml/2006/picture">
                      <pic:nvPicPr>
                        <pic:cNvPr id="0" name="media/BLK9CAZ41u8.png"/>
                        <pic:cNvPicPr/>
                      </pic:nvPicPr>
                      <pic:blipFill>
                        <a:blip r:embed="rId9"/>
                        <a:stretch>
                          <a:fillRect/>
                        </a:stretch>
                      </pic:blipFill>
                      <pic:spPr>
                        <a:xfrm>
                          <a:off x="0" y="0"/>
                          <a:ext cx="1711354" cy="419449"/>
                        </a:xfrm>
                        <a:prstGeom prst="rect"/>
                      </pic:spPr>
                    </pic:pic>
                  </a:graphicData>
                </a:graphic>
              </wp:anchor>
            </w:drawing>
          </w:r>
        </w:p>
      </w:r>
    </w:p>
    <w:p/>
    <w:p>
      <w:pPr>
        <w:pStyle w:val="Heading1"/>
      </w:pPr>
      <w:r>
        <w:rPr/>
        <w:t xml:space="preserve">Authors</w:t>
      </w:r>
    </w:p>
    <w:p>
      <w:br/>
      <w:r>
        <w:rPr/>
        <w:t xml:space="preserve">Everton Evaristo</w:t>
      </w:r>
    </w:p>
    <w:p>
      <w:hyperlink r:id="rId10">
        <w:r>
          <w:rPr>
            <w:rStyle w:val="Hyperlink"/>
          </w:rPr>
          <w:t xml:space="preserve">everte@amazon.com</w:t>
        </w:r>
      </w:hyperlink>
    </w:p>
    <w:p/>
    <w:p>
      <w:r>
        <w:rPr/>
        <w:t xml:space="preserve">Revision by: </w:t>
      </w:r>
    </w:p>
    <w:p>
      <w:pPr>
        <w:pStyle w:val="Heading2"/>
      </w:pPr>
      <w:r>
        <w:rPr/>
        <w:t xml:space="preserve">Confidentiality of Contents</w:t>
      </w:r>
    </w:p>
    <w:p>
      <w:br/>
      <w:r>
        <w:rPr/>
        <w:t xml:space="preserve">The contents of this document are shared only under NDA and should not be reattributed.</w:t>
      </w:r>
    </w:p>
    <w:p>
      <w:pPr>
        <w:pStyle w:val="Heading2"/>
      </w:pPr>
      <w:r>
        <w:rPr/>
        <w:t xml:space="preserve">Amazon Web Services Disclaimer</w:t>
      </w:r>
    </w:p>
    <w:p>
      <w:br/>
      <w:r>
        <w:rPr/>
        <w:t xml:space="preserve">This document is not legally, binding, and is not an offer to contract that can be accepted by either party. All responses, </w:t>
      </w:r>
    </w:p>
    <w:p>
      <w:r>
        <w:rPr/>
        <w:t xml:space="preserve">descriptions and observations in this document are informational and are provided solely for discussion purposes. Neither </w:t>
      </w:r>
    </w:p>
    <w:p>
      <w:r>
        <w:rPr/>
        <w:t xml:space="preserve">party will have any obligation or liability with respect to the matters described in this document. All obligations must be </w:t>
      </w:r>
    </w:p>
    <w:p>
      <w:r>
        <w:rPr/>
        <w:t xml:space="preserve">set forth in a separate definitive agreement executed by the parties addressing such matters, provided, however, that </w:t>
      </w:r>
    </w:p>
    <w:p>
      <w:r>
        <w:rPr/>
        <w:t xml:space="preserve">neither party will have any liability for any failure or refusal to enter into a definitive agreement for any reason. Amazon </w:t>
      </w:r>
    </w:p>
    <w:p>
      <w:r>
        <w:rPr/>
        <w:t xml:space="preserve">Web Services, Inc. (AWS) has provided responses based on its current knowledge, but these responses may change at any </w:t>
      </w:r>
    </w:p>
    <w:p>
      <w:r>
        <w:rPr/>
        <w:t xml:space="preserve">time due to a variety of factors, including without limitation, changes to your requirements, the capabilities of any third </w:t>
      </w:r>
    </w:p>
    <w:p>
      <w:r>
        <w:rPr/>
        <w:t xml:space="preserve">party you select to assist with implementation, and changes to AWS’s service offerings. AWS does not make any </w:t>
      </w:r>
    </w:p>
    <w:p>
      <w:r>
        <w:rPr/>
        <w:t xml:space="preserve">representations or warranties of any kind in this document. Any use of the AWS service offerings will be governed by the </w:t>
      </w:r>
    </w:p>
    <w:p>
      <w:r>
        <w:rPr/>
        <w:t xml:space="preserve">AWS Customer Agreement available at </w:t>
      </w:r>
      <w:hyperlink r:id="rId11">
        <w:r>
          <w:rPr>
            <w:rStyle w:val="Hyperlink"/>
          </w:rPr>
          <w:t xml:space="preserve">http://aws.amazon.com/agreement/</w:t>
        </w:r>
      </w:hyperlink>
      <w:r>
        <w:rPr/>
        <w:t xml:space="preserve">(or other definitive written agreement </w:t>
      </w:r>
    </w:p>
    <w:p>
      <w:r>
        <w:rPr/>
        <w:t xml:space="preserve">between the parties), not this document. AWS does not accept any terms or conditions included in this document that </w:t>
      </w:r>
    </w:p>
    <w:p>
      <w:r>
        <w:rPr/>
        <w:t xml:space="preserve">conflict with or are in addition to the terms and conditions set forth in the AWS Customer Agreement.</w:t>
      </w:r>
    </w:p>
    <w:p>
      <w:pPr>
        <w:pStyle w:val="Heading1"/>
      </w:pPr>
      <w:r>
        <w:rPr/>
        <w:t xml:space="preserve">Overview</w:t>
      </w:r>
    </w:p>
    <w:p>
      <w:br/>
      <w:r>
        <w:rPr>
          <w:color w:val="16191f"/>
        </w:rPr>
        <w:t xml:space="preserve">Amazon Elastic Container Service (Amazon ECS) is a highly scalable, fast container management service that makes it easy to run, stop, and manage containers on a cluster. Your containers are defined in a task definition that you use to run individual tasks or tasks within a service. In this context, a service is a configuration that enables you to run and maintain a specified number of tasks simultaneously in a cluster. </w:t>
      </w:r>
    </w:p>
    <w:p/>
    <w:p>
      <w:r>
        <w:rPr>
          <w:color w:val="16191f"/>
        </w:rPr>
        <w:t xml:space="preserve">You can run your tasks and services on a serverless infrastructure that is managed by AWS Fargate. Alternatively, for more control over your infrastructure, you can run your tasks and services on a cluster of Amazon EC2 instances that you manage.</w:t>
      </w:r>
    </w:p>
    <w:p/>
    <w:p>
      <w:r>
        <w:rPr>
          <w:color w:val="16191f"/>
        </w:rPr>
        <w:t xml:space="preserve">Amazon ECS enables you to launch and stop your container-based applications by using simple API calls. You can also retrieve the state of your cluster from a centralised service and have access to many familiar Amazon EC2 features.</w:t>
      </w:r>
    </w:p>
    <w:p>
      <w:r>
        <w:rPr>
          <w:color w:val="16191f"/>
        </w:rPr>
        <w:t xml:space="preserve">You can schedule the placement of your containers across your cluster based on your resource needs, isolation policies, and availability requirements. With Amazon ECS, you don't have to operate your own cluster management and configuration management systems or worry about scaling your management infrastructure.</w:t>
      </w:r>
    </w:p>
    <w:p/>
    <w:p>
      <w:r>
        <w:rPr>
          <w:color w:val="0e101a"/>
        </w:rPr>
        <w:t xml:space="preserve">This Quick Start is for Developer professionals who want to use the AWS ECS service managed by Fargate, meaning that we run our containers in serverless infrastructure.. This QuickStart provides the step by step guide to create and deploy an AWS ECS Cluster, Task Definitions, an alternative AWS RDS Mysql  database and CloudWatch Logs and the necessary operational alarms.</w:t>
      </w:r>
    </w:p>
    <w:p>
      <w:pPr>
        <w:pStyle w:val="Heading1"/>
      </w:pPr>
      <w:r>
        <w:rPr/>
        <w:t xml:space="preserve">Architecture</w:t>
      </w:r>
    </w:p>
    <w:p>
      <w:br/>
    </w:p>
    <w:p>
      <w:r>
        <w:rPr/>
        <w:t xml:space="preserve">This Quick Start implements a ECS cluster in the Itaú's accounts using the DevOps model, this also deploy the Services and Task definitions to run workloads in this environment. As an optional feature, deploy one Amazon RDS database as part of the stack. This base architecture uses 3 pipelines in the </w:t>
      </w:r>
      <w:r>
        <w:rPr>
          <w:i/>
        </w:rPr>
        <w:t xml:space="preserve">tools </w:t>
      </w:r>
      <w:r>
        <w:rPr/>
        <w:t xml:space="preserve">account. </w:t>
      </w:r>
    </w:p>
    <w:p/>
    <w:p>
      <w:r>
        <w:rPr/>
        <w:t xml:space="preserve">The infrastructure uses Terraform in the background, and the application stack uses AWS Cloudformation. This stacks uses FARGATE as backend for running containers. FARGATE it's a technology who runs containers without the need of </w:t>
      </w:r>
      <w:r>
        <w:rPr>
          <w:i/>
        </w:rPr>
        <w:t xml:space="preserve">fleets </w:t>
      </w:r>
      <w:r>
        <w:rPr/>
        <w:t xml:space="preserve">provisioned instances. It's a </w:t>
      </w:r>
      <w:r>
        <w:rPr>
          <w:i/>
        </w:rPr>
        <w:t xml:space="preserve">serverless </w:t>
      </w:r>
      <w:r>
        <w:rPr/>
        <w:t xml:space="preserve">architecture designed to run containers.</w:t>
      </w:r>
    </w:p>
    <w:p>
      <w:pPr>
        <w:jc w:val="center"/>
      </w:pPr>
    </w:p>
    <w:p/>
    <w:p>
      <w:r>
        <w:p xmlns:m="http://schemas.openxmlformats.org/officeDocument/2006/math" xmlns:wp="http://schemas.openxmlformats.org/drawingml/2006/wordprocessingDrawing">
          <w:r>
            <w: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6979640"/>
                <wp:wrapTopAndBottom/>
                <wp:docPr id="12" name="media/BLK9CAFVnnF.png"/>
                <a:graphic xmlns:a="http://schemas.openxmlformats.org/drawingml/2006/main">
                  <a:graphicData uri="http://schemas.openxmlformats.org/drawingml/2006/picture">
                    <pic:pic xmlns:pic="http://schemas.openxmlformats.org/drawingml/2006/picture">
                      <pic:nvPicPr>
                        <pic:cNvPr id="0" name="media/BLK9CAFVnnF.png"/>
                        <pic:cNvPicPr/>
                      </pic:nvPicPr>
                      <pic:blipFill>
                        <a:blip r:embed="rId12"/>
                        <a:stretch>
                          <a:fillRect/>
                        </a:stretch>
                      </pic:blipFill>
                      <pic:spPr>
                        <a:xfrm>
                          <a:off x="0" y="0"/>
                          <a:ext cx="5352176" cy="6979640"/>
                        </a:xfrm>
                        <a:prstGeom prst="rect"/>
                      </pic:spPr>
                    </pic:pic>
                  </a:graphicData>
                </a:graphic>
              </wp:anchor>
            </w:drawing>
          </w:r>
        </w:p>
      </w:r>
    </w:p>
    <w:p/>
    <w:p>
      <w:pPr>
        <w:jc w:val="center"/>
      </w:pPr>
      <w:r>
        <w:rPr/>
        <w:t xml:space="preserve">fig1. High Level ECS Architecture</w:t>
      </w:r>
    </w:p>
    <w:p/>
    <w:p>
      <w:pPr>
        <w:pStyle w:val="Heading3"/>
      </w:pPr>
      <w:r>
        <w:rPr/>
        <w:t xml:space="preserve">Infrastructure</w:t>
      </w:r>
    </w:p>
    <w:p>
      <w:br/>
      <w:r>
        <w:rPr/>
        <w:t xml:space="preserve">The ECS stack deploy's the cluster itself, the Network Load Balancer and the S3 bucket to keep the access logs from the NLB. Below are the arguments need by the execution of this pipeline:</w:t>
      </w:r>
    </w:p>
    <w:p>
      <w:pPr>
        <w:pStyle w:val="Code"/>
      </w:pPr>
      <w:r>
        <w:rPr>
          <w:color w:val="6272a4"/>
        </w:rPr>
        <w:t xml:space="preserve"># General Parameters</w:t>
      </w:r>
      <w:br/>
      <w:r>
        <w:rPr>
          <w:color w:val="f8f8f2"/>
        </w:rPr>
        <w:t xml:space="preserve">region </w:t>
      </w:r>
      <w:r>
        <w:rPr>
          <w:color w:val="ff79c6"/>
        </w:rPr>
        <w:t xml:space="preserve">=</w:t>
      </w:r>
      <w:r>
        <w:rPr>
          <w:color w:val="f8f8f2"/>
        </w:rPr>
        <w:t xml:space="preserve"> </w:t>
      </w:r>
      <w:r>
        <w:rPr>
          <w:color w:val="e9f284"/>
        </w:rPr>
        <w:t xml:space="preserve">"</w:t>
      </w:r>
      <w:r>
        <w:rPr>
          <w:color w:val="f1fa8c"/>
        </w:rPr>
        <w:t xml:space="preserve">us-east-1</w:t>
      </w:r>
      <w:r>
        <w:rPr>
          <w:color w:val="e9f284"/>
        </w:rPr>
        <w:t xml:space="preserve">"</w:t>
      </w:r>
      <w:br/>
      <w:r>
        <w:rPr>
          <w:color w:val="f8f8f2"/>
        </w:rPr>
        <w:t xml:space="preserve">app </w:t>
      </w:r>
      <w:r>
        <w:rPr>
          <w:color w:val="ff79c6"/>
        </w:rPr>
        <w:t xml:space="preserve">=</w:t>
      </w:r>
      <w:r>
        <w:rPr>
          <w:color w:val="f8f8f2"/>
        </w:rPr>
        <w:t xml:space="preserve"> </w:t>
      </w:r>
      <w:r>
        <w:rPr>
          <w:color w:val="e9f284"/>
        </w:rPr>
        <w:t xml:space="preserve">"</w:t>
      </w:r>
      <w:r>
        <w:rPr>
          <w:color w:val="f1fa8c"/>
        </w:rPr>
        <w:t xml:space="preserve">itau-ecs-cluster</w:t>
      </w:r>
      <w:r>
        <w:rPr>
          <w:color w:val="e9f284"/>
        </w:rPr>
        <w:t xml:space="preserve">"</w:t>
      </w:r>
      <w:br/>
      <w:r>
        <w:rPr>
          <w:color w:val="f8f8f2"/>
        </w:rPr>
        <w:t xml:space="preserve">environment </w:t>
      </w:r>
      <w:r>
        <w:rPr>
          <w:color w:val="ff79c6"/>
        </w:rPr>
        <w:t xml:space="preserve">=</w:t>
      </w:r>
      <w:r>
        <w:rPr>
          <w:color w:val="f8f8f2"/>
        </w:rPr>
        <w:t xml:space="preserve"> </w:t>
      </w:r>
      <w:r>
        <w:rPr>
          <w:color w:val="e9f284"/>
        </w:rPr>
        <w:t xml:space="preserve">"</w:t>
      </w:r>
      <w:r>
        <w:rPr>
          <w:color w:val="f1fa8c"/>
        </w:rPr>
        <w:t xml:space="preserve">dev</w:t>
      </w:r>
      <w:r>
        <w:rPr>
          <w:color w:val="e9f284"/>
        </w:rPr>
        <w:t xml:space="preserve">"</w:t>
      </w:r>
      <w:br/>
      <w:r>
        <w:rPr>
          <w:color w:val="f8f8f2"/>
        </w:rPr>
        <w:t xml:space="preserve">tags </w:t>
      </w:r>
      <w:r>
        <w:rPr>
          <w:color w:val="ff79c6"/>
        </w:rPr>
        <w:t xml:space="preserve">=</w:t>
      </w:r>
      <w:r>
        <w:rPr>
          <w:color w:val="f8f8f2"/>
        </w:rPr>
        <w:t xml:space="preserve"> { </w:t>
      </w:r>
      <w:r>
        <w:rPr>
          <w:color w:val="e9f284"/>
        </w:rPr>
        <w:t xml:space="preserve">"</w:t>
      </w:r>
      <w:r>
        <w:rPr>
          <w:color w:val="f1fa8c"/>
        </w:rPr>
        <w:t xml:space="preserve">application</w:t>
      </w:r>
      <w:r>
        <w:rPr>
          <w:color w:val="e9f284"/>
        </w:rPr>
        <w:t xml:space="preserve">"</w:t>
      </w:r>
      <w:r>
        <w:rPr>
          <w:color w:val="f8f8f2"/>
        </w:rPr>
        <w:t xml:space="preserve"> : </w:t>
      </w:r>
      <w:r>
        <w:rPr>
          <w:color w:val="e9f284"/>
        </w:rPr>
        <w:t xml:space="preserve">"</w:t>
      </w:r>
      <w:r>
        <w:rPr>
          <w:color w:val="f1fa8c"/>
        </w:rPr>
        <w:t xml:space="preserve">bankappecsfargate</w:t>
      </w:r>
      <w:r>
        <w:rPr>
          <w:color w:val="e9f284"/>
        </w:rPr>
        <w:t xml:space="preserve">"</w:t>
      </w:r>
      <w:r>
        <w:rPr>
          <w:color w:val="f8f8f2"/>
        </w:rPr>
        <w:t xml:space="preserve">, </w:t>
      </w:r>
      <w:r>
        <w:rPr>
          <w:color w:val="e9f284"/>
        </w:rPr>
        <w:t xml:space="preserve">"</w:t>
      </w:r>
      <w:r>
        <w:rPr>
          <w:color w:val="f1fa8c"/>
        </w:rPr>
        <w:t xml:space="preserve">environment</w:t>
      </w:r>
      <w:r>
        <w:rPr>
          <w:color w:val="e9f284"/>
        </w:rPr>
        <w:t xml:space="preserve">"</w:t>
      </w:r>
      <w:r>
        <w:rPr>
          <w:color w:val="f8f8f2"/>
        </w:rPr>
        <w:t xml:space="preserve"> : </w:t>
      </w:r>
      <w:r>
        <w:rPr>
          <w:color w:val="e9f284"/>
        </w:rPr>
        <w:t xml:space="preserve">"</w:t>
      </w:r>
      <w:r>
        <w:rPr>
          <w:color w:val="f1fa8c"/>
        </w:rPr>
        <w:t xml:space="preserve">dev</w:t>
      </w:r>
      <w:r>
        <w:rPr>
          <w:color w:val="e9f284"/>
        </w:rPr>
        <w:t xml:space="preserve">"</w:t>
      </w:r>
      <w:r>
        <w:rPr>
          <w:color w:val="f8f8f2"/>
        </w:rPr>
        <w:t xml:space="preserve">, </w:t>
      </w:r>
      <w:r>
        <w:rPr>
          <w:color w:val="e9f284"/>
        </w:rPr>
        <w:t xml:space="preserve">"</w:t>
      </w:r>
      <w:r>
        <w:rPr>
          <w:color w:val="f1fa8c"/>
        </w:rPr>
        <w:t xml:space="preserve">team</w:t>
      </w:r>
      <w:r>
        <w:rPr>
          <w:color w:val="e9f284"/>
        </w:rPr>
        <w:t xml:space="preserve">"</w:t>
      </w:r>
      <w:r>
        <w:rPr>
          <w:color w:val="f8f8f2"/>
        </w:rPr>
        <w:t xml:space="preserve"> : </w:t>
      </w:r>
      <w:r>
        <w:rPr>
          <w:color w:val="e9f284"/>
        </w:rPr>
        <w:t xml:space="preserve">"</w:t>
      </w:r>
      <w:r>
        <w:rPr>
          <w:color w:val="f1fa8c"/>
        </w:rPr>
        <w:t xml:space="preserve">Cloud Engineering</w:t>
      </w:r>
      <w:r>
        <w:rPr>
          <w:color w:val="e9f284"/>
        </w:rPr>
        <w:t xml:space="preserve">"</w:t>
      </w:r>
      <w:r>
        <w:rPr>
          <w:color w:val="f8f8f2"/>
        </w:rPr>
        <w:t xml:space="preserve">, </w:t>
      </w:r>
      <w:r>
        <w:rPr>
          <w:color w:val="e9f284"/>
        </w:rPr>
        <w:t xml:space="preserve">"</w:t>
      </w:r>
      <w:r>
        <w:rPr>
          <w:color w:val="f1fa8c"/>
        </w:rPr>
        <w:t xml:space="preserve">contact-email</w:t>
      </w:r>
      <w:r>
        <w:rPr>
          <w:color w:val="e9f284"/>
        </w:rPr>
        <w:t xml:space="preserve">"</w:t>
      </w:r>
      <w:r>
        <w:rPr>
          <w:color w:val="f8f8f2"/>
        </w:rPr>
        <w:t xml:space="preserve"> : </w:t>
      </w:r>
      <w:r>
        <w:rPr>
          <w:color w:val="e9f284"/>
        </w:rPr>
        <w:t xml:space="preserve">"</w:t>
      </w:r>
      <w:r>
        <w:rPr>
          <w:color w:val="f1fa8c"/>
        </w:rPr>
        <w:t xml:space="preserve">contact@amazon.com</w:t>
      </w:r>
      <w:r>
        <w:rPr>
          <w:color w:val="e9f284"/>
        </w:rPr>
        <w:t xml:space="preserve">"</w:t>
      </w:r>
      <w:r>
        <w:rPr>
          <w:color w:val="f8f8f2"/>
        </w:rPr>
        <w:t xml:space="preserve">, </w:t>
      </w:r>
      <w:r>
        <w:rPr>
          <w:color w:val="e9f284"/>
        </w:rPr>
        <w:t xml:space="preserve">"</w:t>
      </w:r>
      <w:r>
        <w:rPr>
          <w:color w:val="f1fa8c"/>
        </w:rPr>
        <w:t xml:space="preserve">customer</w:t>
      </w:r>
      <w:r>
        <w:rPr>
          <w:color w:val="e9f284"/>
        </w:rPr>
        <w:t xml:space="preserve">"</w:t>
      </w:r>
      <w:r>
        <w:rPr>
          <w:color w:val="f8f8f2"/>
        </w:rPr>
        <w:t xml:space="preserve"> : </w:t>
      </w:r>
      <w:r>
        <w:rPr>
          <w:color w:val="e9f284"/>
        </w:rPr>
        <w:t xml:space="preserve">"</w:t>
      </w:r>
      <w:r>
        <w:rPr>
          <w:color w:val="f1fa8c"/>
        </w:rPr>
        <w:t xml:space="preserve">itau</w:t>
      </w:r>
      <w:r>
        <w:rPr>
          <w:color w:val="e9f284"/>
        </w:rPr>
        <w:t xml:space="preserve">"</w:t>
      </w:r>
      <w:r>
        <w:rPr>
          <w:color w:val="f8f8f2"/>
        </w:rPr>
        <w:t xml:space="preserve"> }</w:t>
      </w:r>
    </w:p>
    <w:p>
      <w:r>
        <w:rPr/>
        <w:t xml:space="preserve">Where:</w:t>
      </w:r>
    </w:p>
    <w:tbl>
      <w:tblPr>
        <w:tblStyle w:val="TableGrid"/>
        <w:tblW w:type="auto" w:w="0"/>
        <w:tblLook/>
      </w:tblPr>
      <w:tblGrid>
        <w:gridCol w:w="1320"/>
        <w:gridCol w:w="4488"/>
      </w:tblGrid>
      <w:tr>
        <w:trPr>
          <w:cnfStyle/>
        </w:trPr>
        <w:tc>
          <w:tcPr>
            <w:cnfStyle/>
            <w:tcW w:type="dxa" w:w="1320"/>
            <w:shd w:color="auto" w:fill="f0f0f0" w:val="clear"/>
          </w:tcPr>
          <w:p>
            <w:r>
              <w:rPr/>
              <w:t xml:space="preserve">Column 1</w:t>
            </w:r>
          </w:p>
        </w:tc>
        <w:tc>
          <w:tcPr>
            <w:cnfStyle/>
            <w:tcW w:type="dxa" w:w="4488"/>
            <w:shd w:color="auto" w:fill="f0f0f0" w:val="clear"/>
          </w:tcPr>
          <w:p>
            <w:r>
              <w:rPr/>
              <w:t xml:space="preserve">Column 2</w:t>
            </w:r>
          </w:p>
        </w:tc>
      </w:tr>
      <w:tr>
        <w:trPr>
          <w:cnfStyle/>
        </w:trPr>
        <w:tc>
          <w:tcPr>
            <w:cnfStyle/>
            <w:tcW w:type="dxa" w:w="1320"/>
          </w:tcPr>
          <w:p>
            <w:r>
              <w:rPr>
                <w:b/>
              </w:rPr>
              <w:t xml:space="preserve">Parameter</w:t>
            </w:r>
          </w:p>
        </w:tc>
        <w:tc>
          <w:tcPr>
            <w:cnfStyle/>
            <w:tcW w:type="dxa" w:w="4488"/>
          </w:tcPr>
          <w:p>
            <w:r>
              <w:rPr>
                <w:b/>
              </w:rPr>
              <w:t xml:space="preserve">Description</w:t>
            </w:r>
          </w:p>
        </w:tc>
      </w:tr>
      <w:tr>
        <w:trPr>
          <w:cnfStyle/>
        </w:trPr>
        <w:tc>
          <w:tcPr>
            <w:cnfStyle/>
            <w:tcW w:type="dxa" w:w="1320"/>
          </w:tcPr>
          <w:p>
            <w:r>
              <w:rPr/>
              <w:t xml:space="preserve">region</w:t>
            </w:r>
          </w:p>
        </w:tc>
        <w:tc>
          <w:tcPr>
            <w:cnfStyle/>
            <w:tcW w:type="dxa" w:w="4488"/>
          </w:tcPr>
          <w:p>
            <w:r>
              <w:rPr/>
              <w:t xml:space="preserve">Region where the cluster will be created</w:t>
            </w:r>
          </w:p>
        </w:tc>
      </w:tr>
      <w:tr>
        <w:trPr>
          <w:cnfStyle/>
        </w:trPr>
        <w:tc>
          <w:tcPr>
            <w:cnfStyle/>
            <w:tcW w:type="dxa" w:w="1320"/>
          </w:tcPr>
          <w:p>
            <w:r>
              <w:rPr/>
              <w:t xml:space="preserve">app</w:t>
            </w:r>
          </w:p>
        </w:tc>
        <w:tc>
          <w:tcPr>
            <w:cnfStyle/>
            <w:tcW w:type="dxa" w:w="4488"/>
          </w:tcPr>
          <w:p>
            <w:r>
              <w:rPr/>
              <w:t xml:space="preserve">Name of the cluster</w:t>
            </w:r>
          </w:p>
        </w:tc>
      </w:tr>
      <w:tr>
        <w:trPr>
          <w:cnfStyle/>
        </w:trPr>
        <w:tc>
          <w:tcPr>
            <w:cnfStyle/>
            <w:tcW w:type="dxa" w:w="1320"/>
          </w:tcPr>
          <w:p>
            <w:r>
              <w:rPr/>
              <w:t xml:space="preserve">environment</w:t>
            </w:r>
          </w:p>
        </w:tc>
        <w:tc>
          <w:tcPr>
            <w:cnfStyle/>
            <w:tcW w:type="dxa" w:w="4488"/>
          </w:tcPr>
          <w:p>
            <w:r>
              <w:rPr/>
              <w:t xml:space="preserve">The name of the environment of creation</w:t>
            </w:r>
          </w:p>
        </w:tc>
      </w:tr>
      <w:tr>
        <w:trPr>
          <w:cnfStyle/>
        </w:trPr>
        <w:tc>
          <w:tcPr>
            <w:cnfStyle/>
            <w:tcW w:type="dxa" w:w="1320"/>
          </w:tcPr>
          <w:p>
            <w:r>
              <w:rPr/>
              <w:t xml:space="preserve">tags</w:t>
            </w:r>
          </w:p>
        </w:tc>
        <w:tc>
          <w:tcPr>
            <w:cnfStyle/>
            <w:tcW w:type="dxa" w:w="4488"/>
          </w:tcPr>
          <w:p>
            <w:r>
              <w:rPr/>
              <w:t xml:space="preserve">Tags used in the resource</w:t>
            </w:r>
          </w:p>
        </w:tc>
      </w:tr>
    </w:tbl>
    <w:p>
      <w:pPr>
        <w:pStyle w:val="Heading3"/>
      </w:pPr>
      <w:r>
        <w:rPr/>
        <w:t xml:space="preserve">Application</w:t>
      </w:r>
    </w:p>
    <w:p>
      <w:br/>
      <w:r>
        <w:rPr/>
        <w:t xml:space="preserve">#Todo</w:t>
      </w:r>
    </w:p>
    <w:p>
      <w:pPr>
        <w:pStyle w:val="Heading3"/>
      </w:pPr>
      <w:r>
        <w:rPr/>
        <w:t xml:space="preserve">RDS (Optional) </w:t>
      </w:r>
    </w:p>
    <w:p>
      <w:br/>
      <w:r>
        <w:rPr/>
        <w:t xml:space="preserve">#Todo</w:t>
      </w:r>
    </w:p>
    <w:p/>
    <w:p>
      <w:pPr>
        <w:pStyle w:val="Heading2"/>
      </w:pPr>
      <w:r>
        <w:rPr/>
        <w:t xml:space="preserve">Amazon API Gateway Integration</w:t>
      </w:r>
    </w:p>
    <w:p>
      <w:br/>
      <w:r>
        <w:rPr/>
        <w:t xml:space="preserve">Itaú uses Amazon API Gateway as a gateway for any client located outside of the service's network perimeter that needs to connect with web services running in the application's accounts.</w:t>
      </w:r>
    </w:p>
    <w:p/>
    <w:p>
      <w:r>
        <w:rPr/>
        <w:t xml:space="preserve">As defined by the "Integração Digital" team, each web service exposed through the API Gateway should have a dedicated Network Load Balancer, and a VPC Link created. This stack creates both, the NLB (Network Load Balancer) and the VPC Link as exposed in the fig1. </w:t>
      </w:r>
    </w:p>
    <w:p/>
    <w:p/>
    <w:p>
      <w:pPr>
        <w:pStyle w:val="Heading2"/>
      </w:pPr>
      <w:r>
        <w:rPr/>
        <w:t xml:space="preserve">Splunk Integration </w:t>
      </w:r>
    </w:p>
    <w:p>
      <w:br/>
      <w:r>
        <w:rPr/>
        <w:t xml:space="preserve">Todo</w:t>
      </w:r>
    </w:p>
    <w:p/>
    <w:p>
      <w:pPr>
        <w:pStyle w:val="Heading2"/>
      </w:pPr>
      <w:r>
        <w:rPr/>
        <w:t xml:space="preserve">Prometheus and Grafana Integration</w:t>
      </w:r>
    </w:p>
    <w:p>
      <w:br/>
      <w:r>
        <w:rPr/>
        <w:t xml:space="preserve">Todo</w:t>
      </w:r>
    </w:p>
    <w:p/>
    <w:p>
      <w:pPr>
        <w:pStyle w:val="Heading2"/>
      </w:pPr>
      <w:r>
        <w:rPr/>
        <w:t xml:space="preserve">Design Controls</w:t>
      </w:r>
    </w:p>
    <w:p>
      <w:br/>
      <w:r>
        <w:rPr/>
        <w:t xml:space="preserve">This Quickstart implements the following controls defined by Itaú:</w:t>
      </w:r>
    </w:p>
    <w:p/>
    <w:p>
      <w:r>
        <w:rPr/>
        <w:t xml:space="preserve">Security Controls:</w:t>
      </w:r>
    </w:p>
    <w:p>
      <w:pPr>
        <w:pStyle w:val="ListParagraph"/>
        <w:numPr>
          <w:ilvl w:val="0"/>
          <w:numId w:val="1"/>
        </w:numPr>
      </w:pPr>
      <w:r>
        <w:rPr/>
        <w:t xml:space="preserve">Encryption of data at rest and in flight.</w:t>
      </w:r>
    </w:p>
    <w:p>
      <w:r>
        <w:rPr/>
        <w:t xml:space="preserve">Logging \ Monitoring:</w:t>
      </w:r>
    </w:p>
    <w:p>
      <w:pPr>
        <w:pStyle w:val="ListParagraph"/>
        <w:numPr>
          <w:ilvl w:val="0"/>
          <w:numId w:val="1"/>
        </w:numPr>
      </w:pPr>
      <w:r>
        <w:rPr/>
        <w:t xml:space="preserve">Enable ECS Cluster Container Insights logging to CloudWatch logs.</w:t>
      </w:r>
    </w:p>
    <w:p>
      <w:pPr>
        <w:pStyle w:val="ListParagraph"/>
        <w:numPr>
          <w:ilvl w:val="0"/>
          <w:numId w:val="1"/>
        </w:numPr>
      </w:pPr>
      <w:r>
        <w:rPr/>
        <w:t xml:space="preserve">Integration of Prometheus </w:t>
      </w:r>
      <w:r>
        <w:rPr/>
        <w:t xml:space="preserve">&amp;</w:t>
      </w:r>
      <w:r>
        <w:rPr/>
        <w:t xml:space="preserve"> Grafana.</w:t>
      </w:r>
    </w:p>
    <w:p>
      <w:pPr>
        <w:pStyle w:val="ListParagraph"/>
        <w:numPr>
          <w:ilvl w:val="0"/>
          <w:numId w:val="1"/>
        </w:numPr>
      </w:pPr>
      <w:r>
        <w:rPr/>
        <w:t xml:space="preserve">Integration into existing Splunk account.</w:t>
      </w:r>
    </w:p>
    <w:p>
      <w:r>
        <w:rPr/>
        <w:t xml:space="preserve">Automation:</w:t>
      </w:r>
    </w:p>
    <w:p>
      <w:pPr>
        <w:pStyle w:val="ListParagraph"/>
        <w:numPr>
          <w:ilvl w:val="0"/>
          <w:numId w:val="1"/>
        </w:numPr>
      </w:pPr>
      <w:r>
        <w:rPr/>
        <w:t xml:space="preserve">Automated provisioning of ECS Clusters through CI\CD pipelines.</w:t>
      </w:r>
    </w:p>
    <w:p>
      <w:pPr>
        <w:pStyle w:val="ListParagraph"/>
        <w:numPr>
          <w:ilvl w:val="0"/>
          <w:numId w:val="1"/>
        </w:numPr>
      </w:pPr>
      <w:r>
        <w:rPr/>
        <w:t xml:space="preserve">Automated provisioning ECS Tasks through CI\CD pipelines.</w:t>
      </w:r>
    </w:p>
    <w:p>
      <w:r>
        <w:rPr/>
        <w:t xml:space="preserve">Scalability:</w:t>
      </w:r>
    </w:p>
    <w:p>
      <w:pPr>
        <w:pStyle w:val="ListParagraph"/>
        <w:numPr>
          <w:ilvl w:val="0"/>
          <w:numId w:val="1"/>
        </w:numPr>
      </w:pPr>
      <w:r>
        <w:rPr/>
        <w:t xml:space="preserve">Ability to scale the quantity of task in and out to satisfy workload requirements.</w:t>
      </w:r>
    </w:p>
    <w:p>
      <w:r>
        <w:rPr/>
        <w:t xml:space="preserve">Networking</w:t>
      </w:r>
    </w:p>
    <w:p>
      <w:pPr>
        <w:pStyle w:val="ListParagraph"/>
        <w:numPr>
          <w:ilvl w:val="0"/>
          <w:numId w:val="1"/>
        </w:numPr>
      </w:pPr>
      <w:r>
        <w:rPr/>
        <w:t xml:space="preserve">Network Load Balancers (NLB) will be utilised to balance traffic across application pods within the ECS cluster.</w:t>
      </w:r>
    </w:p>
    <w:p>
      <w:pPr>
        <w:pStyle w:val="Heading1"/>
      </w:pPr>
      <w:r>
        <w:rPr/>
        <w:t xml:space="preserve">Planning the Deployment</w:t>
      </w:r>
    </w:p>
    <w:p>
      <w:pPr>
        <w:pStyle w:val="Heading2"/>
      </w:pPr>
      <w:r>
        <w:rPr/>
        <w:t xml:space="preserve">Specialized Knowledge</w:t>
      </w:r>
    </w:p>
    <w:p>
      <w:br/>
      <w:r>
        <w:rPr/>
        <w:t xml:space="preserve">This deployment requires a moderate level of familiarity with AWS services. If you’re new to AWS, visit Getting Started with AWS and Training and Certification. These sites provide materials for learning how to design, deploy, and operate your infrastructure and applications on the AWS Cloud.</w:t>
      </w:r>
    </w:p>
    <w:p/>
    <w:p>
      <w:r>
        <w:rPr/>
        <w:t xml:space="preserve">This Quick Start also assumes that you are familiar with Terraform, AWS CodePipeline, AWS Codebuild, ECR, AWSCLI, IAM, and AWS ECS and container technologies.</w:t>
      </w:r>
    </w:p>
    <w:p/>
    <w:p>
      <w:pPr>
        <w:pStyle w:val="Heading2"/>
      </w:pPr>
      <w:r>
        <w:rPr/>
        <w:t xml:space="preserve">AWS Account</w:t>
      </w:r>
    </w:p>
    <w:p>
      <w:br/>
      <w:r>
        <w:rPr/>
        <w:t xml:space="preserve">If you don’t already have an AWS account, create one at http://cloud.itau by following the instructions in the cloud journey. </w:t>
      </w:r>
    </w:p>
    <w:p/>
    <w:p>
      <w:r>
        <w:rPr/>
        <w:t xml:space="preserve">You are charged only for the services you use.</w:t>
      </w:r>
    </w:p>
    <w:p/>
    <w:p>
      <w:pPr>
        <w:pStyle w:val="Heading2"/>
      </w:pPr>
      <w:r>
        <w:rPr/>
        <w:t xml:space="preserve">Technical Requirements</w:t>
      </w:r>
    </w:p>
    <w:p>
      <w:br/>
      <w:r>
        <w:rPr/>
        <w:t xml:space="preserve">Before you launch the Quick Start, your account must be configured as specified in the following table. Otherwise, deployment might fail.</w:t>
      </w:r>
    </w:p>
    <w:p/>
    <w:p>
      <w:pPr>
        <w:pStyle w:val="Heading2"/>
      </w:pPr>
      <w:r>
        <w:rPr/>
        <w:t xml:space="preserve">Supported regions</w:t>
      </w:r>
    </w:p>
    <w:p>
      <w:br/>
      <w:r>
        <w:rPr/>
        <w:t xml:space="preserve">This Quick Start supports the following Regions:</w:t>
      </w:r>
    </w:p>
    <w:p>
      <w:pPr>
        <w:pStyle w:val="ListParagraph"/>
        <w:numPr>
          <w:ilvl w:val="0"/>
          <w:numId w:val="1"/>
        </w:numPr>
      </w:pPr>
      <w:r>
        <w:rPr/>
        <w:t xml:space="preserve">sa-east-1, South America</w:t>
      </w:r>
    </w:p>
    <w:p/>
    <w:p>
      <w:pPr>
        <w:pStyle w:val="Heading2"/>
      </w:pPr>
      <w:r>
        <w:rPr/>
        <w:t xml:space="preserve">CI/CD pipeline</w:t>
      </w:r>
    </w:p>
    <w:p>
      <w:br/>
      <w:r>
        <w:rPr/>
        <w:t xml:space="preserve">According to the DevOps model defined by Itaú's, after having an AWS account ready, you should create an infrastructure pipeline for deploying an AWS Step Functions State Machine as part of your application. For that, please follow the procedure describe below:</w:t>
      </w:r>
    </w:p>
    <w:p/>
    <w:p>
      <w:pPr>
        <w:pStyle w:val="ListParagraph"/>
        <w:numPr>
          <w:ilvl w:val="0"/>
          <w:numId w:val="2"/>
        </w:numPr>
      </w:pPr>
      <w:r>
        <w:rPr/>
        <w:t xml:space="preserve">Log into the </w:t>
      </w:r>
      <w:hyperlink r:id="rId13">
        <w:r>
          <w:rPr>
            <w:rStyle w:val="Hyperlink"/>
          </w:rPr>
          <w:t xml:space="preserve">Itaú Portal</w:t>
        </w:r>
      </w:hyperlink>
    </w:p>
    <w:p>
      <w:r>
        <w:p xmlns:m="http://schemas.openxmlformats.org/officeDocument/2006/math" xmlns:wp="http://schemas.openxmlformats.org/drawingml/2006/wordprocessingDrawing">
          <w:r>
            <w: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827089"/>
                <wp:wrapTopAndBottom/>
                <wp:docPr id="14" name="media/BLK9CASZp8O.png"/>
                <a:graphic xmlns:a="http://schemas.openxmlformats.org/drawingml/2006/main">
                  <a:graphicData uri="http://schemas.openxmlformats.org/drawingml/2006/picture">
                    <pic:pic xmlns:pic="http://schemas.openxmlformats.org/drawingml/2006/picture">
                      <pic:nvPicPr>
                        <pic:cNvPr id="0" name="media/BLK9CASZp8O.png"/>
                        <pic:cNvPicPr/>
                      </pic:nvPicPr>
                      <pic:blipFill>
                        <a:blip r:embed="rId14"/>
                        <a:stretch>
                          <a:fillRect/>
                        </a:stretch>
                      </pic:blipFill>
                      <pic:spPr>
                        <a:xfrm>
                          <a:off x="0" y="0"/>
                          <a:ext cx="5352176" cy="2827089"/>
                        </a:xfrm>
                        <a:prstGeom prst="rect"/>
                      </pic:spPr>
                    </pic:pic>
                  </a:graphicData>
                </a:graphic>
              </wp:anchor>
            </w:drawing>
          </w:r>
        </w:p>
      </w:r>
    </w:p>
    <w:p>
      <w:pPr>
        <w:pStyle w:val="ListParagraph"/>
        <w:numPr>
          <w:ilvl w:val="0"/>
          <w:numId w:val="3"/>
        </w:numPr>
      </w:pPr>
      <w:r>
        <w:rPr/>
        <w:t xml:space="preserve">Search for your AWS account using the “Consulta” option at the left</w:t>
      </w:r>
    </w:p>
    <w:p>
      <w:r>
        <w:p xmlns:m="http://schemas.openxmlformats.org/officeDocument/2006/math" xmlns:wp="http://schemas.openxmlformats.org/drawingml/2006/wordprocessingDrawing">
          <w:r>
            <w: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172748"/>
                <wp:wrapTopAndBottom/>
                <wp:docPr id="15" name="media/BLK9CAUSmo3.png"/>
                <a:graphic xmlns:a="http://schemas.openxmlformats.org/drawingml/2006/main">
                  <a:graphicData uri="http://schemas.openxmlformats.org/drawingml/2006/picture">
                    <pic:pic xmlns:pic="http://schemas.openxmlformats.org/drawingml/2006/picture">
                      <pic:nvPicPr>
                        <pic:cNvPr id="0" name="media/BLK9CAUSmo3.png"/>
                        <pic:cNvPicPr/>
                      </pic:nvPicPr>
                      <pic:blipFill>
                        <a:blip r:embed="rId15"/>
                        <a:stretch>
                          <a:fillRect/>
                        </a:stretch>
                      </pic:blipFill>
                      <pic:spPr>
                        <a:xfrm>
                          <a:off x="0" y="0"/>
                          <a:ext cx="5352176" cy="2172748"/>
                        </a:xfrm>
                        <a:prstGeom prst="rect"/>
                      </pic:spPr>
                    </pic:pic>
                  </a:graphicData>
                </a:graphic>
              </wp:anchor>
            </w:drawing>
          </w:r>
        </w:p>
      </w:r>
    </w:p>
    <w:p>
      <w:pPr>
        <w:pStyle w:val="ListParagraph"/>
        <w:numPr>
          <w:ilvl w:val="0"/>
          <w:numId w:val="4"/>
        </w:numPr>
      </w:pPr>
      <w:r>
        <w:rPr/>
        <w:t xml:space="preserve">After finding your account go to the “Aplicaçoes” (applications) tab and create an application. </w:t>
      </w:r>
      <w:r>
        <w:rPr>
          <w:b/>
        </w:rPr>
        <w:t xml:space="preserve">Please use Terraform as the Runtime Infrastructure as Code (IaC). </w:t>
      </w:r>
    </w:p>
    <w:p>
      <w:r>
        <w:p xmlns:m="http://schemas.openxmlformats.org/officeDocument/2006/math" xmlns:wp="http://schemas.openxmlformats.org/drawingml/2006/wordprocessingDrawing">
          <w:r>
            <w: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189526"/>
                <wp:wrapTopAndBottom/>
                <wp:docPr id="16" name="media/BLK9CAKosMf.png"/>
                <a:graphic xmlns:a="http://schemas.openxmlformats.org/drawingml/2006/main">
                  <a:graphicData uri="http://schemas.openxmlformats.org/drawingml/2006/picture">
                    <pic:pic xmlns:pic="http://schemas.openxmlformats.org/drawingml/2006/picture">
                      <pic:nvPicPr>
                        <pic:cNvPr id="0" name="media/BLK9CAKosMf.png"/>
                        <pic:cNvPicPr/>
                      </pic:nvPicPr>
                      <pic:blipFill>
                        <a:blip r:embed="rId16"/>
                        <a:stretch>
                          <a:fillRect/>
                        </a:stretch>
                      </pic:blipFill>
                      <pic:spPr>
                        <a:xfrm>
                          <a:off x="0" y="0"/>
                          <a:ext cx="5352176" cy="2189526"/>
                        </a:xfrm>
                        <a:prstGeom prst="rect"/>
                      </pic:spPr>
                    </pic:pic>
                  </a:graphicData>
                </a:graphic>
              </wp:anchor>
            </w:drawing>
          </w:r>
        </w:p>
      </w:r>
    </w:p>
    <w:p>
      <w:pPr>
        <w:pStyle w:val="ListParagraph"/>
        <w:numPr>
          <w:ilvl w:val="0"/>
          <w:numId w:val="5"/>
        </w:numPr>
      </w:pPr>
      <w:r>
        <w:rPr/>
        <w:t xml:space="preserve">After a successful creation you should be able to search your pipeline (application) which should be in an “ative” (active) state and contain the information about the GitLab repository created. </w:t>
      </w:r>
    </w:p>
    <w:p>
      <w:pPr>
        <w:pStyle w:val="Heading3"/>
      </w:pPr>
      <w:r>
        <w:rPr/>
        <w:t xml:space="preserve">IAM Permissions</w:t>
      </w:r>
    </w:p>
    <w:p>
      <w:br/>
      <w:r>
        <w:rPr/>
        <w:t xml:space="preserve">To deploy this Quick Start to your account, the DevOps role used by the CI/CD pipeline must have permission to create and delete the resources used by this Quick Start. The current pipeline doesn't have enough permissions to execute. So it's necessary to include the following:</w:t>
      </w:r>
    </w:p>
    <w:p/>
    <w:p>
      <w:r>
        <w:rPr/>
        <w:t xml:space="preserve">The following permissions are need for Terraform who use s3 as backend for state files</w:t>
      </w:r>
    </w:p>
    <w:p>
      <w:pPr>
        <w:pStyle w:val="ListParagraph"/>
        <w:numPr>
          <w:ilvl w:val="0"/>
          <w:numId w:val="1"/>
        </w:numPr>
      </w:pPr>
      <w:hyperlink r:id="rId17">
        <w:r>
          <w:rPr>
            <w:rStyle w:val="Hyperlink"/>
            <w:rStyle w:val="InlineCode"/>
          </w:rPr>
          <w:t xml:space="preserve">s3:ListBucket</w:t>
        </w:r>
      </w:hyperlink>
      <w:r>
        <w:rPr>
          <w:color w:val="1d1e23"/>
        </w:rPr>
        <w:t xml:space="preserve"> </w:t>
      </w:r>
      <w:r>
        <w:rPr/>
        <w:t xml:space="preserve">on</w:t>
      </w:r>
      <w:r>
        <w:rPr>
          <w:color w:val="1d1e23"/>
        </w:rPr>
        <w:t xml:space="preserve"> </w:t>
      </w:r>
      <w:r>
        <w:rPr>
          <w:rStyle w:val="InlineCode"/>
        </w:rPr>
        <w:t xml:space="preserve">arn:aws:s3:::mybucket</w:t>
      </w:r>
    </w:p>
    <w:p>
      <w:pPr>
        <w:pStyle w:val="ListParagraph"/>
        <w:numPr>
          <w:ilvl w:val="0"/>
          <w:numId w:val="1"/>
        </w:numPr>
      </w:pPr>
      <w:hyperlink r:id="rId18">
        <w:r>
          <w:rPr>
            <w:rStyle w:val="Hyperlink"/>
            <w:rStyle w:val="InlineCode"/>
          </w:rPr>
          <w:t xml:space="preserve">s3:GetObject</w:t>
        </w:r>
      </w:hyperlink>
      <w:r>
        <w:rPr>
          <w:color w:val="1d1e23"/>
        </w:rPr>
        <w:t xml:space="preserve"> </w:t>
      </w:r>
      <w:r>
        <w:rPr/>
        <w:t xml:space="preserve">on</w:t>
      </w:r>
      <w:r>
        <w:rPr>
          <w:color w:val="1d1e23"/>
        </w:rPr>
        <w:t xml:space="preserve"> </w:t>
      </w:r>
      <w:r>
        <w:rPr>
          <w:rStyle w:val="InlineCode"/>
        </w:rPr>
        <w:t xml:space="preserve">arn:aws:s3:::mybucket/path/to/my/key</w:t>
      </w:r>
    </w:p>
    <w:p>
      <w:pPr>
        <w:pStyle w:val="ListParagraph"/>
        <w:numPr>
          <w:ilvl w:val="0"/>
          <w:numId w:val="1"/>
        </w:numPr>
      </w:pPr>
      <w:hyperlink r:id="rId19">
        <w:r>
          <w:rPr>
            <w:rStyle w:val="Hyperlink"/>
            <w:rStyle w:val="InlineCode"/>
          </w:rPr>
          <w:t xml:space="preserve">s3:PutObject</w:t>
        </w:r>
      </w:hyperlink>
      <w:r>
        <w:rPr>
          <w:color w:val="1d1e23"/>
        </w:rPr>
        <w:t xml:space="preserve"> </w:t>
      </w:r>
      <w:r>
        <w:rPr/>
        <w:t xml:space="preserve">on</w:t>
      </w:r>
      <w:r>
        <w:rPr>
          <w:color w:val="1d1e23"/>
        </w:rPr>
        <w:t xml:space="preserve"> </w:t>
      </w:r>
      <w:r>
        <w:rPr>
          <w:rStyle w:val="InlineCode"/>
        </w:rPr>
        <w:t xml:space="preserve">arn:aws:s3:::mybucket/path/to/my/key</w:t>
      </w:r>
    </w:p>
    <w:p>
      <w:r>
        <w:rPr/>
        <w:t xml:space="preserve">ref: </w:t>
      </w:r>
      <w:hyperlink r:id="rId20">
        <w:r>
          <w:rPr>
            <w:rStyle w:val="Hyperlink"/>
          </w:rPr>
          <w:t xml:space="preserve">https://www.terraform.io/docs/language/settings/backends/s3.html</w:t>
        </w:r>
      </w:hyperlink>
    </w:p>
    <w:p/>
    <w:p>
      <w:r>
        <w:rPr/>
        <w:t xml:space="preserve">The following permission are need for Terraform creates a NetworkLoadBalancer</w:t>
      </w:r>
    </w:p>
    <w:p>
      <w:pPr>
        <w:pStyle w:val="ListParagraph"/>
        <w:numPr>
          <w:ilvl w:val="0"/>
          <w:numId w:val="1"/>
        </w:numPr>
      </w:pPr>
      <w:hyperlink r:id="rId21">
        <w:r>
          <w:rPr>
            <w:rStyle w:val="Hyperlink"/>
          </w:rPr>
          <w:t xml:space="preserve">elasticloadbalancing:*</w:t>
        </w:r>
      </w:hyperlink>
      <w:r>
        <w:rPr>
          <w:color w:val="1d1e23"/>
        </w:rPr>
        <w:t xml:space="preserve"> </w:t>
      </w:r>
    </w:p>
    <w:p>
      <w:pPr>
        <w:pStyle w:val="Heading2"/>
      </w:pPr>
      <w:r>
        <w:rPr/>
        <w:t xml:space="preserve">Supported Regions</w:t>
      </w:r>
    </w:p>
    <w:p>
      <w:br/>
      <w:r>
        <w:rPr/>
        <w:t xml:space="preserve">It can be deployed to sa-east-1. IAM roles and VC info in the variables files will need to be updated.</w:t>
      </w:r>
    </w:p>
    <w:p/>
    <w:p>
      <w:pPr>
        <w:pStyle w:val="Heading1"/>
      </w:pPr>
      <w:r>
        <w:rPr/>
        <w:t xml:space="preserve">Deployment Steps</w:t>
      </w:r>
    </w:p>
    <w:p>
      <w:br/>
      <w:r>
        <w:rPr/>
        <w:t xml:space="preserve">Current steps are a code push to the develop branch on the repository. </w:t>
      </w:r>
    </w:p>
    <w:p>
      <w:r>
        <w:rPr/>
        <w:t xml:space="preserve"> </w:t>
      </w:r>
    </w:p>
    <w:p>
      <w:r>
        <w:rPr/>
        <w:t xml:space="preserve">A codebuild pipeline is triggered from this push and builds to the develop environment. </w:t>
      </w:r>
    </w:p>
    <w:p/>
    <w:p>
      <w:r>
        <w:rPr/>
        <w:t xml:space="preserve">A merge to the master branch deploys this to hom environment and is then built to prod.</w:t>
      </w:r>
    </w:p>
    <w:p/>
    <w:p>
      <w:r>
        <w:rPr/>
        <w:t xml:space="preserve">There is a variables file located within the repo which can be modified to make changes or update the cluster config per environment, including by not limited to, the type and count of the instances in the cluster.</w:t>
      </w:r>
    </w:p>
    <w:p/>
    <w:p>
      <w:r>
        <w:rPr/>
        <w:t xml:space="preserve">As mentioned before, there are 3 pipelines, lets start by the Infrastructure, who will create the NLB and ECS Cluster</w:t>
      </w:r>
    </w:p>
    <w:p>
      <w:pPr>
        <w:pStyle w:val="Heading2"/>
      </w:pPr>
      <w:r>
        <w:rPr/>
        <w:t xml:space="preserve">Infrastructure Stack</w:t>
      </w:r>
    </w:p>
    <w:p>
      <w:pPr>
        <w:pStyle w:val="Heading2"/>
      </w:pPr>
      <w:r>
        <w:rPr>
          <w:b/>
        </w:rPr>
        <w:t xml:space="preserve">Dev Environment</w:t>
      </w:r>
    </w:p>
    <w:p>
      <w:pPr>
        <w:pStyle w:val="Heading3"/>
      </w:pPr>
      <w:r>
        <w:rPr/>
        <w:t xml:space="preserve">Step 1 - Clone the Quick start repo from Gitlabs </w:t>
      </w:r>
    </w:p>
    <w:p>
      <w:br/>
      <w:r>
        <w:rPr/>
        <w:t xml:space="preserve">Clone the repo [get oficial repo] . This repo is still a work in progress.</w:t>
      </w:r>
    </w:p>
    <w:p>
      <w:pPr>
        <w:pStyle w:val="Heading3"/>
      </w:pPr>
      <w:r>
        <w:rPr/>
        <w:t xml:space="preserve">Step 2 - Edit the variables file</w:t>
      </w:r>
    </w:p>
    <w:p>
      <w:br/>
      <w:r>
        <w:rPr/>
        <w:t xml:space="preserve">Located in infra/inventories/{environment}/terraform.tfvars</w:t>
      </w:r>
    </w:p>
    <w:tbl>
      <w:tblPr>
        <w:tblStyle w:val="TableGrid"/>
        <w:tblW w:type="auto" w:w="0"/>
        <w:tblLook/>
      </w:tblPr>
      <w:tblGrid>
        <w:gridCol w:w="3781"/>
        <w:gridCol w:w="4488"/>
      </w:tblGrid>
      <w:tr>
        <w:trPr>
          <w:cnfStyle/>
        </w:trPr>
        <w:tc>
          <w:tcPr>
            <w:cnfStyle/>
            <w:tcW w:type="dxa" w:w="3781"/>
            <w:shd w:color="auto" w:fill="f0f0f0" w:val="clear"/>
          </w:tcPr>
          <w:p>
            <w:r>
              <w:rPr/>
              <w:t xml:space="preserve">Column 1</w:t>
            </w:r>
          </w:p>
        </w:tc>
        <w:tc>
          <w:tcPr>
            <w:cnfStyle/>
            <w:tcW w:type="dxa" w:w="4488"/>
            <w:shd w:color="auto" w:fill="f0f0f0" w:val="clear"/>
          </w:tcPr>
          <w:p>
            <w:r>
              <w:rPr/>
              <w:t xml:space="preserve">Column 2</w:t>
            </w:r>
          </w:p>
        </w:tc>
      </w:tr>
      <w:tr>
        <w:trPr>
          <w:cnfStyle/>
        </w:trPr>
        <w:tc>
          <w:tcPr>
            <w:cnfStyle/>
            <w:tcW w:type="dxa" w:w="3781"/>
          </w:tcPr>
          <w:p>
            <w:r>
              <w:rPr>
                <w:b/>
              </w:rPr>
              <w:t xml:space="preserve">Parameter</w:t>
            </w:r>
          </w:p>
        </w:tc>
        <w:tc>
          <w:tcPr>
            <w:cnfStyle/>
            <w:tcW w:type="dxa" w:w="4488"/>
          </w:tcPr>
          <w:p>
            <w:r>
              <w:rPr>
                <w:b/>
              </w:rPr>
              <w:t xml:space="preserve">Description</w:t>
            </w:r>
          </w:p>
        </w:tc>
      </w:tr>
      <w:tr>
        <w:trPr>
          <w:cnfStyle/>
        </w:trPr>
        <w:tc>
          <w:tcPr>
            <w:cnfStyle/>
            <w:tcW w:type="dxa" w:w="3781"/>
          </w:tcPr>
          <w:p>
            <w:r>
              <w:rPr/>
              <w:t xml:space="preserve">region</w:t>
            </w:r>
          </w:p>
        </w:tc>
        <w:tc>
          <w:tcPr>
            <w:cnfStyle/>
            <w:tcW w:type="dxa" w:w="4488"/>
          </w:tcPr>
          <w:p>
            <w:r>
              <w:rPr/>
              <w:t xml:space="preserve">Region where the cluster will be created</w:t>
            </w:r>
          </w:p>
        </w:tc>
      </w:tr>
      <w:tr>
        <w:trPr>
          <w:cnfStyle/>
        </w:trPr>
        <w:tc>
          <w:tcPr>
            <w:cnfStyle/>
            <w:tcW w:type="dxa" w:w="3781"/>
          </w:tcPr>
          <w:p>
            <w:r>
              <w:rPr/>
              <w:t xml:space="preserve">app</w:t>
            </w:r>
          </w:p>
        </w:tc>
        <w:tc>
          <w:tcPr>
            <w:cnfStyle/>
            <w:tcW w:type="dxa" w:w="4488"/>
          </w:tcPr>
          <w:p>
            <w:r>
              <w:rPr/>
              <w:t xml:space="preserve">Name of the cluster</w:t>
            </w:r>
          </w:p>
        </w:tc>
      </w:tr>
      <w:tr>
        <w:trPr>
          <w:cnfStyle/>
        </w:trPr>
        <w:tc>
          <w:tcPr>
            <w:cnfStyle/>
            <w:tcW w:type="dxa" w:w="3781"/>
          </w:tcPr>
          <w:p>
            <w:r>
              <w:rPr/>
              <w:t xml:space="preserve">environment</w:t>
            </w:r>
          </w:p>
        </w:tc>
        <w:tc>
          <w:tcPr>
            <w:cnfStyle/>
            <w:tcW w:type="dxa" w:w="4488"/>
          </w:tcPr>
          <w:p>
            <w:r>
              <w:rPr/>
              <w:t xml:space="preserve">The name of the environment of creation</w:t>
            </w:r>
          </w:p>
        </w:tc>
      </w:tr>
      <w:tr>
        <w:trPr>
          <w:cnfStyle/>
        </w:trPr>
        <w:tc>
          <w:tcPr>
            <w:cnfStyle/>
            <w:tcW w:type="dxa" w:w="3781"/>
          </w:tcPr>
          <w:p>
            <w:r>
              <w:rPr/>
              <w:t xml:space="preserve">tags</w:t>
            </w:r>
          </w:p>
        </w:tc>
        <w:tc>
          <w:tcPr>
            <w:cnfStyle/>
            <w:tcW w:type="dxa" w:w="4488"/>
          </w:tcPr>
          <w:p>
            <w:r>
              <w:rPr/>
              <w:t xml:space="preserve">Tags used in the resource</w:t>
            </w:r>
          </w:p>
        </w:tc>
      </w:tr>
      <w:tr>
        <w:trPr>
          <w:cnfStyle/>
        </w:trPr>
        <w:tc>
          <w:tcPr>
            <w:cnfStyle/>
            <w:tcW w:type="dxa" w:w="3781"/>
          </w:tcPr>
          <w:p>
            <w:r>
              <w:rPr/>
              <w:t xml:space="preserve">private_subnets</w:t>
            </w:r>
          </w:p>
        </w:tc>
        <w:tc>
          <w:tcPr>
            <w:cnfStyle/>
            <w:tcW w:type="dxa" w:w="4488"/>
          </w:tcPr>
          <w:p>
            <w:r>
              <w:rPr/>
              <w:t xml:space="preserve">Id's of the private subnets</w:t>
            </w:r>
          </w:p>
        </w:tc>
      </w:tr>
      <w:tr>
        <w:trPr>
          <w:cnfStyle/>
        </w:trPr>
        <w:tc>
          <w:tcPr>
            <w:cnfStyle/>
            <w:tcW w:type="dxa" w:w="3781"/>
          </w:tcPr>
          <w:p>
            <w:r>
              <w:rPr/>
              <w:t xml:space="preserve">public_subnets</w:t>
            </w:r>
          </w:p>
        </w:tc>
        <w:tc>
          <w:tcPr>
            <w:cnfStyle/>
            <w:tcW w:type="dxa" w:w="4488"/>
          </w:tcPr>
          <w:p>
            <w:r>
              <w:rPr/>
              <w:t xml:space="preserve">Id's of the public subnets</w:t>
            </w:r>
          </w:p>
        </w:tc>
      </w:tr>
      <w:tr>
        <w:trPr>
          <w:cnfStyle/>
        </w:trPr>
        <w:tc>
          <w:tcPr>
            <w:cnfStyle/>
            <w:tcW w:type="dxa" w:w="3781"/>
          </w:tcPr>
          <w:p>
            <w:r>
              <w:rPr/>
              <w:t xml:space="preserve">vpc</w:t>
            </w:r>
          </w:p>
        </w:tc>
        <w:tc>
          <w:tcPr>
            <w:cnfStyle/>
            <w:tcW w:type="dxa" w:w="4488"/>
          </w:tcPr>
          <w:p>
            <w:r>
              <w:rPr/>
              <w:t xml:space="preserve">Vpc-Id of the the account</w:t>
            </w:r>
          </w:p>
        </w:tc>
      </w:tr>
      <w:tr>
        <w:trPr>
          <w:cnfStyle/>
        </w:trPr>
        <w:tc>
          <w:tcPr>
            <w:cnfStyle/>
            <w:tcW w:type="dxa" w:w="3781"/>
          </w:tcPr>
          <w:p>
            <w:r>
              <w:rPr/>
              <w:t xml:space="preserve">lb_port</w:t>
            </w:r>
          </w:p>
        </w:tc>
        <w:tc>
          <w:tcPr>
            <w:cnfStyle/>
            <w:tcW w:type="dxa" w:w="4488"/>
          </w:tcPr>
          <w:p>
            <w:r>
              <w:rPr/>
              <w:t xml:space="preserve">NLB Port</w:t>
            </w:r>
          </w:p>
        </w:tc>
      </w:tr>
      <w:tr>
        <w:trPr>
          <w:cnfStyle/>
        </w:trPr>
        <w:tc>
          <w:tcPr>
            <w:cnfStyle/>
            <w:tcW w:type="dxa" w:w="3781"/>
          </w:tcPr>
          <w:p>
            <w:r>
              <w:rPr/>
              <w:t xml:space="preserve">lb_protocol</w:t>
            </w:r>
          </w:p>
        </w:tc>
        <w:tc>
          <w:tcPr>
            <w:cnfStyle/>
            <w:tcW w:type="dxa" w:w="4488"/>
          </w:tcPr>
          <w:p>
            <w:r>
              <w:rPr/>
              <w:t xml:space="preserve">NLB Protocol</w:t>
            </w:r>
          </w:p>
        </w:tc>
      </w:tr>
      <w:tr>
        <w:trPr>
          <w:cnfStyle/>
        </w:trPr>
        <w:tc>
          <w:tcPr>
            <w:cnfStyle/>
            <w:tcW w:type="dxa" w:w="3781"/>
          </w:tcPr>
          <w:p>
            <w:r>
              <w:rPr/>
              <w:t xml:space="preserve">internal</w:t>
            </w:r>
          </w:p>
        </w:tc>
        <w:tc>
          <w:tcPr>
            <w:cnfStyle/>
            <w:tcW w:type="dxa" w:w="4488"/>
          </w:tcPr>
          <w:p>
            <w:r>
              <w:rPr/>
              <w:t xml:space="preserve">NLB Schema (Internal or Internet Facing)</w:t>
            </w:r>
          </w:p>
        </w:tc>
      </w:tr>
      <w:tr>
        <w:trPr>
          <w:cnfStyle/>
        </w:trPr>
        <w:tc>
          <w:tcPr>
            <w:cnfStyle/>
            <w:tcW w:type="dxa" w:w="3781"/>
          </w:tcPr>
          <w:p>
            <w:r>
              <w:rPr/>
              <w:t xml:space="preserve">deregistration_delay</w:t>
            </w:r>
          </w:p>
        </w:tc>
        <w:tc>
          <w:tcPr>
            <w:cnfStyle/>
            <w:tcW w:type="dxa" w:w="4488"/>
          </w:tcPr>
          <w:p>
            <w:r>
              <w:rPr/>
              <w:t xml:space="preserve">Time to de-register a target</w:t>
            </w:r>
          </w:p>
        </w:tc>
      </w:tr>
      <w:tr>
        <w:trPr>
          <w:cnfStyle/>
        </w:trPr>
        <w:tc>
          <w:tcPr>
            <w:cnfStyle/>
            <w:tcW w:type="dxa" w:w="3781"/>
          </w:tcPr>
          <w:p>
            <w:r>
              <w:rPr/>
              <w:t xml:space="preserve">health_check</w:t>
            </w:r>
          </w:p>
        </w:tc>
        <w:tc>
          <w:tcPr>
            <w:cnfStyle/>
            <w:tcW w:type="dxa" w:w="4488"/>
          </w:tcPr>
          <w:p>
            <w:r>
              <w:rPr/>
              <w:t xml:space="preserve">Health Check path</w:t>
            </w:r>
          </w:p>
        </w:tc>
      </w:tr>
      <w:tr>
        <w:trPr>
          <w:cnfStyle/>
        </w:trPr>
        <w:tc>
          <w:tcPr>
            <w:cnfStyle/>
            <w:tcW w:type="dxa" w:w="3781"/>
          </w:tcPr>
          <w:p>
            <w:r>
              <w:rPr/>
              <w:t xml:space="preserve">health_check_interval</w:t>
            </w:r>
          </w:p>
        </w:tc>
        <w:tc>
          <w:tcPr>
            <w:cnfStyle/>
            <w:tcW w:type="dxa" w:w="4488"/>
          </w:tcPr>
          <w:p>
            <w:r>
              <w:rPr/>
              <w:t xml:space="preserve">Health Check interval</w:t>
            </w:r>
          </w:p>
        </w:tc>
      </w:tr>
      <w:tr>
        <w:trPr>
          <w:cnfStyle/>
        </w:trPr>
        <w:tc>
          <w:tcPr>
            <w:cnfStyle/>
            <w:tcW w:type="dxa" w:w="3781"/>
          </w:tcPr>
          <w:p>
            <w:r>
              <w:rPr/>
              <w:t xml:space="preserve">health_check_timeout</w:t>
            </w:r>
          </w:p>
        </w:tc>
        <w:tc>
          <w:tcPr>
            <w:cnfStyle/>
            <w:tcW w:type="dxa" w:w="4488"/>
          </w:tcPr>
          <w:p>
            <w:r>
              <w:rPr/>
              <w:t xml:space="preserve">Health Check Timeout</w:t>
            </w:r>
          </w:p>
        </w:tc>
      </w:tr>
      <w:tr>
        <w:trPr>
          <w:cnfStyle/>
        </w:trPr>
        <w:tc>
          <w:tcPr>
            <w:cnfStyle/>
            <w:tcW w:type="dxa" w:w="3781"/>
          </w:tcPr>
          <w:p>
            <w:r>
              <w:rPr/>
              <w:t xml:space="preserve">lb_access_logs_expiration_days</w:t>
            </w:r>
          </w:p>
        </w:tc>
        <w:tc>
          <w:tcPr>
            <w:cnfStyle/>
            <w:tcW w:type="dxa" w:w="4488"/>
          </w:tcPr>
          <w:p>
            <w:r>
              <w:rPr/>
              <w:t xml:space="preserve">Log retention days</w:t>
            </w:r>
          </w:p>
        </w:tc>
      </w:tr>
    </w:tbl>
    <w:p>
      <w:pPr>
        <w:pStyle w:val="Heading3"/>
      </w:pPr>
      <w:r>
        <w:rPr/>
        <w:t xml:space="preserve">Step 3 - Push the code to the develop branch</w:t>
      </w:r>
    </w:p>
    <w:p>
      <w:br/>
      <w:r>
        <w:rPr/>
        <w:t xml:space="preserve">Code pushed to the Develop branch, this get synced with the CodeCommit Repo and activates the CodebuildPipeline.</w:t>
      </w:r>
    </w:p>
    <w:p/>
    <w:p>
      <w:pPr>
        <w:pStyle w:val="Heading3"/>
      </w:pPr>
      <w:r>
        <w:rPr/>
        <w:t xml:space="preserve">Step 4 - Watch the CI/CD pipeline </w:t>
      </w:r>
    </w:p>
    <w:p>
      <w:br/>
      <w:r>
        <w:rPr/>
        <w:t xml:space="preserve">Check the CI/CD pipeline and fix any error detected during the deployment of the Terraform.</w:t>
      </w:r>
    </w:p>
    <w:p/>
    <w:p>
      <w:pPr>
        <w:pStyle w:val="Heading2"/>
      </w:pPr>
      <w:r>
        <w:rPr>
          <w:b/>
        </w:rPr>
        <w:t xml:space="preserve">Hom/Prod Environment</w:t>
      </w:r>
    </w:p>
    <w:p>
      <w:pPr>
        <w:pStyle w:val="Heading3"/>
      </w:pPr>
      <w:r>
        <w:rPr/>
        <w:t xml:space="preserve">Step 1 - Edit the variables file</w:t>
      </w:r>
    </w:p>
    <w:p>
      <w:br/>
      <w:r>
        <w:rPr/>
        <w:t xml:space="preserve">Edit the file located at infra/inventories/{hom/prod}/terraform.tfvars and modify accordingly.</w:t>
      </w:r>
    </w:p>
    <w:p/>
    <w:p>
      <w:pPr>
        <w:pStyle w:val="Heading3"/>
      </w:pPr>
      <w:r>
        <w:rPr/>
        <w:t xml:space="preserve">Step 2 - Push the code to the master branch</w:t>
      </w:r>
    </w:p>
    <w:p>
      <w:pPr>
        <w:pStyle w:val="ListParagraph"/>
        <w:numPr>
          <w:ilvl w:val="0"/>
          <w:numId w:val="1"/>
        </w:numPr>
      </w:pPr>
      <w:r>
        <w:rPr/>
        <w:t xml:space="preserve">Create a merge request to the master branch, using the “Entrege de historias tecnicas” option in the Description drop down.</w:t>
      </w:r>
    </w:p>
    <w:p>
      <w:pPr>
        <w:pStyle w:val="ListParagraph"/>
        <w:numPr>
          <w:ilvl w:val="1"/>
          <w:numId w:val="1"/>
        </w:numPr>
      </w:pPr>
      <w:r>
        <w:rPr/>
        <w:t xml:space="preserve">Replace the “CHAVES DA HISTORIA, CHAVES DA HISTORIA” text within the bracket with the JIRA history ticket number.</w:t>
      </w:r>
      <w:br/>
      <w:r>
        <w:rPr/>
        <w:t xml:space="preserve">ie. [ CCCTENABL-4400 ]</w:t>
      </w:r>
    </w:p>
    <w:p>
      <w:pPr>
        <w:pStyle w:val="ListParagraph"/>
        <w:numPr>
          <w:ilvl w:val="0"/>
          <w:numId w:val="1"/>
        </w:numPr>
      </w:pPr>
      <w:r>
        <w:rPr/>
        <w:t xml:space="preserve">When the build kicks off and gets to the  “Governanca” secrtion, a lambda is fired to pair the JIRA history ticket with a deployment ticket. </w:t>
      </w:r>
    </w:p>
    <w:p>
      <w:pPr>
        <w:pStyle w:val="ListParagraph"/>
        <w:numPr>
          <w:ilvl w:val="1"/>
          <w:numId w:val="1"/>
        </w:numPr>
      </w:pPr>
      <w:r>
        <w:rPr/>
        <w:t xml:space="preserve">This ticket can be found by clicking the (i) in the CriaCardJira section of the pipeline, clicking the link to the fired lambda, and finding the CARD_KEY Variable associated to it in JIRA, ie CCENTABL-5325</w:t>
      </w:r>
    </w:p>
    <w:p>
      <w:pPr>
        <w:pStyle w:val="ListParagraph"/>
        <w:numPr>
          <w:ilvl w:val="1"/>
          <w:numId w:val="1"/>
        </w:numPr>
      </w:pPr>
      <w:r>
        <w:rPr/>
        <w:t xml:space="preserve">Once you find the ticket in JIRA, assign the ticket to yourself and click the “Preform Planning" button to schedule a deployment time for the prod deployment. Keep in mind theres another approval step so account for this time.</w:t>
      </w:r>
    </w:p>
    <w:p>
      <w:pPr>
        <w:pStyle w:val="ListParagraph"/>
        <w:numPr>
          <w:ilvl w:val="1"/>
          <w:numId w:val="1"/>
        </w:numPr>
      </w:pPr>
      <w:r>
        <w:rPr/>
        <w:t xml:space="preserve">Once this step has been completed a ticket is opened for a Manager to approve the deployment. Reach out to Bruno Parus Boassi or Danilo Franca Silva for now, to complete this deployment.</w:t>
      </w:r>
    </w:p>
    <w:p/>
    <w:p>
      <w:pPr>
        <w:pStyle w:val="Heading3"/>
      </w:pPr>
      <w:r>
        <w:rPr/>
        <w:t xml:space="preserve">Step 4 - Watch the CI/CD pipeline </w:t>
      </w:r>
    </w:p>
    <w:p>
      <w:br/>
      <w:r>
        <w:rPr/>
        <w:t xml:space="preserve">Check the CI/CD pipeline and fix any error detected during the deployment of the Terraform.</w:t>
      </w:r>
    </w:p>
    <w:p/>
    <w:p>
      <w:pPr>
        <w:pStyle w:val="Heading2"/>
      </w:pPr>
      <w:r>
        <w:rPr/>
        <w:t xml:space="preserve">Application Stack</w:t>
      </w:r>
    </w:p>
    <w:p>
      <w:br/>
      <w:r>
        <w:rPr/>
        <w:t xml:space="preserve">Todo</w:t>
      </w:r>
    </w:p>
    <w:p/>
    <w:p>
      <w:pPr>
        <w:pStyle w:val="Heading2"/>
      </w:pPr>
      <w:r>
        <w:rPr/>
        <w:t xml:space="preserve">Database Stack</w:t>
      </w:r>
    </w:p>
    <w:p>
      <w:br/>
      <w:r>
        <w:rPr/>
        <w:t xml:space="preserve">Todo</w:t>
      </w:r>
    </w:p>
    <w:p/>
    <w:p/>
    <w:p>
      <w:pPr>
        <w:pStyle w:val="Heading1"/>
      </w:pPr>
      <w:r>
        <w:rPr/>
        <w:t xml:space="preserve">Post Deployment Steps</w:t>
      </w:r>
    </w:p>
    <w:p>
      <w:br/>
      <w:r>
        <w:rPr/>
        <w:t xml:space="preserve">Todo</w:t>
      </w:r>
    </w:p>
    <w:p>
      <w:pPr>
        <w:pStyle w:val="Heading1"/>
      </w:pPr>
      <w:r>
        <w:rPr/>
        <w:t xml:space="preserve">Additional Resources</w:t>
      </w:r>
    </w:p>
    <w:p>
      <w:pPr>
        <w:pStyle w:val="Heading2"/>
      </w:pPr>
      <w:r>
        <w:rPr/>
        <w:t xml:space="preserve">Send Containers logs to CloudWatch Logs</w:t>
      </w:r>
    </w:p>
    <w:p>
      <w:pPr>
        <w:pStyle w:val="Heading3"/>
      </w:pPr>
      <w:r>
        <w:rPr/>
        <w:t xml:space="preserve">Introduction</w:t>
      </w:r>
    </w:p>
    <w:p>
      <w:br/>
      <w:r>
        <w:rPr/>
        <w:t xml:space="preserve">It's possible to sent container logs to cloudwatch, you will need to setup the fluentbit deamonset on cluster.</w:t>
      </w:r>
    </w:p>
    <w:p>
      <w:pPr>
        <w:pStyle w:val="Heading3"/>
      </w:pPr>
      <w:r>
        <w:rPr/>
        <w:t xml:space="preserve">Prerequisites</w:t>
      </w:r>
    </w:p>
    <w:p>
      <w:pPr>
        <w:pStyle w:val="ListParagraph"/>
        <w:numPr>
          <w:ilvl w:val="0"/>
          <w:numId w:val="1"/>
        </w:numPr>
      </w:pPr>
      <w:r>
        <w:rPr/>
        <w:t xml:space="preserve">Create an IAM role and service account (IRSA) with allowed policy to create log streams on Cloudwatch</w:t>
      </w:r>
    </w:p>
    <w:p>
      <w:pPr>
        <w:pStyle w:val="Heading3"/>
      </w:pPr>
      <w:r>
        <w:rPr/>
        <w:t xml:space="preserve">Setup</w:t>
      </w:r>
    </w:p>
    <w:p>
      <w:br/>
      <w:r>
        <w:rPr>
          <w:color w:val="16191f"/>
        </w:rPr>
        <w:t xml:space="preserve">In the following steps, you set up Fluent Bit as a daemonSet to send logs to CloudWatch Logs. When you complete this step, Fluent Bit creates the following log groups if they don't already exist.</w:t>
      </w:r>
    </w:p>
    <w:p/>
    <w:tbl>
      <w:tblPr>
        <w:tblStyle w:val="TableGrid"/>
        <w:tblW w:type="auto" w:w="0"/>
        <w:tblLook/>
      </w:tblPr>
      <w:tblGrid>
        <w:gridCol w:w="440"/>
        <w:gridCol w:w="5177"/>
        <w:gridCol w:w="6321"/>
      </w:tblGrid>
      <w:tr>
        <w:trPr>
          <w:cnfStyle/>
        </w:trPr>
        <w:tc>
          <w:tcPr>
            <w:cnfStyle/>
            <w:tcW w:type="dxa" w:w="440"/>
            <w:shd w:color="auto" w:fill="f0f0f0" w:val="clear"/>
          </w:tcPr>
          <w:p/>
        </w:tc>
        <w:tc>
          <w:tcPr>
            <w:cnfStyle/>
            <w:tcW w:type="dxa" w:w="5177"/>
            <w:shd w:color="auto" w:fill="f0f0f0" w:val="clear"/>
          </w:tcPr>
          <w:p>
            <w:r>
              <w:rPr/>
              <w:t xml:space="preserve">Log Group Name</w:t>
            </w:r>
          </w:p>
        </w:tc>
        <w:tc>
          <w:tcPr>
            <w:cnfStyle/>
            <w:tcW w:type="dxa" w:w="6321"/>
            <w:shd w:color="auto" w:fill="f0f0f0" w:val="clear"/>
          </w:tcPr>
          <w:p>
            <w:r>
              <w:rPr/>
              <w:t xml:space="preserve">Log Source</w:t>
            </w:r>
          </w:p>
        </w:tc>
      </w:tr>
      <w:tr>
        <w:trPr>
          <w:cnfStyle/>
        </w:trPr>
        <w:tc>
          <w:tcPr>
            <w:cnfStyle/>
            <w:tcW w:type="dxa" w:w="440"/>
            <w:shd w:color="auto" w:fill="f0f0f0" w:val="clear"/>
          </w:tcPr>
          <w:p>
            <w:r>
              <w:rPr/>
              <w:t xml:space="preserve">1</w:t>
            </w:r>
          </w:p>
        </w:tc>
        <w:tc>
          <w:tcPr>
            <w:cnfStyle/>
            <w:tcW w:type="dxa" w:w="5177"/>
          </w:tcPr>
          <w:p>
            <w:br/>
            <w:r>
              <w:rPr>
                <w:rStyle w:val="InlineCode"/>
              </w:rPr>
              <w:t xml:space="preserve">/aws/containerinsights/</w:t>
            </w:r>
            <w:r>
              <w:rPr>
                <w:rStyle w:val="InlineCode"/>
              </w:rPr>
              <w:t xml:space="preserve">Cluster_Name</w:t>
            </w:r>
            <w:r>
              <w:rPr>
                <w:rStyle w:val="InlineCode"/>
              </w:rPr>
              <w:t xml:space="preserve">/application</w:t>
            </w:r>
          </w:p>
        </w:tc>
        <w:tc>
          <w:tcPr>
            <w:cnfStyle/>
            <w:tcW w:type="dxa" w:w="6321"/>
          </w:tcPr>
          <w:p>
            <w:br/>
            <w:r>
              <w:rPr/>
              <w:t xml:space="preserve">All log files in</w:t>
            </w:r>
            <w:r>
              <w:rPr>
                <w:color w:val="16191f"/>
              </w:rPr>
              <w:t xml:space="preserve"> </w:t>
            </w:r>
            <w:r>
              <w:rPr>
                <w:rStyle w:val="InlineCode"/>
              </w:rPr>
              <w:t xml:space="preserve">/var/log/containers</w:t>
            </w:r>
          </w:p>
        </w:tc>
      </w:tr>
      <w:tr>
        <w:trPr>
          <w:cnfStyle/>
        </w:trPr>
        <w:tc>
          <w:tcPr>
            <w:cnfStyle/>
            <w:tcW w:type="dxa" w:w="440"/>
            <w:shd w:color="auto" w:fill="f0f0f0" w:val="clear"/>
          </w:tcPr>
          <w:p>
            <w:r>
              <w:rPr/>
              <w:t xml:space="preserve">2</w:t>
            </w:r>
          </w:p>
        </w:tc>
        <w:tc>
          <w:tcPr>
            <w:cnfStyle/>
            <w:tcW w:type="dxa" w:w="5177"/>
          </w:tcPr>
          <w:p>
            <w:br/>
            <w:r>
              <w:rPr>
                <w:rStyle w:val="InlineCode"/>
              </w:rPr>
              <w:t xml:space="preserve">/aws/containerinsights/</w:t>
            </w:r>
            <w:r>
              <w:rPr>
                <w:rStyle w:val="InlineCode"/>
              </w:rPr>
              <w:t xml:space="preserve">Cluster_Name</w:t>
            </w:r>
            <w:r>
              <w:rPr>
                <w:rStyle w:val="InlineCode"/>
              </w:rPr>
              <w:t xml:space="preserve">/host</w:t>
            </w:r>
          </w:p>
        </w:tc>
        <w:tc>
          <w:tcPr>
            <w:cnfStyle/>
            <w:tcW w:type="dxa" w:w="6321"/>
          </w:tcPr>
          <w:p>
            <w:br/>
            <w:r>
              <w:rPr/>
              <w:t xml:space="preserve">Logs from</w:t>
            </w:r>
            <w:r>
              <w:rPr>
                <w:color w:val="16191f"/>
              </w:rPr>
              <w:t xml:space="preserve"> </w:t>
            </w:r>
            <w:r>
              <w:rPr>
                <w:rStyle w:val="InlineCode"/>
              </w:rPr>
              <w:t xml:space="preserve">/var/log/dmesg</w:t>
            </w:r>
            <w:r>
              <w:rPr/>
              <w:t xml:space="preserve">,</w:t>
            </w:r>
            <w:r>
              <w:rPr>
                <w:color w:val="16191f"/>
              </w:rPr>
              <w:t xml:space="preserve"> </w:t>
            </w:r>
            <w:r>
              <w:rPr>
                <w:rStyle w:val="InlineCode"/>
              </w:rPr>
              <w:t xml:space="preserve">/var/log/secure</w:t>
            </w:r>
            <w:r>
              <w:rPr/>
              <w:t xml:space="preserve">, and</w:t>
            </w:r>
            <w:r>
              <w:rPr>
                <w:color w:val="16191f"/>
              </w:rPr>
              <w:t xml:space="preserve"> </w:t>
            </w:r>
            <w:r>
              <w:rPr>
                <w:rStyle w:val="InlineCode"/>
              </w:rPr>
              <w:t xml:space="preserve">/var/log/messages</w:t>
            </w:r>
          </w:p>
        </w:tc>
      </w:tr>
      <w:tr>
        <w:trPr>
          <w:cnfStyle/>
        </w:trPr>
        <w:tc>
          <w:tcPr>
            <w:cnfStyle/>
            <w:tcW w:type="dxa" w:w="440"/>
            <w:shd w:color="auto" w:fill="f0f0f0" w:val="clear"/>
          </w:tcPr>
          <w:p>
            <w:r>
              <w:rPr/>
              <w:t xml:space="preserve">3</w:t>
            </w:r>
          </w:p>
        </w:tc>
        <w:tc>
          <w:tcPr>
            <w:cnfStyle/>
            <w:tcW w:type="dxa" w:w="5177"/>
          </w:tcPr>
          <w:p>
            <w:br/>
            <w:r>
              <w:rPr>
                <w:rStyle w:val="InlineCode"/>
              </w:rPr>
              <w:t xml:space="preserve">/aws/containerinsights/</w:t>
            </w:r>
            <w:r>
              <w:rPr>
                <w:rStyle w:val="InlineCode"/>
              </w:rPr>
              <w:t xml:space="preserve">Cluster_Name</w:t>
            </w:r>
            <w:r>
              <w:rPr>
                <w:rStyle w:val="InlineCode"/>
              </w:rPr>
              <w:t xml:space="preserve">/dataplane</w:t>
            </w:r>
          </w:p>
        </w:tc>
        <w:tc>
          <w:tcPr>
            <w:cnfStyle/>
            <w:tcW w:type="dxa" w:w="6321"/>
          </w:tcPr>
          <w:p>
            <w:r>
              <w:rPr/>
              <w:t xml:space="preserve">The logs in </w:t>
            </w:r>
            <w:r>
              <w:rPr>
                <w:rStyle w:val="InlineCode"/>
              </w:rPr>
              <w:t xml:space="preserve">/var/log/journal</w:t>
            </w:r>
            <w:r>
              <w:rPr/>
              <w:t xml:space="preserve"> for </w:t>
            </w:r>
            <w:r>
              <w:rPr>
                <w:rStyle w:val="InlineCode"/>
              </w:rPr>
              <w:t xml:space="preserve">kubelet.service</w:t>
            </w:r>
            <w:r>
              <w:rPr/>
              <w:t xml:space="preserve">, </w:t>
            </w:r>
            <w:r>
              <w:rPr>
                <w:rStyle w:val="InlineCode"/>
              </w:rPr>
              <w:t xml:space="preserve">kubeproxy.service</w:t>
            </w:r>
            <w:r>
              <w:rPr/>
              <w:t xml:space="preserve">, and </w:t>
            </w:r>
            <w:r>
              <w:rPr>
                <w:rStyle w:val="InlineCode"/>
              </w:rPr>
              <w:t xml:space="preserve">docker.service</w:t>
            </w:r>
            <w:r>
              <w:rPr/>
              <w:t xml:space="preserve">.</w:t>
            </w:r>
          </w:p>
        </w:tc>
      </w:tr>
    </w:tbl>
    <w:p>
      <w:r>
        <w:rPr>
          <w:b/>
        </w:rPr>
        <w:t xml:space="preserve">Step 1 - Create Namespace</w:t>
      </w:r>
    </w:p>
    <w:p>
      <w:pPr>
        <w:pStyle w:val="Code"/>
      </w:pPr>
      <w:r>
        <w:rPr/>
        <w:t xml:space="preserve">kubectl create namespace </w:t>
      </w:r>
      <w:r>
        <w:rPr>
          <w:rStyle w:val="InlineCode"/>
        </w:rPr>
        <w:t xml:space="preserve">amazon-cloudwatch</w:t>
      </w:r>
    </w:p>
    <w:p>
      <w:r>
        <w:rPr>
          <w:b/>
        </w:rPr>
        <w:t xml:space="preserve">Step 2 - Create ConfigMap</w:t>
      </w:r>
    </w:p>
    <w:p/>
    <w:p>
      <w:r>
        <w:rPr/>
        <w:t xml:space="preserve">Sample fo Spec config file</w:t>
      </w:r>
    </w:p>
    <w:p>
      <w:pPr>
        <w:pStyle w:val="Code"/>
      </w:pPr>
      <w:r>
        <w:rPr/>
        <w:t xml:space="preserve">apiVersion: v1</w:t>
      </w:r>
      <w:br/>
      <w:r>
        <w:rPr/>
        <w:t xml:space="preserve">kind: ConfigMap</w:t>
      </w:r>
      <w:br/>
      <w:r>
        <w:rPr/>
        <w:t xml:space="preserve">metadata:</w:t>
      </w:r>
      <w:br/>
      <w:r>
        <w:rPr/>
        <w:t xml:space="preserve">   name: fluent-bit-cluster-info</w:t>
      </w:r>
      <w:br/>
      <w:r>
        <w:rPr/>
        <w:t xml:space="preserve">   namespace: amazon-cloudwatch</w:t>
      </w:r>
      <w:br/>
      <w:r>
        <w:rPr/>
        <w:t xml:space="preserve">data:</w:t>
      </w:r>
      <w:br/>
      <w:r>
        <w:rPr/>
        <w:t xml:space="preserve">  cluster.name: </w:t>
      </w:r>
      <w:r>
        <w:rPr/>
        <w:t xml:space="preserve">&lt;</w:t>
      </w:r>
      <w:r>
        <w:rPr/>
        <w:t xml:space="preserve">CLUSTER NAME</w:t>
      </w:r>
      <w:r>
        <w:rPr/>
        <w:t xml:space="preserve">&gt;</w:t>
      </w:r>
      <w:br/>
      <w:r>
        <w:rPr/>
        <w:t xml:space="preserve">  http.server: "On"</w:t>
      </w:r>
      <w:br/>
      <w:r>
        <w:rPr/>
        <w:t xml:space="preserve">  http.port: "2020"</w:t>
      </w:r>
      <w:br/>
      <w:r>
        <w:rPr/>
        <w:t xml:space="preserve">  read.head: "On"</w:t>
      </w:r>
      <w:br/>
      <w:r>
        <w:rPr/>
        <w:t xml:space="preserve">  read.tail: "On"</w:t>
      </w:r>
      <w:br/>
      <w:r>
        <w:rPr/>
        <w:t xml:space="preserve">  logs.region: </w:t>
      </w:r>
      <w:r>
        <w:rPr/>
        <w:t xml:space="preserve">&lt;</w:t>
      </w:r>
      <w:r>
        <w:rPr/>
        <w:t xml:space="preserve">REGION NAME</w:t>
      </w:r>
      <w:r>
        <w:rPr/>
        <w:t xml:space="preserve">&gt;</w:t>
      </w:r>
    </w:p>
    <w:p>
      <w:r>
        <w:rPr>
          <w:b/>
        </w:rPr>
        <w:t xml:space="preserve">Step 3 - Apply this spec</w:t>
      </w:r>
    </w:p>
    <w:p>
      <w:pPr>
        <w:pStyle w:val="Code"/>
      </w:pPr>
      <w:r>
        <w:rPr>
          <w:rStyle w:val="InlineCode"/>
        </w:rPr>
        <w:t xml:space="preserve">kubectl </w:t>
      </w:r>
      <w:r>
        <w:rPr>
          <w:rStyle w:val="InlineCode"/>
        </w:rPr>
        <w:t xml:space="preserve">-</w:t>
      </w:r>
      <w:r>
        <w:rPr>
          <w:rStyle w:val="InlineCode"/>
        </w:rPr>
        <w:t xml:space="preserve">n amazon</w:t>
      </w:r>
      <w:r>
        <w:rPr>
          <w:rStyle w:val="InlineCode"/>
        </w:rPr>
        <w:t xml:space="preserve">-</w:t>
      </w:r>
      <w:r>
        <w:rPr>
          <w:rStyle w:val="InlineCode"/>
        </w:rPr>
        <w:t xml:space="preserve">cloudwatch -f file.yaml</w:t>
      </w:r>
    </w:p>
    <w:p>
      <w:r>
        <w:rPr>
          <w:b/>
        </w:rPr>
        <w:t xml:space="preserve">Step 4 - Apply Deployment, svc and others specs</w:t>
      </w:r>
    </w:p>
    <w:p/>
    <w:p>
      <w:pPr>
        <w:pStyle w:val="Code"/>
      </w:pPr>
      <w:r>
        <w:rPr/>
        <w:t xml:space="preserve">kubectl apply -f </w:t>
      </w:r>
      <w:hyperlink r:id="rId22">
        <w:r>
          <w:rPr>
            <w:rStyle w:val="Hyperlink"/>
          </w:rPr>
          <w:t xml:space="preserve">https://raw.githubusercontent.com/aws-samples/amazon-cloudwatch-container-insights/latest/k8s-deployment-manifest-templates/deployment-mode/daemonset/container-insights-monitoring/fluent-bit/fluent-bit-compatible.yaml</w:t>
        </w:r>
      </w:hyperlink>
    </w:p>
    <w:p>
      <w:pPr>
        <w:pStyle w:val="Heading3"/>
      </w:pPr>
    </w:p>
    <w:p>
      <w:pPr>
        <w:pStyle w:val="Heading2"/>
      </w:pPr>
      <w:r>
        <w:rPr/>
        <w:t xml:space="preserve">AWS LoadBalancer Controller</w:t>
      </w:r>
    </w:p>
    <w:p>
      <w:pPr>
        <w:pStyle w:val="Heading3"/>
      </w:pPr>
      <w:r>
        <w:rPr/>
        <w:t xml:space="preserve">Introduction</w:t>
      </w:r>
    </w:p>
    <w:p>
      <w:br/>
      <w:r>
        <w:rPr/>
        <w:t xml:space="preserve">This feature enables ingress in LoadBalancer new services.</w:t>
      </w:r>
    </w:p>
    <w:p>
      <w:r>
        <w:rPr/>
        <w:t xml:space="preserve">(</w:t>
      </w:r>
      <w:hyperlink r:id="rId23">
        <w:r>
          <w:rPr>
            <w:rStyle w:val="Hyperlink"/>
          </w:rPr>
          <w:t xml:space="preserve">https://docs.aws.amazon.com/eks/latest/userguide/aws-load-balancer-controller.html</w:t>
        </w:r>
      </w:hyperlink>
      <w:r>
        <w:rPr/>
        <w:t xml:space="preserve">)</w:t>
      </w:r>
    </w:p>
    <w:p>
      <w:pPr>
        <w:pStyle w:val="Heading3"/>
      </w:pPr>
      <w:r>
        <w:rPr/>
        <w:t xml:space="preserve">Prerequisites</w:t>
      </w:r>
    </w:p>
    <w:p>
      <w:br/>
      <w:r>
        <w:rPr/>
        <w:t xml:space="preserve">1 - You need to create a LoadBalancer (NLB or ALB)</w:t>
      </w:r>
    </w:p>
    <w:p>
      <w:r>
        <w:rPr/>
        <w:t xml:space="preserve">2 - Create a IAM Role with grant policy to change LoadBalancers and conditional access (see IAM Roles for Service Accounts (IRSA)) </w:t>
      </w:r>
    </w:p>
    <w:p>
      <w:pPr>
        <w:pStyle w:val="Heading3"/>
      </w:pPr>
      <w:r>
        <w:rPr/>
        <w:t xml:space="preserve">Step 1 - Install AWS loadBalancer Controller</w:t>
      </w:r>
    </w:p>
    <w:p>
      <w:br/>
      <w:r>
        <w:rPr>
          <w:color w:val="16191f"/>
        </w:rPr>
        <w:t xml:space="preserve">Download the controller specification. For more information about the controller, see the </w:t>
      </w:r>
      <w:hyperlink r:id="rId24">
        <w:r>
          <w:rPr>
            <w:color w:val="16191f"/>
            <w:rStyle w:val="Hyperlink"/>
          </w:rPr>
          <w:t xml:space="preserve">documentation</w:t>
        </w:r>
      </w:hyperlink>
      <w:r>
        <w:rPr>
          <w:color w:val="16191f"/>
        </w:rPr>
        <w:t xml:space="preserve"> on GitHub.</w:t>
      </w:r>
    </w:p>
    <w:p>
      <w:pPr>
        <w:pStyle w:val="Code"/>
      </w:pPr>
      <w:r>
        <w:rPr>
          <w:rStyle w:val="InlineCode"/>
        </w:rPr>
        <w:t xml:space="preserve">curl -o v2_1_2_full.yaml https://raw.githubusercontent.com/kubernetes-sigs/aws-load-balancer-controller/v2.1.2/docs/install/v2_1_2_full.yaml</w:t>
      </w:r>
    </w:p>
    <w:p>
      <w:r>
        <w:rPr>
          <w:color w:val="16191f"/>
        </w:rPr>
        <w:t xml:space="preserve">Make the following edits to the </w:t>
      </w:r>
      <w:r>
        <w:rPr>
          <w:color w:val="16191f"/>
          <w:rStyle w:val="InlineCode"/>
        </w:rPr>
        <w:t xml:space="preserve">2_1_2_full.yaml</w:t>
      </w:r>
      <w:r>
        <w:rPr>
          <w:color w:val="16191f"/>
        </w:rPr>
        <w:t xml:space="preserve"> file:</w:t>
      </w:r>
    </w:p>
    <w:p>
      <w:r>
        <w:rPr>
          <w:color w:val="16191f"/>
        </w:rPr>
        <w:t xml:space="preserve">Delete the </w:t>
      </w:r>
      <w:r>
        <w:rPr>
          <w:color w:val="16191f"/>
          <w:rStyle w:val="InlineCode"/>
        </w:rPr>
        <w:t xml:space="preserve">ServiceAccount</w:t>
      </w:r>
      <w:r>
        <w:rPr>
          <w:color w:val="16191f"/>
        </w:rPr>
        <w:t xml:space="preserve"> section from the specification. Doing so prevents the annotation with the IAM role from being overwritten when the controller is deployed and preserves the service account that you created in step 4 if you delete the controller.</w:t>
      </w:r>
    </w:p>
    <w:p>
      <w:r>
        <w:rPr>
          <w:color w:val="16191f"/>
        </w:rPr>
        <w:t xml:space="preserve">Set the </w:t>
      </w:r>
      <w:r>
        <w:rPr>
          <w:color w:val="16191f"/>
          <w:rStyle w:val="InlineCode"/>
        </w:rPr>
        <w:t xml:space="preserve">--cluster-name</w:t>
      </w:r>
      <w:r>
        <w:rPr>
          <w:color w:val="16191f"/>
        </w:rPr>
        <w:t xml:space="preserve"> value to your Amazon EKS cluster name in the </w:t>
      </w:r>
      <w:r>
        <w:rPr>
          <w:color w:val="16191f"/>
          <w:rStyle w:val="InlineCode"/>
        </w:rPr>
        <w:t xml:space="preserve">Deployment</w:t>
      </w:r>
      <w:r>
        <w:rPr>
          <w:color w:val="16191f"/>
        </w:rPr>
        <w:t xml:space="preserve"> </w:t>
      </w:r>
      <w:r>
        <w:rPr>
          <w:color w:val="16191f"/>
          <w:rStyle w:val="InlineCode"/>
        </w:rPr>
        <w:t xml:space="preserve">spec</w:t>
      </w:r>
      <w:r>
        <w:rPr>
          <w:color w:val="16191f"/>
        </w:rPr>
        <w:t xml:space="preserve"> section.</w:t>
      </w:r>
    </w:p>
    <w:p>
      <w:r>
        <w:rPr>
          <w:color w:val="16191f"/>
        </w:rPr>
        <w:t xml:space="preserve">Apply the file.</w:t>
      </w:r>
    </w:p>
    <w:p>
      <w:pPr>
        <w:pStyle w:val="Code"/>
      </w:pPr>
      <w:r>
        <w:rPr>
          <w:rStyle w:val="InlineCode"/>
        </w:rPr>
        <w:t xml:space="preserve">kubectl apply -f v2_1_2_full.yaml</w:t>
      </w:r>
    </w:p>
    <w:p/>
    <w:p>
      <w:pPr>
        <w:pStyle w:val="Heading3"/>
      </w:pPr>
      <w:r>
        <w:rPr/>
        <w:t xml:space="preserve">Step 2 - Validate deployment</w:t>
      </w:r>
    </w:p>
    <w:p>
      <w:pPr>
        <w:pStyle w:val="Code"/>
      </w:pPr>
      <w:br/>
      <w:r>
        <w:rPr/>
        <w:t xml:space="preserve">$ kubectl get pods</w:t>
      </w:r>
      <w:br/>
      <w:r>
        <w:rPr/>
        <w:t xml:space="preserve">$ kubectl logs </w:t>
      </w:r>
      <w:r>
        <w:rPr/>
        <w:t xml:space="preserve">&lt;</w:t>
      </w:r>
      <w:r>
        <w:rPr/>
        <w:t xml:space="preserve">LB Controller pod name</w:t>
      </w:r>
      <w:r>
        <w:rPr/>
        <w:t xml:space="preserve">&gt;</w:t>
      </w:r>
    </w:p>
    <w:p>
      <w:pPr>
        <w:pStyle w:val="Heading3"/>
      </w:pPr>
      <w:r>
        <w:rPr/>
        <w:t xml:space="preserve">Step 3 - Deploy a node port service and TargetGroupBinding</w:t>
      </w:r>
    </w:p>
    <w:p>
      <w:br/>
      <w:r>
        <w:rPr/>
        <w:t xml:space="preserve">When you deploy a new service on cluster you need to deploy a spec with TargetGroupBinding to ingress this service on LoadBalancer. Above a example of Spec File</w:t>
      </w:r>
    </w:p>
    <w:p/>
    <w:p>
      <w:pPr>
        <w:pStyle w:val="Code"/>
      </w:pPr>
      <w:r>
        <w:rPr/>
        <w:t xml:space="preserve">apiVersion: v1</w:t>
      </w:r>
      <w:br/>
      <w:r>
        <w:rPr/>
        <w:t xml:space="preserve">kind: Service</w:t>
      </w:r>
      <w:br/>
      <w:r>
        <w:rPr/>
        <w:t xml:space="preserve">metadata:</w:t>
      </w:r>
      <w:br/>
      <w:r>
        <w:rPr/>
        <w:t xml:space="preserve">   name: </w:t>
      </w:r>
      <w:r>
        <w:rPr/>
        <w:t xml:space="preserve">&lt;</w:t>
      </w:r>
      <w:r>
        <w:rPr/>
        <w:t xml:space="preserve">service-name</w:t>
      </w:r>
      <w:r>
        <w:rPr/>
        <w:t xml:space="preserve">&gt;</w:t>
      </w:r>
      <w:br/>
      <w:r>
        <w:rPr/>
        <w:t xml:space="preserve">spec:</w:t>
      </w:r>
      <w:br/>
      <w:r>
        <w:rPr/>
        <w:t xml:space="preserve">   type: NodePort #Service Expose</w:t>
      </w:r>
      <w:br/>
      <w:r>
        <w:rPr/>
        <w:t xml:space="preserve">   ports:</w:t>
      </w:r>
      <w:br/>
      <w:r>
        <w:rPr/>
        <w:t xml:space="preserve">      - port: 30036 #Port expose</w:t>
      </w:r>
      <w:br/>
      <w:r>
        <w:rPr/>
        <w:t xml:space="preserve">      name: http #Port Name</w:t>
      </w:r>
      <w:br/>
      <w:r>
        <w:rPr/>
        <w:t xml:space="preserve">      targetPort: 8080 #Service Port</w:t>
      </w:r>
      <w:br/>
      <w:r>
        <w:rPr/>
        <w:t xml:space="preserve">      nodePort: 30036</w:t>
      </w:r>
      <w:br/>
      <w:r>
        <w:rPr/>
        <w:t xml:space="preserve">   selector:</w:t>
      </w:r>
      <w:br/>
      <w:r>
        <w:rPr/>
        <w:t xml:space="preserve">      app:</w:t>
      </w:r>
      <w:r>
        <w:rPr/>
        <w:t xml:space="preserve">&lt;</w:t>
      </w:r>
      <w:r>
        <w:rPr/>
        <w:t xml:space="preserve">deployment name</w:t>
      </w:r>
      <w:r>
        <w:rPr/>
        <w:t xml:space="preserve">&gt;</w:t>
      </w:r>
      <w:br/>
      <w:r>
        <w:rPr/>
        <w:t xml:space="preserve">---</w:t>
      </w:r>
      <w:br/>
      <w:r>
        <w:rPr/>
        <w:t xml:space="preserve">apiVersion: elbv2.k8s.aws/v1beta1</w:t>
      </w:r>
      <w:br/>
      <w:r>
        <w:rPr/>
        <w:t xml:space="preserve">kind: TargetGroupBinding</w:t>
      </w:r>
      <w:br/>
      <w:r>
        <w:rPr/>
        <w:t xml:space="preserve">metadata:</w:t>
      </w:r>
      <w:br/>
      <w:r>
        <w:rPr/>
        <w:t xml:space="preserve">   name: </w:t>
      </w:r>
      <w:r>
        <w:rPr/>
        <w:t xml:space="preserve">&lt;</w:t>
      </w:r>
      <w:r>
        <w:rPr/>
        <w:t xml:space="preserve">tgb-name</w:t>
      </w:r>
      <w:r>
        <w:rPr/>
        <w:t xml:space="preserve">&gt;</w:t>
      </w:r>
      <w:br/>
      <w:r>
        <w:rPr/>
        <w:t xml:space="preserve">spec:</w:t>
      </w:r>
      <w:br/>
      <w:r>
        <w:rPr/>
        <w:t xml:space="preserve">   targetType: instance</w:t>
      </w:r>
      <w:br/>
      <w:r>
        <w:rPr/>
        <w:t xml:space="preserve">   serviceRef:</w:t>
      </w:r>
      <w:br/>
      <w:r>
        <w:rPr/>
        <w:t xml:space="preserve">      name: </w:t>
      </w:r>
      <w:r>
        <w:rPr/>
        <w:t xml:space="preserve">&lt;</w:t>
      </w:r>
      <w:r>
        <w:rPr/>
        <w:t xml:space="preserve">service-name</w:t>
      </w:r>
      <w:r>
        <w:rPr/>
        <w:t xml:space="preserve">&gt;</w:t>
      </w:r>
      <w:br/>
      <w:r>
        <w:rPr/>
        <w:t xml:space="preserve">      port: </w:t>
      </w:r>
      <w:r>
        <w:rPr/>
        <w:t xml:space="preserve">&lt;</w:t>
      </w:r>
      <w:r>
        <w:rPr/>
        <w:t xml:space="preserve">service-port</w:t>
      </w:r>
      <w:r>
        <w:rPr/>
        <w:t xml:space="preserve">&gt;</w:t>
      </w:r>
      <w:br/>
      <w:r>
        <w:rPr/>
        <w:t xml:space="preserve">      targetGroupARN: </w:t>
      </w:r>
      <w:r>
        <w:rPr/>
        <w:t xml:space="preserve">&lt;</w:t>
      </w:r>
      <w:r>
        <w:rPr/>
        <w:t xml:space="preserve">Target-Group-ARN</w:t>
      </w:r>
      <w:r>
        <w:rPr/>
        <w:t xml:space="preserve">&gt;</w:t>
      </w:r>
    </w:p>
    <w:p>
      <w:r>
        <w:rPr/>
        <w:t xml:space="preserve">The TargetGroupBinding spec values</w:t>
      </w:r>
    </w:p>
    <w:p>
      <w:pPr>
        <w:pStyle w:val="Code"/>
      </w:pPr>
      <w:r>
        <w:rPr/>
        <w:t xml:space="preserve">    openAPIV3Schema:</w:t>
      </w:r>
      <w:br/>
      <w:r>
        <w:rPr/>
        <w:t xml:space="preserve">      description: TargetGroupBinding is the Schema for the TargetGroupBinding API</w:t>
      </w:r>
      <w:br/>
      <w:r>
        <w:rPr/>
        <w:t xml:space="preserve">      properties:</w:t>
      </w:r>
      <w:br/>
      <w:r>
        <w:rPr/>
        <w:t xml:space="preserve">        apiVersion:</w:t>
      </w:r>
      <w:br/>
      <w:r>
        <w:rPr/>
        <w:t xml:space="preserve">          description: 'APIVersion defines the versioned schema of this representation</w:t>
      </w:r>
      <w:br/>
      <w:r>
        <w:rPr/>
        <w:t xml:space="preserve">            of an object. Servers should convert recognized schemas to the latest</w:t>
      </w:r>
      <w:br/>
      <w:r>
        <w:rPr/>
        <w:t xml:space="preserve">            internal value, and may reject unrecognized values. More info: https://git.k8s.io/community/contributors/devel/sig-architecture/api-conventions.md#resources'</w:t>
      </w:r>
      <w:br/>
      <w:r>
        <w:rPr/>
        <w:t xml:space="preserve">          type: string</w:t>
      </w:r>
      <w:br/>
      <w:r>
        <w:rPr/>
        <w:t xml:space="preserve">        kind:</w:t>
      </w:r>
      <w:br/>
      <w:r>
        <w:rPr/>
        <w:t xml:space="preserve">          description: 'Kind is a string value representing the REST resource this</w:t>
      </w:r>
      <w:br/>
      <w:r>
        <w:rPr/>
        <w:t xml:space="preserve">            object represents. Servers may infer this from the endpoint the client</w:t>
      </w:r>
      <w:br/>
      <w:r>
        <w:rPr/>
        <w:t xml:space="preserve">            submits requests to. Cannot be updated. In CamelCase. More info: https://git.k8s.io/community/contributors/devel/sig-architecture/api-conventions.md#types-kinds'</w:t>
      </w:r>
      <w:br/>
      <w:r>
        <w:rPr/>
        <w:t xml:space="preserve">          type: string</w:t>
      </w:r>
      <w:br/>
      <w:r>
        <w:rPr/>
        <w:t xml:space="preserve">        metadata:</w:t>
      </w:r>
      <w:br/>
      <w:r>
        <w:rPr/>
        <w:t xml:space="preserve">          type: object</w:t>
      </w:r>
      <w:br/>
      <w:r>
        <w:rPr/>
        <w:t xml:space="preserve">        spec:</w:t>
      </w:r>
      <w:br/>
      <w:r>
        <w:rPr/>
        <w:t xml:space="preserve">          description: TargetGroupBindingSpec defines the desired state of TargetGroupBinding</w:t>
      </w:r>
      <w:br/>
      <w:r>
        <w:rPr/>
        <w:t xml:space="preserve">          properties:</w:t>
      </w:r>
      <w:br/>
      <w:r>
        <w:rPr/>
        <w:t xml:space="preserve">            networking:</w:t>
      </w:r>
      <w:br/>
      <w:r>
        <w:rPr/>
        <w:t xml:space="preserve">              description: networking provides the networking setup for ELBV2 LoadBalancer</w:t>
      </w:r>
      <w:br/>
      <w:r>
        <w:rPr/>
        <w:t xml:space="preserve">                to access targets in TargetGroup.</w:t>
      </w:r>
      <w:br/>
      <w:r>
        <w:rPr/>
        <w:t xml:space="preserve">              properties:</w:t>
      </w:r>
      <w:br/>
      <w:r>
        <w:rPr/>
        <w:t xml:space="preserve">                ingress:</w:t>
      </w:r>
      <w:br/>
      <w:r>
        <w:rPr/>
        <w:t xml:space="preserve">                  description: List of ingress rules to allow ELBV2 LoadBalancer to</w:t>
      </w:r>
      <w:br/>
      <w:r>
        <w:rPr/>
        <w:t xml:space="preserve">                    access targets in TargetGroup.</w:t>
      </w:r>
      <w:br/>
      <w:r>
        <w:rPr/>
        <w:t xml:space="preserve">                  items:</w:t>
      </w:r>
      <w:br/>
      <w:r>
        <w:rPr/>
        <w:t xml:space="preserve">                    properties:</w:t>
      </w:r>
      <w:br/>
      <w:r>
        <w:rPr/>
        <w:t xml:space="preserve">                      from:</w:t>
      </w:r>
      <w:br/>
      <w:r>
        <w:rPr/>
        <w:t xml:space="preserve">                        description: List of peers which should be able to access</w:t>
      </w:r>
      <w:br/>
      <w:r>
        <w:rPr/>
        <w:t xml:space="preserve">                          the targets in TargetGroup. At least one NetworkingPeer</w:t>
      </w:r>
      <w:br/>
      <w:r>
        <w:rPr/>
        <w:t xml:space="preserve">                          should be specified.</w:t>
      </w:r>
      <w:br/>
      <w:r>
        <w:rPr/>
        <w:t xml:space="preserve">                        items:</w:t>
      </w:r>
      <w:br/>
      <w:r>
        <w:rPr/>
        <w:t xml:space="preserve">                          description: NetworkingPeer defines the source/destination</w:t>
      </w:r>
      <w:br/>
      <w:r>
        <w:rPr/>
        <w:t xml:space="preserve">                            peer for networking rules.</w:t>
      </w:r>
      <w:br/>
      <w:r>
        <w:rPr/>
        <w:t xml:space="preserve">                          properties:</w:t>
      </w:r>
      <w:br/>
      <w:r>
        <w:rPr/>
        <w:t xml:space="preserve">                            ipBlock:</w:t>
      </w:r>
      <w:br/>
      <w:r>
        <w:rPr/>
        <w:t xml:space="preserve">                              description: IPBlock defines an IPBlock peer. If specified,</w:t>
      </w:r>
      <w:br/>
      <w:r>
        <w:rPr/>
        <w:t xml:space="preserve">                                none of the other fields can be set.</w:t>
      </w:r>
      <w:br/>
      <w:r>
        <w:rPr/>
        <w:t xml:space="preserve">                              properties:</w:t>
      </w:r>
      <w:br/>
      <w:r>
        <w:rPr/>
        <w:t xml:space="preserve">                                cidr:</w:t>
      </w:r>
      <w:br/>
      <w:r>
        <w:rPr/>
        <w:t xml:space="preserve">                                  description: CIDR is the network CIDR. Both IPV4</w:t>
      </w:r>
      <w:br/>
      <w:r>
        <w:rPr/>
        <w:t xml:space="preserve">                                    or IPV6 CIDR are accepted.</w:t>
      </w:r>
      <w:br/>
      <w:r>
        <w:rPr/>
        <w:t xml:space="preserve">                                  type: string</w:t>
      </w:r>
      <w:br/>
      <w:r>
        <w:rPr/>
        <w:t xml:space="preserve">                              required:</w:t>
      </w:r>
      <w:br/>
      <w:r>
        <w:rPr/>
        <w:t xml:space="preserve">                                - cidr</w:t>
      </w:r>
      <w:br/>
      <w:r>
        <w:rPr/>
        <w:t xml:space="preserve">                              type: object</w:t>
      </w:r>
      <w:br/>
      <w:r>
        <w:rPr/>
        <w:t xml:space="preserve">                            securityGroup:</w:t>
      </w:r>
      <w:br/>
      <w:r>
        <w:rPr/>
        <w:t xml:space="preserve">                              description: SecurityGroup defines a SecurityGroup peer.</w:t>
      </w:r>
      <w:br/>
      <w:r>
        <w:rPr/>
        <w:t xml:space="preserve">                                If specified, none of the other fields can be set.</w:t>
      </w:r>
      <w:br/>
      <w:r>
        <w:rPr/>
        <w:t xml:space="preserve">                              properties:</w:t>
      </w:r>
      <w:br/>
      <w:r>
        <w:rPr/>
        <w:t xml:space="preserve">                                groupID:</w:t>
      </w:r>
      <w:br/>
      <w:r>
        <w:rPr/>
        <w:t xml:space="preserve">                                  description: GroupID is the EC2 SecurityGroupID.</w:t>
      </w:r>
      <w:br/>
      <w:r>
        <w:rPr/>
        <w:t xml:space="preserve">                                  type: string</w:t>
      </w:r>
      <w:br/>
      <w:r>
        <w:rPr/>
        <w:t xml:space="preserve">                              required:</w:t>
      </w:r>
      <w:br/>
      <w:r>
        <w:rPr/>
        <w:t xml:space="preserve">                                - groupID</w:t>
      </w:r>
      <w:br/>
      <w:r>
        <w:rPr/>
        <w:t xml:space="preserve">                              type: object</w:t>
      </w:r>
      <w:br/>
      <w:r>
        <w:rPr/>
        <w:t xml:space="preserve">                          type: object</w:t>
      </w:r>
      <w:br/>
      <w:r>
        <w:rPr/>
        <w:t xml:space="preserve">                        type: array</w:t>
      </w:r>
      <w:br/>
      <w:r>
        <w:rPr/>
        <w:t xml:space="preserve">                      ports:</w:t>
      </w:r>
      <w:br/>
      <w:r>
        <w:rPr/>
        <w:t xml:space="preserve">                        description: List of ports which should be made accessible</w:t>
      </w:r>
      <w:br/>
      <w:r>
        <w:rPr/>
        <w:t xml:space="preserve">                          on the targets in TargetGroup. If ports is empty or unspecified,</w:t>
      </w:r>
      <w:br/>
      <w:r>
        <w:rPr/>
        <w:t xml:space="preserve">                          it defaults to all ports with TCP.</w:t>
      </w:r>
      <w:br/>
      <w:r>
        <w:rPr/>
        <w:t xml:space="preserve">                        items:</w:t>
      </w:r>
      <w:br/>
      <w:r>
        <w:rPr/>
        <w:t xml:space="preserve">                          properties:</w:t>
      </w:r>
      <w:br/>
      <w:r>
        <w:rPr/>
        <w:t xml:space="preserve">                            port:</w:t>
      </w:r>
      <w:br/>
      <w:r>
        <w:rPr/>
        <w:t xml:space="preserve">                              anyOf:</w:t>
      </w:r>
      <w:br/>
      <w:r>
        <w:rPr/>
        <w:t xml:space="preserve">                                - type: integer</w:t>
      </w:r>
      <w:br/>
      <w:r>
        <w:rPr/>
        <w:t xml:space="preserve">                                - type: string</w:t>
      </w:r>
      <w:br/>
      <w:r>
        <w:rPr/>
        <w:t xml:space="preserve">                              description: The port which traffic must match. When</w:t>
      </w:r>
      <w:br/>
      <w:r>
        <w:rPr/>
        <w:t xml:space="preserve">                                NodePort endpoints(instance TargetType) is used, this</w:t>
      </w:r>
      <w:br/>
      <w:r>
        <w:rPr/>
        <w:t xml:space="preserve">                                must be a numerical port. When Port endpoints(ip TargetType)</w:t>
      </w:r>
      <w:br/>
      <w:r>
        <w:rPr/>
        <w:t xml:space="preserve">                                is used, this can be either numerical or named port</w:t>
      </w:r>
      <w:br/>
      <w:r>
        <w:rPr/>
        <w:t xml:space="preserve">                                on pods. if port is unspecified, it defaults to all</w:t>
      </w:r>
      <w:br/>
      <w:r>
        <w:rPr/>
        <w:t xml:space="preserve">                                ports.</w:t>
      </w:r>
      <w:br/>
      <w:r>
        <w:rPr/>
        <w:t xml:space="preserve">                              x-kubernetes-int-or-string: true</w:t>
      </w:r>
      <w:br/>
      <w:r>
        <w:rPr/>
        <w:t xml:space="preserve">                            protocol:</w:t>
      </w:r>
      <w:br/>
      <w:r>
        <w:rPr/>
        <w:t xml:space="preserve">                              description: The protocol which traffic must match.</w:t>
      </w:r>
      <w:br/>
      <w:r>
        <w:rPr/>
        <w:t xml:space="preserve">                                If protocol is unspecified, it defaults to TCP.</w:t>
      </w:r>
      <w:br/>
      <w:r>
        <w:rPr/>
        <w:t xml:space="preserve">                              enum:</w:t>
      </w:r>
      <w:br/>
      <w:r>
        <w:rPr/>
        <w:t xml:space="preserve">                                - TCP</w:t>
      </w:r>
      <w:br/>
      <w:r>
        <w:rPr/>
        <w:t xml:space="preserve">                                - UDP</w:t>
      </w:r>
      <w:br/>
      <w:r>
        <w:rPr/>
        <w:t xml:space="preserve">                              type: string</w:t>
      </w:r>
      <w:br/>
      <w:r>
        <w:rPr/>
        <w:t xml:space="preserve">                          type: object</w:t>
      </w:r>
      <w:br/>
      <w:r>
        <w:rPr/>
        <w:t xml:space="preserve">                        type: array</w:t>
      </w:r>
      <w:br/>
      <w:r>
        <w:rPr/>
        <w:t xml:space="preserve">                    required:</w:t>
      </w:r>
      <w:br/>
      <w:r>
        <w:rPr/>
        <w:t xml:space="preserve">                      - from</w:t>
      </w:r>
      <w:br/>
      <w:r>
        <w:rPr/>
        <w:t xml:space="preserve">                      - ports</w:t>
      </w:r>
      <w:br/>
      <w:r>
        <w:rPr/>
        <w:t xml:space="preserve">                    type: object</w:t>
      </w:r>
      <w:br/>
      <w:r>
        <w:rPr/>
        <w:t xml:space="preserve">                  type: array</w:t>
      </w:r>
      <w:br/>
      <w:r>
        <w:rPr/>
        <w:t xml:space="preserve">              type: object</w:t>
      </w:r>
      <w:br/>
      <w:r>
        <w:rPr/>
        <w:t xml:space="preserve">            serviceRef:</w:t>
      </w:r>
      <w:br/>
      <w:r>
        <w:rPr/>
        <w:t xml:space="preserve">              description: serviceRef is a reference to a Kubernetes Service and ServicePort.</w:t>
      </w:r>
      <w:br/>
      <w:r>
        <w:rPr/>
        <w:t xml:space="preserve">              properties:</w:t>
      </w:r>
      <w:br/>
      <w:r>
        <w:rPr/>
        <w:t xml:space="preserve">                name:</w:t>
      </w:r>
      <w:br/>
      <w:r>
        <w:rPr/>
        <w:t xml:space="preserve">                  description: Name is the name of the Service.</w:t>
      </w:r>
      <w:br/>
      <w:r>
        <w:rPr/>
        <w:t xml:space="preserve">                  type: string</w:t>
      </w:r>
      <w:br/>
      <w:r>
        <w:rPr/>
        <w:t xml:space="preserve">                port:</w:t>
      </w:r>
      <w:br/>
      <w:r>
        <w:rPr/>
        <w:t xml:space="preserve">                  anyOf:</w:t>
      </w:r>
      <w:br/>
      <w:r>
        <w:rPr/>
        <w:t xml:space="preserve">                    - type: integer</w:t>
      </w:r>
      <w:br/>
      <w:r>
        <w:rPr/>
        <w:t xml:space="preserve">                    - type: string</w:t>
      </w:r>
      <w:br/>
      <w:r>
        <w:rPr/>
        <w:t xml:space="preserve">                  description: Port is the port of the ServicePort.</w:t>
      </w:r>
      <w:br/>
      <w:r>
        <w:rPr/>
        <w:t xml:space="preserve">                  x-kubernetes-int-or-string: true</w:t>
      </w:r>
      <w:br/>
      <w:r>
        <w:rPr/>
        <w:t xml:space="preserve">              required:</w:t>
      </w:r>
      <w:br/>
      <w:r>
        <w:rPr/>
        <w:t xml:space="preserve">                - name</w:t>
      </w:r>
      <w:br/>
      <w:r>
        <w:rPr/>
        <w:t xml:space="preserve">                - port</w:t>
      </w:r>
      <w:br/>
      <w:r>
        <w:rPr/>
        <w:t xml:space="preserve">              type: object</w:t>
      </w:r>
      <w:br/>
      <w:r>
        <w:rPr/>
        <w:t xml:space="preserve">            targetGroupARN:</w:t>
      </w:r>
      <w:br/>
      <w:r>
        <w:rPr/>
        <w:t xml:space="preserve">              description: targetGroupARN is the Amazon Resource Name (ARN) for the</w:t>
      </w:r>
      <w:br/>
      <w:r>
        <w:rPr/>
        <w:t xml:space="preserve">                TargetGroup.</w:t>
      </w:r>
      <w:br/>
      <w:r>
        <w:rPr/>
        <w:t xml:space="preserve">              type: string</w:t>
      </w:r>
      <w:br/>
      <w:r>
        <w:rPr/>
        <w:t xml:space="preserve">            targetType:</w:t>
      </w:r>
      <w:br/>
      <w:r>
        <w:rPr/>
        <w:t xml:space="preserve">              description: targetType is the TargetType of TargetGroup. If unspecified,</w:t>
      </w:r>
      <w:br/>
      <w:r>
        <w:rPr/>
        <w:t xml:space="preserve">                it will be automatically inferred.</w:t>
      </w:r>
      <w:br/>
      <w:r>
        <w:rPr/>
        <w:t xml:space="preserve">              enum:</w:t>
      </w:r>
      <w:br/>
      <w:r>
        <w:rPr/>
        <w:t xml:space="preserve">                - instance</w:t>
      </w:r>
      <w:br/>
      <w:r>
        <w:rPr/>
        <w:t xml:space="preserve">                - ip</w:t>
      </w:r>
      <w:br/>
      <w:r>
        <w:rPr/>
        <w:t xml:space="preserve">              type: string</w:t>
      </w:r>
      <w:br/>
      <w:r>
        <w:rPr/>
        <w:t xml:space="preserve">          required:</w:t>
      </w:r>
      <w:br/>
      <w:r>
        <w:rPr/>
        <w:t xml:space="preserve">            - serviceRef</w:t>
      </w:r>
      <w:br/>
      <w:r>
        <w:rPr/>
        <w:t xml:space="preserve">            - targetGroupARN</w:t>
      </w:r>
      <w:br/>
      <w:r>
        <w:rPr/>
        <w:t xml:space="preserve">          type: object</w:t>
      </w:r>
      <w:br/>
      <w:r>
        <w:rPr/>
        <w:t xml:space="preserve">        status:</w:t>
      </w:r>
      <w:br/>
      <w:r>
        <w:rPr/>
        <w:t xml:space="preserve">          description: TargetGroupBindingStatus defines the observed state of TargetGroupBinding</w:t>
      </w:r>
      <w:br/>
      <w:r>
        <w:rPr/>
        <w:t xml:space="preserve">          properties:</w:t>
      </w:r>
      <w:br/>
      <w:r>
        <w:rPr/>
        <w:t xml:space="preserve">            observedGeneration:</w:t>
      </w:r>
      <w:br/>
      <w:r>
        <w:rPr/>
        <w:t xml:space="preserve">              description: The generation observed by the TargetGroupBinding controller.</w:t>
      </w:r>
      <w:br/>
      <w:r>
        <w:rPr/>
        <w:t xml:space="preserve">              format: int64</w:t>
      </w:r>
      <w:br/>
      <w:r>
        <w:rPr/>
        <w:t xml:space="preserve">              type: integer</w:t>
      </w:r>
      <w:br/>
      <w:r>
        <w:rPr/>
        <w:t xml:space="preserve">          type: object</w:t>
      </w:r>
      <w:br/>
      <w:r>
        <w:rPr/>
        <w:t xml:space="preserve">      type: object </w:t>
      </w:r>
    </w:p>
    <w:p>
      <w:pPr>
        <w:pStyle w:val="Heading3"/>
      </w:pPr>
      <w:r>
        <w:rPr/>
        <w:t xml:space="preserve">Step 4 - Apply spec files</w:t>
      </w:r>
    </w:p>
    <w:p>
      <w:pPr>
        <w:pStyle w:val="Code"/>
      </w:pPr>
      <w:br/>
      <w:r>
        <w:rPr/>
        <w:t xml:space="preserve">$ kubectl -n </w:t>
      </w:r>
      <w:r>
        <w:rPr/>
        <w:t xml:space="preserve">&lt;</w:t>
      </w:r>
      <w:r>
        <w:rPr/>
        <w:t xml:space="preserve">namespace</w:t>
      </w:r>
      <w:r>
        <w:rPr/>
        <w:t xml:space="preserve">&gt;</w:t>
      </w:r>
      <w:r>
        <w:rPr/>
        <w:t xml:space="preserve"> apply service.yaml</w:t>
      </w:r>
      <w:br/>
      <w:r>
        <w:rPr/>
        <w:t xml:space="preserve">$ kubectl -n </w:t>
      </w:r>
      <w:r>
        <w:rPr/>
        <w:t xml:space="preserve">&lt;</w:t>
      </w:r>
      <w:r>
        <w:rPr/>
        <w:t xml:space="preserve">namespace</w:t>
      </w:r>
      <w:r>
        <w:rPr/>
        <w:t xml:space="preserve">&gt;</w:t>
      </w:r>
      <w:r>
        <w:rPr/>
        <w:t xml:space="preserve"> apply targetgroupbinding.yaml</w:t>
      </w:r>
    </w:p>
    <w:p>
      <w:pPr>
        <w:pStyle w:val="Heading3"/>
      </w:pPr>
      <w:r>
        <w:rPr/>
        <w:t xml:space="preserve">Step 5 - Validate ingress</w:t>
      </w:r>
    </w:p>
    <w:p>
      <w:pPr>
        <w:pStyle w:val="Code"/>
      </w:pPr>
      <w:br/>
      <w:r>
        <w:rPr/>
        <w:t xml:space="preserve">$ kubectl get pods</w:t>
      </w:r>
      <w:br/>
      <w:r>
        <w:rPr/>
        <w:t xml:space="preserve">$ kubectl logs pods </w:t>
      </w:r>
      <w:r>
        <w:rPr/>
        <w:t xml:space="preserve">&lt;</w:t>
      </w:r>
      <w:r>
        <w:rPr/>
        <w:t xml:space="preserve">ingress-controller-pod</w:t>
      </w:r>
      <w:r>
        <w:rPr/>
        <w:t xml:space="preserve">&gt;</w:t>
      </w:r>
    </w:p>
    <w:p>
      <w:pPr>
        <w:pStyle w:val="Heading3"/>
      </w:pPr>
    </w:p>
    <w:p>
      <w:br/>
    </w:p>
    <w:p>
      <w:pPr>
        <w:pStyle w:val="Heading2"/>
      </w:pPr>
      <w:r>
        <w:rPr/>
        <w:t xml:space="preserve">Creating a Kubernetes Application</w:t>
      </w:r>
    </w:p>
    <w:p>
      <w:pPr>
        <w:pStyle w:val="Heading3"/>
      </w:pPr>
      <w:r>
        <w:rPr/>
        <w:t xml:space="preserve">Step 1 - Creating IAM roles for the applications</w:t>
      </w:r>
    </w:p>
    <w:p>
      <w:br/>
      <w:r>
        <w:rPr/>
        <w:t xml:space="preserve">Follow the steps of IAM Roles for Service Accounts section.</w:t>
      </w:r>
    </w:p>
    <w:p>
      <w:pPr>
        <w:pStyle w:val="Heading3"/>
      </w:pPr>
      <w:r>
        <w:rPr/>
        <w:t xml:space="preserve">Step 2 - Creating the Kubernetes Deployment Spec</w:t>
      </w:r>
    </w:p>
    <w:p>
      <w:br/>
      <w:r>
        <w:rPr/>
        <w:t xml:space="preserve">You need to configure a spec file to your application, above a sample of YAML file with deployment, service, service account and TargetGroupBinding:</w:t>
      </w:r>
    </w:p>
    <w:p/>
    <w:p>
      <w:pPr>
        <w:pStyle w:val="Code"/>
      </w:pPr>
      <w:r>
        <w:rPr/>
        <w:t xml:space="preserve">apiVersion: v1</w:t>
      </w:r>
      <w:br/>
      <w:r>
        <w:rPr/>
        <w:t xml:space="preserve">kind: ServiceAccount</w:t>
      </w:r>
      <w:br/>
      <w:r>
        <w:rPr/>
        <w:t xml:space="preserve">metadata:</w:t>
      </w:r>
      <w:br/>
      <w:r>
        <w:rPr/>
        <w:t xml:space="preserve">  name: </w:t>
      </w:r>
      <w:r>
        <w:rPr/>
        <w:t xml:space="preserve">&lt;</w:t>
      </w:r>
      <w:r>
        <w:rPr/>
        <w:t xml:space="preserve">NAME</w:t>
      </w:r>
      <w:r>
        <w:rPr/>
        <w:t xml:space="preserve">&gt;</w:t>
      </w:r>
      <w:br/>
      <w:r>
        <w:rPr/>
        <w:t xml:space="preserve">  namespace: </w:t>
      </w:r>
      <w:r>
        <w:rPr/>
        <w:t xml:space="preserve">&lt;</w:t>
      </w:r>
      <w:r>
        <w:rPr/>
        <w:t xml:space="preserve">NAMESPACE</w:t>
      </w:r>
      <w:r>
        <w:rPr/>
        <w:t xml:space="preserve">&gt;</w:t>
      </w:r>
      <w:br/>
      <w:r>
        <w:rPr/>
        <w:t xml:space="preserve">  annotations:</w:t>
      </w:r>
      <w:br/>
      <w:r>
        <w:rPr/>
        <w:t xml:space="preserve">    eks.amazonaws.com/role-arn: arn:aws:iam::</w:t>
      </w:r>
      <w:r>
        <w:rPr/>
        <w:t xml:space="preserve">&lt;</w:t>
      </w:r>
      <w:r>
        <w:rPr/>
        <w:t xml:space="preserve">ACCOUNT NUMBER</w:t>
      </w:r>
      <w:r>
        <w:rPr/>
        <w:t xml:space="preserve">&gt;</w:t>
      </w:r>
      <w:r>
        <w:rPr/>
        <w:t xml:space="preserve">:role/</w:t>
      </w:r>
      <w:r>
        <w:rPr/>
        <w:t xml:space="preserve">&lt;</w:t>
      </w:r>
      <w:r>
        <w:rPr/>
        <w:t xml:space="preserve">IAM ROLE NAME</w:t>
      </w:r>
      <w:r>
        <w:rPr/>
        <w:t xml:space="preserve">&gt;</w:t>
      </w:r>
      <w:br/>
      <w:r>
        <w:rPr/>
        <w:t xml:space="preserve">---</w:t>
      </w:r>
      <w:br/>
      <w:r>
        <w:rPr/>
        <w:t xml:space="preserve">apiVersion: v1</w:t>
      </w:r>
      <w:br/>
      <w:r>
        <w:rPr/>
        <w:t xml:space="preserve">kind: Service</w:t>
      </w:r>
      <w:br/>
      <w:r>
        <w:rPr/>
        <w:t xml:space="preserve">metadata:</w:t>
      </w:r>
      <w:br/>
      <w:r>
        <w:rPr/>
        <w:t xml:space="preserve">   name: </w:t>
      </w:r>
      <w:r>
        <w:rPr/>
        <w:t xml:space="preserve">&lt;</w:t>
      </w:r>
      <w:r>
        <w:rPr/>
        <w:t xml:space="preserve">service-name</w:t>
      </w:r>
      <w:r>
        <w:rPr/>
        <w:t xml:space="preserve">&gt;</w:t>
      </w:r>
      <w:br/>
      <w:r>
        <w:rPr/>
        <w:t xml:space="preserve">spec:</w:t>
      </w:r>
      <w:br/>
      <w:r>
        <w:rPr/>
        <w:t xml:space="preserve">   type: NodePort #Service Expose</w:t>
      </w:r>
      <w:br/>
      <w:r>
        <w:rPr/>
        <w:t xml:space="preserve">   ports:</w:t>
      </w:r>
      <w:br/>
      <w:r>
        <w:rPr/>
        <w:t xml:space="preserve">      - port: 30036 #Port expose</w:t>
      </w:r>
      <w:br/>
      <w:r>
        <w:rPr/>
        <w:t xml:space="preserve">      name: http #Port Name</w:t>
      </w:r>
      <w:br/>
      <w:r>
        <w:rPr/>
        <w:t xml:space="preserve">      targetPort: 8080 #Service Port</w:t>
      </w:r>
      <w:br/>
      <w:r>
        <w:rPr/>
        <w:t xml:space="preserve">      nodePort: 30036</w:t>
      </w:r>
      <w:br/>
      <w:r>
        <w:rPr/>
        <w:t xml:space="preserve">   selector:</w:t>
      </w:r>
      <w:br/>
      <w:r>
        <w:rPr/>
        <w:t xml:space="preserve">      app:</w:t>
      </w:r>
      <w:r>
        <w:rPr/>
        <w:t xml:space="preserve">&lt;</w:t>
      </w:r>
      <w:r>
        <w:rPr/>
        <w:t xml:space="preserve">deployment name</w:t>
      </w:r>
      <w:r>
        <w:rPr/>
        <w:t xml:space="preserve">&gt;</w:t>
      </w:r>
      <w:br/>
      <w:r>
        <w:rPr/>
        <w:t xml:space="preserve">---</w:t>
      </w:r>
      <w:br/>
      <w:r>
        <w:rPr/>
        <w:t xml:space="preserve">apiVersion: elbv2.k8s.aws/v1beta1</w:t>
      </w:r>
      <w:br/>
      <w:r>
        <w:rPr/>
        <w:t xml:space="preserve">kind: TargetGroupBinding</w:t>
      </w:r>
      <w:br/>
      <w:r>
        <w:rPr/>
        <w:t xml:space="preserve">metadata:</w:t>
      </w:r>
      <w:br/>
      <w:r>
        <w:rPr/>
        <w:t xml:space="preserve">   name: </w:t>
      </w:r>
      <w:r>
        <w:rPr/>
        <w:t xml:space="preserve">&lt;</w:t>
      </w:r>
      <w:r>
        <w:rPr/>
        <w:t xml:space="preserve">tgb-name</w:t>
      </w:r>
      <w:r>
        <w:rPr/>
        <w:t xml:space="preserve">&gt;</w:t>
      </w:r>
      <w:br/>
      <w:r>
        <w:rPr/>
        <w:t xml:space="preserve">spec:</w:t>
      </w:r>
      <w:br/>
      <w:r>
        <w:rPr/>
        <w:t xml:space="preserve">   targetType: instance</w:t>
      </w:r>
      <w:br/>
      <w:r>
        <w:rPr/>
        <w:t xml:space="preserve">   serviceRef:</w:t>
      </w:r>
      <w:br/>
      <w:r>
        <w:rPr/>
        <w:t xml:space="preserve">      name: </w:t>
      </w:r>
      <w:r>
        <w:rPr/>
        <w:t xml:space="preserve">&lt;</w:t>
      </w:r>
      <w:r>
        <w:rPr/>
        <w:t xml:space="preserve">service-name</w:t>
      </w:r>
      <w:r>
        <w:rPr/>
        <w:t xml:space="preserve">&gt;</w:t>
      </w:r>
      <w:br/>
      <w:r>
        <w:rPr/>
        <w:t xml:space="preserve">      port: </w:t>
      </w:r>
      <w:r>
        <w:rPr/>
        <w:t xml:space="preserve">&lt;</w:t>
      </w:r>
      <w:r>
        <w:rPr/>
        <w:t xml:space="preserve">service-port</w:t>
      </w:r>
      <w:r>
        <w:rPr/>
        <w:t xml:space="preserve">&gt;</w:t>
      </w:r>
      <w:br/>
      <w:r>
        <w:rPr/>
        <w:t xml:space="preserve">      targetGroupARN: </w:t>
      </w:r>
      <w:r>
        <w:rPr/>
        <w:t xml:space="preserve">&lt;</w:t>
      </w:r>
      <w:r>
        <w:rPr/>
        <w:t xml:space="preserve">Target-Group-ARN</w:t>
      </w:r>
      <w:r>
        <w:rPr/>
        <w:t xml:space="preserve">&gt;</w:t>
      </w:r>
      <w:br/>
      <w:br/>
      <w:r>
        <w:rPr/>
        <w:t xml:space="preserve">---</w:t>
      </w:r>
      <w:br/>
      <w:r>
        <w:rPr/>
        <w:t xml:space="preserve">apiVersion: apps/v1</w:t>
      </w:r>
      <w:br/>
      <w:r>
        <w:rPr/>
        <w:t xml:space="preserve">kind: Deployment</w:t>
      </w:r>
      <w:br/>
      <w:r>
        <w:rPr/>
        <w:t xml:space="preserve">metadata:</w:t>
      </w:r>
      <w:br/>
      <w:r>
        <w:rPr/>
        <w:t xml:space="preserve">  labels:</w:t>
      </w:r>
      <w:br/>
      <w:r>
        <w:rPr/>
        <w:t xml:space="preserve">    </w:t>
      </w:r>
      <w:r>
        <w:rPr/>
        <w:t xml:space="preserve">&lt;</w:t>
      </w:r>
      <w:r>
        <w:rPr/>
        <w:t xml:space="preserve">internal kubernetes labels</w:t>
      </w:r>
      <w:r>
        <w:rPr/>
        <w:t xml:space="preserve">&gt;</w:t>
      </w:r>
      <w:br/>
      <w:r>
        <w:rPr/>
        <w:t xml:space="preserve">  name: </w:t>
      </w:r>
      <w:r>
        <w:rPr/>
        <w:t xml:space="preserve">&lt;</w:t>
      </w:r>
      <w:r>
        <w:rPr/>
        <w:t xml:space="preserve">deployment Name</w:t>
      </w:r>
      <w:r>
        <w:rPr/>
        <w:t xml:space="preserve">&gt;</w:t>
      </w:r>
      <w:br/>
      <w:r>
        <w:rPr/>
        <w:t xml:space="preserve">  namespace: </w:t>
      </w:r>
      <w:r>
        <w:rPr/>
        <w:t xml:space="preserve">&lt;</w:t>
      </w:r>
      <w:r>
        <w:rPr/>
        <w:t xml:space="preserve">namespace</w:t>
      </w:r>
      <w:r>
        <w:rPr/>
        <w:t xml:space="preserve">&gt;</w:t>
      </w:r>
      <w:br/>
      <w:r>
        <w:rPr/>
        <w:t xml:space="preserve">spec:</w:t>
      </w:r>
      <w:br/>
      <w:r>
        <w:rPr/>
        <w:t xml:space="preserve">  replicas: </w:t>
      </w:r>
      <w:r>
        <w:rPr/>
        <w:t xml:space="preserve">&lt;</w:t>
      </w:r>
      <w:r>
        <w:rPr/>
        <w:t xml:space="preserve">number of replicas</w:t>
      </w:r>
      <w:r>
        <w:rPr/>
        <w:t xml:space="preserve">&gt;</w:t>
      </w:r>
      <w:br/>
      <w:r>
        <w:rPr/>
        <w:t xml:space="preserve">  template:</w:t>
      </w:r>
      <w:br/>
      <w:r>
        <w:rPr/>
        <w:t xml:space="preserve">    metadata:</w:t>
      </w:r>
      <w:br/>
      <w:r>
        <w:rPr/>
        <w:t xml:space="preserve">      labels:</w:t>
      </w:r>
      <w:br/>
      <w:r>
        <w:rPr/>
        <w:t xml:space="preserve">        </w:t>
      </w:r>
      <w:r>
        <w:rPr/>
        <w:t xml:space="preserve">&lt;</w:t>
      </w:r>
      <w:r>
        <w:rPr/>
        <w:t xml:space="preserve">internal kubernetes labels</w:t>
      </w:r>
      <w:r>
        <w:rPr/>
        <w:t xml:space="preserve">&gt;</w:t>
      </w:r>
      <w:br/>
      <w:r>
        <w:rPr/>
        <w:t xml:space="preserve">    spec:</w:t>
      </w:r>
      <w:br/>
      <w:r>
        <w:rPr/>
        <w:t xml:space="preserve">      containers:</w:t>
      </w:r>
      <w:br/>
      <w:r>
        <w:rPr/>
        <w:t xml:space="preserve">        - args:</w:t>
      </w:r>
      <w:br/>
      <w:r>
        <w:rPr/>
        <w:t xml:space="preserve">          image: </w:t>
      </w:r>
      <w:r>
        <w:rPr/>
        <w:t xml:space="preserve">&lt;</w:t>
      </w:r>
      <w:r>
        <w:rPr/>
        <w:t xml:space="preserve">repository/path/image:tag</w:t>
      </w:r>
      <w:r>
        <w:rPr/>
        <w:t xml:space="preserve">&gt;</w:t>
      </w:r>
      <w:r>
        <w:rPr/>
        <w:t xml:space="preserve"> #to create you can set a mock image, CI/CD will change this value with your deployment</w:t>
      </w:r>
      <w:br/>
      <w:r>
        <w:rPr/>
        <w:t xml:space="preserve">          env:</w:t>
      </w:r>
      <w:br/>
      <w:r>
        <w:rPr/>
        <w:t xml:space="preserve">          - name: </w:t>
      </w:r>
      <w:r>
        <w:rPr/>
        <w:t xml:space="preserve">&lt;</w:t>
      </w:r>
      <w:r>
        <w:rPr/>
        <w:t xml:space="preserve">variable name</w:t>
      </w:r>
      <w:r>
        <w:rPr/>
        <w:t xml:space="preserve">&gt;</w:t>
      </w:r>
      <w:br/>
      <w:r>
        <w:rPr/>
        <w:t xml:space="preserve">            value: </w:t>
      </w:r>
      <w:r>
        <w:rPr/>
        <w:t xml:space="preserve">&lt;</w:t>
      </w:r>
      <w:r>
        <w:rPr/>
        <w:t xml:space="preserve">value</w:t>
      </w:r>
      <w:r>
        <w:rPr/>
        <w:t xml:space="preserve">&gt;</w:t>
      </w:r>
      <w:br/>
      <w:r>
        <w:rPr/>
        <w:t xml:space="preserve">          - name: </w:t>
      </w:r>
      <w:r>
        <w:rPr/>
        <w:t xml:space="preserve">&lt;</w:t>
      </w:r>
      <w:r>
        <w:rPr/>
        <w:t xml:space="preserve">variable name</w:t>
      </w:r>
      <w:r>
        <w:rPr/>
        <w:t xml:space="preserve">&gt;</w:t>
      </w:r>
      <w:br/>
      <w:r>
        <w:rPr/>
        <w:t xml:space="preserve">            value: "value"</w:t>
      </w:r>
      <w:br/>
      <w:r>
        <w:rPr/>
        <w:t xml:space="preserve">          livenessProbe:</w:t>
      </w:r>
      <w:br/>
      <w:r>
        <w:rPr/>
        <w:t xml:space="preserve">            failureThreshold: 2</w:t>
      </w:r>
      <w:br/>
      <w:r>
        <w:rPr/>
        <w:t xml:space="preserve">            httpGet: #validation method</w:t>
      </w:r>
      <w:br/>
      <w:r>
        <w:rPr/>
        <w:t xml:space="preserve">              path: /path</w:t>
      </w:r>
      <w:br/>
      <w:r>
        <w:rPr/>
        <w:t xml:space="preserve">              port:</w:t>
      </w:r>
      <w:r>
        <w:rPr/>
        <w:t xml:space="preserve">&lt;</w:t>
      </w:r>
      <w:r>
        <w:rPr/>
        <w:t xml:space="preserve">port number</w:t>
      </w:r>
      <w:r>
        <w:rPr/>
        <w:t xml:space="preserve">&gt;</w:t>
      </w:r>
      <w:br/>
      <w:r>
        <w:rPr/>
        <w:t xml:space="preserve">              scheme: HTTP</w:t>
      </w:r>
      <w:br/>
      <w:r>
        <w:rPr/>
        <w:t xml:space="preserve">            initialDelaySeconds: 30</w:t>
      </w:r>
      <w:br/>
      <w:r>
        <w:rPr/>
        <w:t xml:space="preserve">            timeoutSeconds: 10</w:t>
      </w:r>
      <w:br/>
      <w:r>
        <w:rPr/>
        <w:t xml:space="preserve">          name: </w:t>
      </w:r>
      <w:r>
        <w:rPr/>
        <w:t xml:space="preserve">&lt;</w:t>
      </w:r>
      <w:r>
        <w:rPr/>
        <w:t xml:space="preserve">port name</w:t>
      </w:r>
      <w:r>
        <w:rPr/>
        <w:t xml:space="preserve">&gt;</w:t>
      </w:r>
      <w:br/>
      <w:r>
        <w:rPr/>
        <w:t xml:space="preserve">          ports:</w:t>
      </w:r>
      <w:br/>
      <w:r>
        <w:rPr/>
        <w:t xml:space="preserve">            - containerPort: </w:t>
      </w:r>
      <w:r>
        <w:rPr/>
        <w:t xml:space="preserve">&lt;</w:t>
      </w:r>
      <w:r>
        <w:rPr/>
        <w:t xml:space="preserve">container port number</w:t>
      </w:r>
      <w:r>
        <w:rPr/>
        <w:t xml:space="preserve">&gt;</w:t>
      </w:r>
      <w:br/>
      <w:r>
        <w:rPr/>
        <w:t xml:space="preserve">              name: </w:t>
      </w:r>
      <w:r>
        <w:rPr/>
        <w:t xml:space="preserve">&lt;</w:t>
      </w:r>
      <w:r>
        <w:rPr/>
        <w:t xml:space="preserve">port name</w:t>
      </w:r>
      <w:r>
        <w:rPr/>
        <w:t xml:space="preserve">&gt;</w:t>
      </w:r>
      <w:br/>
      <w:r>
        <w:rPr/>
        <w:t xml:space="preserve">              protocol: TCP</w:t>
      </w:r>
      <w:br/>
      <w:r>
        <w:rPr/>
        <w:t xml:space="preserve">          resources:</w:t>
      </w:r>
      <w:br/>
      <w:r>
        <w:rPr/>
        <w:t xml:space="preserve">            limits: #resource limits to your application</w:t>
      </w:r>
      <w:br/>
      <w:r>
        <w:rPr/>
        <w:t xml:space="preserve">              cpu: 200m</w:t>
      </w:r>
      <w:br/>
      <w:r>
        <w:rPr/>
        <w:t xml:space="preserve">              memory: 500Mi</w:t>
      </w:r>
      <w:br/>
      <w:r>
        <w:rPr/>
        <w:t xml:space="preserve">            requests: #inicial resource to your application</w:t>
      </w:r>
      <w:br/>
      <w:r>
        <w:rPr/>
        <w:t xml:space="preserve">              cpu: 100m</w:t>
      </w:r>
      <w:br/>
      <w:r>
        <w:rPr/>
        <w:t xml:space="preserve">              memory: 200Mi</w:t>
      </w:r>
      <w:br/>
      <w:r>
        <w:rPr/>
        <w:t xml:space="preserve">      serviceAccountName: </w:t>
      </w:r>
      <w:r>
        <w:rPr/>
        <w:t xml:space="preserve">&lt;</w:t>
      </w:r>
      <w:r>
        <w:rPr/>
        <w:t xml:space="preserve">service account name</w:t>
      </w:r>
      <w:r>
        <w:rPr/>
        <w:t xml:space="preserve">&gt;</w:t>
      </w:r>
    </w:p>
    <w:p>
      <w:pPr>
        <w:pStyle w:val="Heading3"/>
      </w:pPr>
      <w:r>
        <w:rPr/>
        <w:t xml:space="preserve">Step 2 - Apply spec file</w:t>
      </w:r>
    </w:p>
    <w:p>
      <w:pPr>
        <w:pStyle w:val="Code"/>
      </w:pPr>
      <w:br/>
      <w:r>
        <w:rPr/>
        <w:t xml:space="preserve">$ kubectl -n </w:t>
      </w:r>
      <w:r>
        <w:rPr/>
        <w:t xml:space="preserve">&lt;</w:t>
      </w:r>
      <w:r>
        <w:rPr/>
        <w:t xml:space="preserve">namespace</w:t>
      </w:r>
      <w:r>
        <w:rPr/>
        <w:t xml:space="preserve">&gt;</w:t>
      </w:r>
      <w:r>
        <w:rPr/>
        <w:t xml:space="preserve"> apply specfile.yaml</w:t>
      </w:r>
    </w:p>
    <w:p>
      <w:pPr>
        <w:pStyle w:val="Heading3"/>
      </w:pPr>
      <w:r>
        <w:rPr/>
        <w:t xml:space="preserve">Step 3 - Verifying deployment and service</w:t>
      </w:r>
    </w:p>
    <w:p>
      <w:pPr>
        <w:pStyle w:val="Code"/>
      </w:pPr>
      <w:br/>
      <w:r>
        <w:rPr/>
        <w:t xml:space="preserve">$ kubectl -n </w:t>
      </w:r>
      <w:r>
        <w:rPr/>
        <w:t xml:space="preserve">&lt;</w:t>
      </w:r>
      <w:r>
        <w:rPr/>
        <w:t xml:space="preserve">namespace</w:t>
      </w:r>
      <w:r>
        <w:rPr/>
        <w:t xml:space="preserve">&gt;</w:t>
      </w:r>
      <w:r>
        <w:rPr/>
        <w:t xml:space="preserve"> get pods</w:t>
      </w:r>
      <w:br/>
      <w:r>
        <w:rPr/>
        <w:t xml:space="preserve">$ kubectl -n </w:t>
      </w:r>
      <w:r>
        <w:rPr/>
        <w:t xml:space="preserve">&lt;</w:t>
      </w:r>
      <w:r>
        <w:rPr/>
        <w:t xml:space="preserve">namespace</w:t>
      </w:r>
      <w:r>
        <w:rPr/>
        <w:t xml:space="preserve">&gt;</w:t>
      </w:r>
      <w:r>
        <w:rPr/>
        <w:t xml:space="preserve"> describe pods </w:t>
      </w:r>
      <w:r>
        <w:rPr/>
        <w:t xml:space="preserve">&lt;</w:t>
      </w:r>
      <w:r>
        <w:rPr/>
        <w:t xml:space="preserve">pod name</w:t>
      </w:r>
      <w:r>
        <w:rPr/>
        <w:t xml:space="preserve">&gt;</w:t>
      </w:r>
      <w:br/>
      <w:r>
        <w:rPr/>
        <w:t xml:space="preserve">$ kubectl -n </w:t>
      </w:r>
      <w:r>
        <w:rPr/>
        <w:t xml:space="preserve">&lt;</w:t>
      </w:r>
      <w:r>
        <w:rPr/>
        <w:t xml:space="preserve">namespace</w:t>
      </w:r>
      <w:r>
        <w:rPr/>
        <w:t xml:space="preserve">&gt;</w:t>
      </w:r>
      <w:r>
        <w:rPr/>
        <w:t xml:space="preserve"> get svc</w:t>
      </w:r>
    </w:p>
    <w:p/>
    <w:p/>
    <w:p>
      <w:pPr>
        <w:pStyle w:val="Heading2"/>
      </w:pPr>
      <w:r>
        <w:rPr/>
        <w:t xml:space="preserve">Prometheus Alerts</w:t>
      </w:r>
    </w:p>
    <w:p>
      <w:br/>
      <w:r>
        <w:rPr/>
        <w:t xml:space="preserve">Prometheus will be deployed to collect cluster based metrics.</w:t>
      </w:r>
    </w:p>
    <w:p/>
    <w:p>
      <w:r>
        <w:rPr/>
        <w:t xml:space="preserve">Prometheus AlertManager will be utilized to trigger alerts based on the following metrics and thresholds:</w:t>
      </w:r>
    </w:p>
    <w:tbl>
      <w:tblPr>
        <w:tblStyle w:val="TableGrid"/>
        <w:tblW w:type="auto" w:w="0"/>
        <w:tblLook/>
      </w:tblPr>
      <w:tblGrid>
        <w:gridCol w:w="4282"/>
        <w:gridCol w:w="2698"/>
        <w:gridCol w:w="2126"/>
        <w:gridCol w:w="4825"/>
      </w:tblGrid>
      <w:tr>
        <w:trPr>
          <w:cnfStyle/>
        </w:trPr>
        <w:tc>
          <w:tcPr>
            <w:cnfStyle/>
            <w:tcW w:type="dxa" w:w="4282"/>
            <w:shd w:color="auto" w:fill="f0f0f0" w:val="clear"/>
          </w:tcPr>
          <w:p>
            <w:r>
              <w:rPr/>
              <w:t xml:space="preserve">Column 1</w:t>
            </w:r>
          </w:p>
        </w:tc>
        <w:tc>
          <w:tcPr>
            <w:cnfStyle/>
            <w:tcW w:type="dxa" w:w="2698"/>
            <w:shd w:color="auto" w:fill="f0f0f0" w:val="clear"/>
          </w:tcPr>
          <w:p>
            <w:r>
              <w:rPr/>
              <w:t xml:space="preserve">Column 2</w:t>
            </w:r>
          </w:p>
        </w:tc>
        <w:tc>
          <w:tcPr>
            <w:cnfStyle/>
            <w:tcW w:type="dxa" w:w="2126"/>
            <w:shd w:color="auto" w:fill="f0f0f0" w:val="clear"/>
          </w:tcPr>
          <w:p>
            <w:r>
              <w:rPr/>
              <w:t xml:space="preserve">Column 3</w:t>
            </w:r>
          </w:p>
        </w:tc>
        <w:tc>
          <w:tcPr>
            <w:cnfStyle/>
            <w:tcW w:type="dxa" w:w="4825"/>
            <w:shd w:color="auto" w:fill="f0f0f0" w:val="clear"/>
          </w:tcPr>
          <w:p>
            <w:r>
              <w:rPr/>
              <w:t xml:space="preserve">Column 4</w:t>
            </w:r>
          </w:p>
        </w:tc>
      </w:tr>
      <w:tr>
        <w:trPr>
          <w:cnfStyle/>
        </w:trPr>
        <w:tc>
          <w:tcPr>
            <w:cnfStyle/>
            <w:tcW w:type="dxa" w:w="4282"/>
            <w:shd w:color="auto" w:fill="E6E6E6" w:val="clear"/>
          </w:tcPr>
          <w:p>
            <w:r>
              <w:rPr>
                <w:b/>
              </w:rPr>
              <w:t xml:space="preserve">Alert Type</w:t>
            </w:r>
          </w:p>
        </w:tc>
        <w:tc>
          <w:tcPr>
            <w:cnfStyle/>
            <w:tcW w:type="dxa" w:w="2698"/>
            <w:shd w:color="auto" w:fill="E6E6E6" w:val="clear"/>
          </w:tcPr>
          <w:p>
            <w:r>
              <w:rPr>
                <w:b/>
              </w:rPr>
              <w:t xml:space="preserve">Threshold Trigger Value</w:t>
            </w:r>
          </w:p>
        </w:tc>
        <w:tc>
          <w:tcPr>
            <w:cnfStyle/>
            <w:tcW w:type="dxa" w:w="2126"/>
            <w:shd w:color="auto" w:fill="E6E6E6" w:val="clear"/>
          </w:tcPr>
          <w:p>
            <w:r>
              <w:rPr>
                <w:b/>
              </w:rPr>
              <w:t xml:space="preserve">Threshold Period</w:t>
            </w:r>
          </w:p>
        </w:tc>
        <w:tc>
          <w:tcPr>
            <w:cnfStyle/>
            <w:tcW w:type="dxa" w:w="4825"/>
            <w:shd w:color="auto" w:fill="E6E6E6" w:val="clear"/>
          </w:tcPr>
          <w:p>
            <w:r>
              <w:rPr>
                <w:b/>
              </w:rPr>
              <w:t xml:space="preserve">Comments</w:t>
            </w:r>
          </w:p>
        </w:tc>
      </w:tr>
      <w:tr>
        <w:trPr>
          <w:cnfStyle/>
        </w:trPr>
        <w:tc>
          <w:tcPr>
            <w:cnfStyle/>
            <w:tcW w:type="dxa" w:w="4282"/>
          </w:tcPr>
          <w:p>
            <w:r>
              <w:rPr/>
              <w:t xml:space="preserve">CPU Utilization %, by Node</w:t>
            </w:r>
          </w:p>
        </w:tc>
        <w:tc>
          <w:tcPr>
            <w:cnfStyle/>
            <w:tcW w:type="dxa" w:w="2698"/>
          </w:tcPr>
          <w:p>
            <w:r>
              <w:rPr/>
              <w:t xml:space="preserve">&gt;</w:t>
            </w:r>
            <w:r>
              <w:rPr/>
              <w:t xml:space="preserve">80%</w:t>
            </w:r>
          </w:p>
        </w:tc>
        <w:tc>
          <w:tcPr>
            <w:cnfStyle/>
            <w:tcW w:type="dxa" w:w="2126"/>
          </w:tcPr>
          <w:p>
            <w:r>
              <w:rPr/>
              <w:t xml:space="preserve">for 5 minutes</w:t>
            </w:r>
          </w:p>
        </w:tc>
        <w:tc>
          <w:tcPr>
            <w:cnfStyle/>
            <w:tcW w:type="dxa" w:w="4825"/>
          </w:tcPr>
          <w:p/>
        </w:tc>
      </w:tr>
      <w:tr>
        <w:trPr>
          <w:cnfStyle/>
        </w:trPr>
        <w:tc>
          <w:tcPr>
            <w:cnfStyle/>
            <w:tcW w:type="dxa" w:w="4282"/>
          </w:tcPr>
          <w:p>
            <w:r>
              <w:rPr/>
              <w:t xml:space="preserve">Memory Utilization %, by Node</w:t>
            </w:r>
          </w:p>
        </w:tc>
        <w:tc>
          <w:tcPr>
            <w:cnfStyle/>
            <w:tcW w:type="dxa" w:w="2698"/>
          </w:tcPr>
          <w:p>
            <w:r>
              <w:rPr/>
              <w:t xml:space="preserve">&gt;</w:t>
            </w:r>
            <w:r>
              <w:rPr/>
              <w:t xml:space="preserve">80%</w:t>
            </w:r>
          </w:p>
        </w:tc>
        <w:tc>
          <w:tcPr>
            <w:cnfStyle/>
            <w:tcW w:type="dxa" w:w="2126"/>
          </w:tcPr>
          <w:p>
            <w:r>
              <w:rPr/>
              <w:t xml:space="preserve">for 5 minutes</w:t>
            </w:r>
          </w:p>
        </w:tc>
        <w:tc>
          <w:tcPr>
            <w:cnfStyle/>
            <w:tcW w:type="dxa" w:w="4825"/>
          </w:tcPr>
          <w:p/>
        </w:tc>
      </w:tr>
      <w:tr>
        <w:trPr>
          <w:cnfStyle/>
        </w:trPr>
        <w:tc>
          <w:tcPr>
            <w:cnfStyle/>
            <w:tcW w:type="dxa" w:w="4282"/>
          </w:tcPr>
          <w:p>
            <w:r>
              <w:rPr/>
              <w:t xml:space="preserve">Filesystem Disk Utilization %, by Node</w:t>
            </w:r>
          </w:p>
        </w:tc>
        <w:tc>
          <w:tcPr>
            <w:cnfStyle/>
            <w:tcW w:type="dxa" w:w="2698"/>
          </w:tcPr>
          <w:p>
            <w:r>
              <w:rPr/>
              <w:t xml:space="preserve">&gt;</w:t>
            </w:r>
            <w:r>
              <w:rPr/>
              <w:t xml:space="preserve">80%</w:t>
            </w:r>
          </w:p>
        </w:tc>
        <w:tc>
          <w:tcPr>
            <w:cnfStyle/>
            <w:tcW w:type="dxa" w:w="2126"/>
          </w:tcPr>
          <w:p>
            <w:r>
              <w:rPr/>
              <w:t xml:space="preserve">for 5 minutes</w:t>
            </w:r>
          </w:p>
        </w:tc>
        <w:tc>
          <w:tcPr>
            <w:cnfStyle/>
            <w:tcW w:type="dxa" w:w="4825"/>
          </w:tcPr>
          <w:p/>
        </w:tc>
      </w:tr>
      <w:tr>
        <w:trPr>
          <w:cnfStyle/>
        </w:trPr>
        <w:tc>
          <w:tcPr>
            <w:cnfStyle/>
            <w:tcW w:type="dxa" w:w="4282"/>
          </w:tcPr>
          <w:p>
            <w:r>
              <w:rPr/>
              <w:t xml:space="preserve">Node Count</w:t>
            </w:r>
          </w:p>
        </w:tc>
        <w:tc>
          <w:tcPr>
            <w:cnfStyle/>
            <w:tcW w:type="dxa" w:w="2698"/>
          </w:tcPr>
          <w:p>
            <w:r>
              <w:rPr/>
              <w:t xml:space="preserve">&gt;</w:t>
            </w:r>
            <w:r>
              <w:rPr/>
              <w:t xml:space="preserve">80%</w:t>
            </w:r>
          </w:p>
        </w:tc>
        <w:tc>
          <w:tcPr>
            <w:cnfStyle/>
            <w:tcW w:type="dxa" w:w="2126"/>
          </w:tcPr>
          <w:p>
            <w:r>
              <w:rPr/>
              <w:t xml:space="preserve">for 5 minutes</w:t>
            </w:r>
          </w:p>
        </w:tc>
        <w:tc>
          <w:tcPr>
            <w:cnfStyle/>
            <w:tcW w:type="dxa" w:w="4825"/>
          </w:tcPr>
          <w:p>
            <w:r>
              <w:rPr/>
              <w:t xml:space="preserve">to be set at 80% of Scaling Config max capacity</w:t>
            </w:r>
          </w:p>
        </w:tc>
      </w:tr>
      <w:tr>
        <w:trPr>
          <w:cnfStyle/>
        </w:trPr>
        <w:tc>
          <w:tcPr>
            <w:cnfStyle/>
            <w:tcW w:type="dxa" w:w="4282"/>
          </w:tcPr>
          <w:p/>
        </w:tc>
        <w:tc>
          <w:tcPr>
            <w:cnfStyle/>
            <w:tcW w:type="dxa" w:w="2698"/>
          </w:tcPr>
          <w:p/>
        </w:tc>
        <w:tc>
          <w:tcPr>
            <w:cnfStyle/>
            <w:tcW w:type="dxa" w:w="2126"/>
          </w:tcPr>
          <w:p/>
        </w:tc>
        <w:tc>
          <w:tcPr>
            <w:cnfStyle/>
            <w:tcW w:type="dxa" w:w="4825"/>
          </w:tcPr>
          <w:p/>
        </w:tc>
      </w:tr>
    </w:tbl>
    <w:p>
      <w:r>
        <w:rPr/>
        <w:t xml:space="preserve">The following diagrams illustrate how the the metrics above will be displayed in Prometheus:</w:t>
      </w:r>
    </w:p>
    <w:p>
      <w:pPr>
        <w:pStyle w:val="Heading3"/>
      </w:pPr>
      <w:r>
        <w:rPr/>
        <w:t xml:space="preserve">CPU Utilization, by Node</w:t>
      </w:r>
    </w:p>
    <w:p>
      <w:r>
        <w:p xmlns:m="http://schemas.openxmlformats.org/officeDocument/2006/math" xmlns:wp="http://schemas.openxmlformats.org/drawingml/2006/wordprocessingDrawing">
          <w:r>
            <w: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516697"/>
                <wp:wrapTopAndBottom/>
                <wp:docPr id="25" name="media/BLK9CAeMbcp.png"/>
                <a:graphic xmlns:a="http://schemas.openxmlformats.org/drawingml/2006/main">
                  <a:graphicData uri="http://schemas.openxmlformats.org/drawingml/2006/picture">
                    <pic:pic xmlns:pic="http://schemas.openxmlformats.org/drawingml/2006/picture">
                      <pic:nvPicPr>
                        <pic:cNvPr id="0" name="media/BLK9CAeMbcp.png"/>
                        <pic:cNvPicPr/>
                      </pic:nvPicPr>
                      <pic:blipFill>
                        <a:blip r:embed="rId25"/>
                        <a:stretch>
                          <a:fillRect/>
                        </a:stretch>
                      </pic:blipFill>
                      <pic:spPr>
                        <a:xfrm>
                          <a:off x="0" y="0"/>
                          <a:ext cx="5352176" cy="2516697"/>
                        </a:xfrm>
                        <a:prstGeom prst="rect"/>
                      </pic:spPr>
                    </pic:pic>
                  </a:graphicData>
                </a:graphic>
              </wp:anchor>
            </w:drawing>
          </w:r>
        </w:p>
      </w:r>
    </w:p>
    <w:p>
      <w:pPr>
        <w:pStyle w:val="Heading3"/>
      </w:pPr>
      <w:r>
        <w:rPr/>
        <w:t xml:space="preserve">Memory Utilization, by Node</w:t>
      </w:r>
    </w:p>
    <w:p>
      <w:r>
        <w:p xmlns:m="http://schemas.openxmlformats.org/officeDocument/2006/math" xmlns:wp="http://schemas.openxmlformats.org/drawingml/2006/wordprocessingDrawing">
          <w:r>
            <w: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625754"/>
                <wp:wrapTopAndBottom/>
                <wp:docPr id="26" name="media/BLK9CAFIUMV.png"/>
                <a:graphic xmlns:a="http://schemas.openxmlformats.org/drawingml/2006/main">
                  <a:graphicData uri="http://schemas.openxmlformats.org/drawingml/2006/picture">
                    <pic:pic xmlns:pic="http://schemas.openxmlformats.org/drawingml/2006/picture">
                      <pic:nvPicPr>
                        <pic:cNvPr id="0" name="media/BLK9CAFIUMV.png"/>
                        <pic:cNvPicPr/>
                      </pic:nvPicPr>
                      <pic:blipFill>
                        <a:blip r:embed="rId26"/>
                        <a:stretch>
                          <a:fillRect/>
                        </a:stretch>
                      </pic:blipFill>
                      <pic:spPr>
                        <a:xfrm>
                          <a:off x="0" y="0"/>
                          <a:ext cx="5352176" cy="2625754"/>
                        </a:xfrm>
                        <a:prstGeom prst="rect"/>
                      </pic:spPr>
                    </pic:pic>
                  </a:graphicData>
                </a:graphic>
              </wp:anchor>
            </w:drawing>
          </w:r>
        </w:p>
      </w:r>
    </w:p>
    <w:p>
      <w:pPr>
        <w:pStyle w:val="Heading3"/>
      </w:pPr>
      <w:r>
        <w:rPr/>
        <w:t xml:space="preserve">Filesystem Disk Utilization, by Node</w:t>
      </w:r>
    </w:p>
    <w:p>
      <w:r>
        <w:p xmlns:m="http://schemas.openxmlformats.org/officeDocument/2006/math" xmlns:wp="http://schemas.openxmlformats.org/drawingml/2006/wordprocessingDrawing">
          <w:r>
            <w: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608976"/>
                <wp:wrapTopAndBottom/>
                <wp:docPr id="27" name="media/BLK9CApHFd4.png"/>
                <a:graphic xmlns:a="http://schemas.openxmlformats.org/drawingml/2006/main">
                  <a:graphicData uri="http://schemas.openxmlformats.org/drawingml/2006/picture">
                    <pic:pic xmlns:pic="http://schemas.openxmlformats.org/drawingml/2006/picture">
                      <pic:nvPicPr>
                        <pic:cNvPr id="0" name="media/BLK9CApHFd4.png"/>
                        <pic:cNvPicPr/>
                      </pic:nvPicPr>
                      <pic:blipFill>
                        <a:blip r:embed="rId27"/>
                        <a:stretch>
                          <a:fillRect/>
                        </a:stretch>
                      </pic:blipFill>
                      <pic:spPr>
                        <a:xfrm>
                          <a:off x="0" y="0"/>
                          <a:ext cx="5352176" cy="2608976"/>
                        </a:xfrm>
                        <a:prstGeom prst="rect"/>
                      </pic:spPr>
                    </pic:pic>
                  </a:graphicData>
                </a:graphic>
              </wp:anchor>
            </w:drawing>
          </w:r>
        </w:p>
      </w:r>
    </w:p>
    <w:p>
      <w:pPr>
        <w:pStyle w:val="Heading3"/>
      </w:pPr>
      <w:r>
        <w:rPr/>
        <w:t xml:space="preserve">Node Count</w:t>
      </w:r>
    </w:p>
    <w:p>
      <w:r>
        <w:p xmlns:m="http://schemas.openxmlformats.org/officeDocument/2006/math" xmlns:wp="http://schemas.openxmlformats.org/drawingml/2006/wordprocessingDrawing">
          <w:r>
            <w:drawing>
              <wp:anchor distT="0" distB="0" distL="114300" distR="114300" simplePos="0" relativeHeight="251658240" behindDoc="0" locked="0" layoutInCell="1" allowOverlap="1">
                <wp:simplePos x="0" y="0"/>
                <wp:positionH relativeFrom="column">
                  <wp:align>center</wp:align>
                </wp:positionH>
                <wp:positionV relativeFrom="paragraph">
                  <wp:posOffset>2540</wp:posOffset>
                </wp:positionV>
                <wp:extent cx="5352176" cy="2332139"/>
                <wp:wrapTopAndBottom/>
                <wp:docPr id="28" name="media/BLK9CAU3r6I.png"/>
                <a:graphic xmlns:a="http://schemas.openxmlformats.org/drawingml/2006/main">
                  <a:graphicData uri="http://schemas.openxmlformats.org/drawingml/2006/picture">
                    <pic:pic xmlns:pic="http://schemas.openxmlformats.org/drawingml/2006/picture">
                      <pic:nvPicPr>
                        <pic:cNvPr id="0" name="media/BLK9CAU3r6I.png"/>
                        <pic:cNvPicPr/>
                      </pic:nvPicPr>
                      <pic:blipFill>
                        <a:blip r:embed="rId28"/>
                        <a:stretch>
                          <a:fillRect/>
                        </a:stretch>
                      </pic:blipFill>
                      <pic:spPr>
                        <a:xfrm>
                          <a:off x="0" y="0"/>
                          <a:ext cx="5352176" cy="2332139"/>
                        </a:xfrm>
                        <a:prstGeom prst="rect"/>
                      </pic:spPr>
                    </pic:pic>
                  </a:graphicData>
                </a:graphic>
              </wp:anchor>
            </w:drawing>
          </w:r>
        </w:p>
      </w:r>
    </w:p>
    <w:p>
      <w:pPr>
        <w:pStyle w:val="Heading1"/>
      </w:pPr>
      <w:r>
        <w:rPr/>
        <w:t xml:space="preserve">References</w:t>
      </w:r>
    </w:p>
    <w:p>
      <w:br/>
      <w:hyperlink r:id="rId29">
        <w:r>
          <w:rPr>
            <w:rStyle w:val="Hyperlink"/>
          </w:rPr>
          <w:t xml:space="preserve">https://www.eksworkshop.com/beginner/180_fargate/prerequisites-for-alb/</w:t>
        </w:r>
      </w:hyperlink>
    </w:p>
    <w:p>
      <w:hyperlink r:id="rId30">
        <w:r>
          <w:rPr>
            <w:rStyle w:val="Hyperlink"/>
          </w:rPr>
          <w:t xml:space="preserve">https://aws.amazon.com/blogs/containers/introducing-aws-load-balancer-controller/</w:t>
        </w:r>
      </w:hyperlink>
    </w:p>
    <w:p/>
    <w:p/>
    <w:p>
      <w:pPr>
        <w:pStyle w:val="Heading1"/>
      </w:pPr>
      <w:r>
        <w:rPr/>
        <w:t xml:space="preserve">FAQ</w:t>
      </w:r>
    </w:p>
    <w:p>
      <w:br/>
      <w:r>
        <w:rPr/>
        <w:t xml:space="preserve">1) What operation model should I use this quickstart?</w:t>
      </w:r>
    </w:p>
    <w:p>
      <w:r>
        <w:rPr/>
        <w:t xml:space="preserve">This quick start was built with the DevOps model in mind, where you have four AWS accounts: DevTools, Devolopment, Stage and Production.</w:t>
      </w:r>
    </w:p>
    <w:p/>
    <w:p/>
    <w:p>
      <w:r>
        <w:rPr>
          <w:color w:val="191919"/>
        </w:rPr>
        <w:t xml:space="preserve">© 2021, Amazon Web Services, Inc. or its Affiliates. All rights reserved.</w:t>
      </w:r>
    </w:p>
    <w:p w:rsidR="00377E5B" w:rsidRDefault="00377E5B">
      <w:bookmarkStart w:id="0" w:name="_GoBack"/>
      <w:bookmarkEnd w:id="0"/>
    </w:p>
    <w:sectPr w:rsidR="00377E5B" w:rsidSect="00377E5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5E5D75"/>
    <w:multiLevelType w:val="hybridMultilevel"/>
    <w:tmpl w:val="590C7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multiLevelType w:val="hybridMultilevel"/>
    <w:tmpl w:val="AD8EA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FAC"/>
    <w:rsid w:val="002F2E9B"/>
    <w:rsid w:val="00306FAC"/>
    <w:rsid w:val="003421ED"/>
    <w:rsid w:val="00377E5B"/>
    <w:rsid w:val="004211B1"/>
    <w:rsid w:val="00562D31"/>
    <w:rsid w:val="005E491B"/>
    <w:rsid w:val="006D18F6"/>
    <w:rsid w:val="00832456"/>
    <w:rsid w:val="00AC7BDF"/>
    <w:rsid w:val="00D31A0D"/>
    <w:rsid w:val="00D977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A35FB1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Helvetica" w:eastAsiaTheme="majorEastAsia" w:hAnsi="Helvetica" w:cstheme="majorBidi"/>
      <w:b/>
      <w:bCs/>
      <w:kern w:val="36"/>
      <w:sz w:val="48"/>
      <w:szCs w:val="48"/>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Helvetica" w:eastAsiaTheme="majorEastAsia" w:hAnsi="Helvetica" w:cstheme="majorBidi"/>
      <w:b/>
      <w:bCs/>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Helvetica" w:eastAsiaTheme="majorEastAsia" w:hAnsi="Helvetica" w:cstheme="majorBidi"/>
      <w:b/>
      <w:bCs/>
    </w:rPr>
  </w:style>
  <w:style w:type="character" w:default="1" w:styleId="DefaultParagraphFont">
    <w:name w:val="Default Paragraph Font"/>
    <w:uiPriority w:val="1"/>
    <w:semiHidden/>
    <w:unhideWhenUsed/>
  </w:style>
  <w:style w:type="paragraph" w:styleId="Code" w:customStyle="true">
    <w:name w:val="code"/>
    <w:basedOn w:val="Normal"/>
    <w:next w:val="Code"/>
    <w:pPr>
      <w:spacing w:before="240" w:after="240"/>
    </w:pPr>
    <w:rPr>
      <w:rFonts w:ascii="Courier New" w:hAnsi="Courier New" w:cs="Courier New"/>
      <w:shd w:val="clear" w:color="auto" w:fill="EEEEEE"/>
    </w:rPr>
  </w:style>
  <w:style w:type="character" w:styleId="InlineCode" w:customStyle="true">
    <w:name w:val="InlineCode"/>
    <w:rFonts w:ascii="Courier New" w:hAnsi="Courier New" w:cs="Courier New"/>
    <w:rPr>
      <w:shd w:val="clear" w:color="auto" w:fill="EEEEEE"/>
    </w:rPr>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Helvetica" w:eastAsiaTheme="majorEastAsia" w:hAnsi="Helvetica" w:cstheme="majorBidi"/>
      <w:b/>
      <w:bCs/>
      <w:kern w:val="36"/>
      <w:sz w:val="48"/>
      <w:szCs w:val="48"/>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Helvetica" w:eastAsiaTheme="majorEastAsia" w:hAnsi="Helvetica" w:cstheme="majorBidi"/>
      <w:b/>
      <w:bCs/>
      <w:sz w:val="26"/>
      <w:szCs w:val="26"/>
    </w:rPr>
  </w:style>
  <w:style w:type="character" w:customStyle="1" w:styleId="Heading3Char">
    <w:name w:val="Heading 3 Char"/>
    <w:basedOn w:val="DefaultParagraphFont"/>
    <w:link w:val="Heading3"/>
    <w:uiPriority w:val="9"/>
    <w:rsid w:val="005E491B"/>
    <w:rPr>
      <w:rFonts w:ascii="Helvetica" w:eastAsiaTheme="majorEastAsia" w:hAnsi="Helvetica" w:cstheme="majorBidi"/>
      <w:b/>
      <w:bCs/>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Quote">
    <w:name w:val="Quote"/>
    <w:basedOn w:val="Normal"/>
    <w:next w:val="Normal"/>
    <w:link w:val="QuoteChar"/>
    <w:uiPriority w:val="29"/>
    <w:qFormat/>
    <w:rsid w:val="00AF34A1"/>
    <w:pPr>
      <w:pBdr>
        <w:left w:val="single" w:sz="18" w:space="8" w:color="AAAAAA" w:themeColor="background1" w:themeShade="BF"/>
      </w:pBdr>
      <w:spacing w:before="0" w:after="0"/>
      <w:ind w:left="144" w:right="864"/>
    </w:pPr>
    <w:rPr>
      <w:i/>
    </w:rPr>
  </w:style>
  <w:style w:type="character" w:customStyle="1" w:styleId="QuoteChar">
    <w:name w:val="Quote Char"/>
    <w:basedOn w:val="DefaultParagraphFont"/>
    <w:link w:val="Quote"/>
    <w:uiPriority w:val="29"/>
    <w:rsid w:val="00AF34A1"/>
  </w:style>
  <w:style w:type="paragraph" w:customStyle="1" w:styleId="PullQuote">
    <w:name w:val="Pull Quote"/>
    <w:basedOn w:val="Normal"/>
    <w:qFormat/>
    <w:rsid w:val="007A714C"/>
    <w:pPr>
      <w:spacing w:before="120" w:after="120" w:line="360" w:lineRule="auto"/>
      <w:ind w:left="288" w:right="288"/>
      <w:jc w:val="center"/>
    </w:pPr>
    <w:rPr>
      <w:i/>
      <w:color w:val="BFBFBF" w:themeColor="background1" w:themeShade="BF"/>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D9774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977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E491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Relationships xmlns="http://schemas.openxmlformats.org/package/2006/relationships">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image" Target="media/image1.jpg"/>
  <Relationship Id="rId6" Type="http://schemas.openxmlformats.org/officeDocument/2006/relationships/fontTable" Target="fontTable.xml"/>
  <Relationship Id="rId7" Type="http://schemas.openxmlformats.org/officeDocument/2006/relationships/theme" Target="theme/theme1.xml"/>
  <Relationship Id="rId1" Type="http://schemas.openxmlformats.org/officeDocument/2006/relationships/styles" Target="styles.xml"/>
  <Relationship Id="rId2" Type="http://schemas.microsoft.com/office/2007/relationships/stylesWithEffects" Target="stylesWithEffects.xml"/>
  <Relationship Id="rId8" Type="http://schemas.openxmlformats.org/officeDocument/2006/relationships/numbering" Target="numbering.xml"/>
  <Relationship Id="rId9" Target="media/BLK9CAZ41u8.png" Type="http://schemas.openxmlformats.org/officeDocument/2006/relationships/image"/>
<Relationship Id="rId12" Target="media/BLK9CAFVnnF.png" Type="http://schemas.openxmlformats.org/officeDocument/2006/relationships/image"/>
<Relationship Id="rId14" Target="media/BLK9CASZp8O.png" Type="http://schemas.openxmlformats.org/officeDocument/2006/relationships/image"/>
<Relationship Id="rId15" Target="media/BLK9CAUSmo3.png" Type="http://schemas.openxmlformats.org/officeDocument/2006/relationships/image"/>
<Relationship Id="rId16" Target="media/BLK9CAKosMf.png" Type="http://schemas.openxmlformats.org/officeDocument/2006/relationships/image"/>
<Relationship Id="rId25" Target="media/BLK9CAeMbcp.png" Type="http://schemas.openxmlformats.org/officeDocument/2006/relationships/image"/>
<Relationship Id="rId26" Target="media/BLK9CAFIUMV.png" Type="http://schemas.openxmlformats.org/officeDocument/2006/relationships/image"/>
<Relationship Id="rId27" Target="media/BLK9CApHFd4.png" Type="http://schemas.openxmlformats.org/officeDocument/2006/relationships/image"/>
<Relationship Id="rId28" Target="media/BLK9CAU3r6I.png" Type="http://schemas.openxmlformats.org/officeDocument/2006/relationships/image"/>
<Relationship Id="rId10" Target="mailto:everte@amazon.com" TargetMode="External" Type="http://schemas.openxmlformats.org/officeDocument/2006/relationships/hyperlink"/>
<Relationship Id="rId11" Target="http://aws.amazon.com/agreement/" TargetMode="External" Type="http://schemas.openxmlformats.org/officeDocument/2006/relationships/hyperlink"/>
<Relationship Id="rId13" Target="https://cloud-itau.cloud.ihf/" TargetMode="External" Type="http://schemas.openxmlformats.org/officeDocument/2006/relationships/hyperlink"/>
<Relationship Id="rId17" Target="https://www.terraform.io/docs/language/settings/backends/s3.html#s3-listbucket" TargetMode="External" Type="http://schemas.openxmlformats.org/officeDocument/2006/relationships/hyperlink"/>
<Relationship Id="rId18" Target="https://www.terraform.io/docs/language/settings/backends/s3.html#s3-getobject" TargetMode="External" Type="http://schemas.openxmlformats.org/officeDocument/2006/relationships/hyperlink"/>
<Relationship Id="rId19" Target="https://www.terraform.io/docs/language/settings/backends/s3.html#s3-putobject" TargetMode="External" Type="http://schemas.openxmlformats.org/officeDocument/2006/relationships/hyperlink"/>
<Relationship Id="rId20" Target="https://www.terraform.io/docs/language/settings/backends/s3.html" TargetMode="External" Type="http://schemas.openxmlformats.org/officeDocument/2006/relationships/hyperlink"/>
<Relationship Id="rId21" Target="https://www.terraform.io/docs/language/settings/backends/s3.html#s3-listbucket" TargetMode="External" Type="http://schemas.openxmlformats.org/officeDocument/2006/relationships/hyperlink"/>
<Relationship Id="rId22" Target="https://raw.githubusercontent.com/aws-samples/amazon-cloudwatch-container-insights/latest/k8s-deployment-manifest-templates/deployment-mode/daemonset/container-insights-monitoring/fluent-bit/fluent-bit-compatible.yaml" TargetMode="External" Type="http://schemas.openxmlformats.org/officeDocument/2006/relationships/hyperlink"/>
<Relationship Id="rId23" Target="https://docs.aws.amazon.com/eks/latest/userguide/aws-load-balancer-controller.html" TargetMode="External" Type="http://schemas.openxmlformats.org/officeDocument/2006/relationships/hyperlink"/>
<Relationship Id="rId24" Target="https://kubernetes-sigs.github.io/aws-load-balancer-controller/" TargetMode="External" Type="http://schemas.openxmlformats.org/officeDocument/2006/relationships/hyperlink"/>
<Relationship Id="rId29" Target="https://www.eksworkshop.com/beginner/180_fargate/prerequisites-for-alb/" TargetMode="External" Type="http://schemas.openxmlformats.org/officeDocument/2006/relationships/hyperlink"/>
<Relationship Id="rId30" Target="https://aws.amazon.com/blogs/containers/introducing-aws-load-balancer-controller/" TargetMode="External" Type="http://schemas.openxmlformats.org/officeDocument/2006/relationships/hyperlink"/>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35</Words>
  <Characters>200</Characters>
  <Application>Microsoft Macintosh Word</Application>
  <DocSecurity>0</DocSecurity>
  <Lines>1</Lines>
  <Paragraphs>1</Paragraphs>
  <ScaleCrop>false</ScaleCrop>
  <Company/>
  <LinksUpToDate>false</LinksUpToDate>
  <CharactersWithSpaces>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ECS Quickstart Documentation</dc:title>
  <dc:subject>
  </dc:subject>
  <dc:creator>Everton Evaristo</dc:creator>
  <cp:keywords>
  </cp:keywords>
  <dc:description>
  </dc:description>
  <cp:lastModifiedBy>Everton Evaristo</cp:lastModifiedBy>
  <cp:revision>1</cp:revision>
  <dcterms:created xsi:type="dcterms:W3CDTF">2021-03-31T17:50:18Z</dcterms:created>
  <dcterms:modified xsi:type="dcterms:W3CDTF">2021-04-16T06:57:59Z</dcterms:modified>
</cp:coreProperties>
</file>