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16" w:rsidRPr="002B3F16" w:rsidRDefault="002B3F16" w:rsidP="002B3F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b/>
          <w:bCs/>
          <w:sz w:val="48"/>
          <w:szCs w:val="48"/>
          <w:lang w:eastAsia="pt-BR"/>
        </w:rPr>
        <w:t>Roteiro 5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b/>
          <w:bCs/>
          <w:sz w:val="24"/>
          <w:szCs w:val="24"/>
          <w:shd w:val="clear" w:color="auto" w:fill="A9ED03"/>
          <w:lang w:eastAsia="pt-BR"/>
        </w:rPr>
        <w:t xml:space="preserve">Tema: 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Herança.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b/>
          <w:bCs/>
          <w:sz w:val="24"/>
          <w:szCs w:val="24"/>
          <w:shd w:val="clear" w:color="auto" w:fill="A9ED03"/>
          <w:lang w:eastAsia="pt-BR"/>
        </w:rPr>
        <w:t xml:space="preserve">Objetivos: 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Aprender como se usa herança na orientação a objetos;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Saber descrever o que é o relacionamento de herança em linguagem de programação;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Entender e saber descrever o uso da seção "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protected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" das classes mãe;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Saber identificar no enunciado de um problema se existe o relacionamento de herança entre algumas das entidades;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Aprender a </w:t>
      </w:r>
      <w:r w:rsidR="00F87F5D">
        <w:rPr>
          <w:rFonts w:ascii="Times New Roman" w:eastAsia="Times New Roman" w:hAnsi="Times New Roman"/>
          <w:sz w:val="24"/>
          <w:szCs w:val="24"/>
          <w:lang w:eastAsia="pt-BR"/>
        </w:rPr>
        <w:t xml:space="preserve">se comunicar entre 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objetos que tenham relacionamento de herança com objetos que usam dependência;</w:t>
      </w:r>
    </w:p>
    <w:p w:rsidR="002B3F16" w:rsidRPr="002B3F16" w:rsidRDefault="002B3F16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Aprender a usar constantes de uma forma diferente de #define para que as mesmas possam aparecer no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debugger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2B3F16" w:rsidRPr="002B3F16" w:rsidRDefault="00F87F5D" w:rsidP="002B3F16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Fixar </w:t>
      </w:r>
      <w:r w:rsidR="002B3F16" w:rsidRPr="002B3F16">
        <w:rPr>
          <w:rFonts w:ascii="Times New Roman" w:eastAsia="Times New Roman" w:hAnsi="Times New Roman"/>
          <w:sz w:val="24"/>
          <w:szCs w:val="24"/>
          <w:lang w:eastAsia="pt-BR"/>
        </w:rPr>
        <w:t>conceitos e o uso de elementos da gramática da linguagem C++;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66"/>
          <w:lang w:eastAsia="pt-BR"/>
        </w:rPr>
        <w:t>Explicação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66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66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Na natureza a herança ocorre quando um ser vivo herda características importantes de seu ancestral. Exemplos: reino dos mamíferos, aves, répteis, plantas.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>Este conceito foi trazido e reaproveitado com grandes vantagens nas linguagens de programação orientada a objetos.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 xml:space="preserve">Numa linguagem de programação a herança ocorre quando uma classe herda de outra "métodos e atributos (variáveis)". Implementa-se herança da seguinte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forma,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>Sejam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 xml:space="preserve"> duas classes, A e B, onde A é a classe mãe e B é a classe filha. 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>A classe mãe A não altera sua sintaxe: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class</w:t>
      </w:r>
      <w:proofErr w:type="spellEnd"/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A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{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private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...   // declaração de variáveis privadas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...   // declaração de métodos privados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A( )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{ } // construtor default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~A( ) { } // destrutor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...   // métodos da área pública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};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>A classe filha B altera sua sintaxe normal para indicar que é herdeira de A: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lastRenderedPageBreak/>
        <w:t>class</w:t>
      </w:r>
      <w:proofErr w:type="spellEnd"/>
      <w:proofErr w:type="gramEnd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 xml:space="preserve"> B</w:t>
      </w:r>
      <w:r w:rsidRPr="002B3F16">
        <w:rPr>
          <w:rFonts w:ascii="Times New Roman" w:eastAsia="Times New Roman" w:hAnsi="Times New Roman"/>
          <w:sz w:val="48"/>
          <w:szCs w:val="48"/>
          <w:shd w:val="clear" w:color="auto" w:fill="FFFFFF"/>
          <w:lang w:eastAsia="pt-BR"/>
        </w:rPr>
        <w:t xml:space="preserve"> </w:t>
      </w:r>
      <w:r w:rsidRPr="002B3F16">
        <w:rPr>
          <w:rFonts w:ascii="Times New Roman" w:eastAsia="Times New Roman" w:hAnsi="Times New Roman"/>
          <w:sz w:val="36"/>
          <w:szCs w:val="36"/>
          <w:shd w:val="clear" w:color="auto" w:fill="FFCCCC"/>
          <w:lang w:eastAsia="pt-BR"/>
        </w:rPr>
        <w:t xml:space="preserve">: </w:t>
      </w:r>
      <w:proofErr w:type="spellStart"/>
      <w:r w:rsidRPr="002B3F16">
        <w:rPr>
          <w:rFonts w:ascii="Times New Roman" w:eastAsia="Times New Roman" w:hAnsi="Times New Roman"/>
          <w:sz w:val="36"/>
          <w:szCs w:val="36"/>
          <w:shd w:val="clear" w:color="auto" w:fill="FFCCCC"/>
          <w:lang w:eastAsia="pt-BR"/>
        </w:rPr>
        <w:t>public</w:t>
      </w:r>
      <w:proofErr w:type="spellEnd"/>
      <w:r w:rsidRPr="002B3F16">
        <w:rPr>
          <w:rFonts w:ascii="Times New Roman" w:eastAsia="Times New Roman" w:hAnsi="Times New Roman"/>
          <w:sz w:val="36"/>
          <w:szCs w:val="36"/>
          <w:shd w:val="clear" w:color="auto" w:fill="FFFFFF"/>
          <w:lang w:eastAsia="pt-BR"/>
        </w:rPr>
        <w:t xml:space="preserve"> </w:t>
      </w:r>
      <w:r w:rsidRPr="002B3F16">
        <w:rPr>
          <w:rFonts w:ascii="Times New Roman" w:eastAsia="Times New Roman" w:hAnsi="Times New Roman"/>
          <w:sz w:val="27"/>
          <w:szCs w:val="27"/>
          <w:shd w:val="clear" w:color="auto" w:fill="FFFFFF"/>
          <w:lang w:eastAsia="pt-BR"/>
        </w:rPr>
        <w:t xml:space="preserve">A   // os dois pontinhos mais a palavra </w:t>
      </w:r>
      <w:proofErr w:type="spellStart"/>
      <w:r w:rsidRPr="002B3F16">
        <w:rPr>
          <w:rFonts w:ascii="Times New Roman" w:eastAsia="Times New Roman" w:hAnsi="Times New Roman"/>
          <w:b/>
          <w:bCs/>
          <w:sz w:val="27"/>
          <w:szCs w:val="27"/>
          <w:shd w:val="clear" w:color="auto" w:fill="FFFFFF"/>
          <w:lang w:eastAsia="pt-BR"/>
        </w:rPr>
        <w:t>public</w:t>
      </w:r>
      <w:proofErr w:type="spellEnd"/>
      <w:r w:rsidRPr="002B3F16">
        <w:rPr>
          <w:rFonts w:ascii="Times New Roman" w:eastAsia="Times New Roman" w:hAnsi="Times New Roman"/>
          <w:sz w:val="27"/>
          <w:szCs w:val="27"/>
          <w:shd w:val="clear" w:color="auto" w:fill="FFFFFF"/>
          <w:lang w:eastAsia="pt-BR"/>
        </w:rPr>
        <w:t xml:space="preserve"> </w:t>
      </w:r>
      <w:proofErr w:type="spellStart"/>
      <w:r w:rsidRPr="002B3F16">
        <w:rPr>
          <w:rFonts w:ascii="Times New Roman" w:eastAsia="Times New Roman" w:hAnsi="Times New Roman"/>
          <w:sz w:val="27"/>
          <w:szCs w:val="27"/>
          <w:shd w:val="clear" w:color="auto" w:fill="FFFFFF"/>
          <w:lang w:eastAsia="pt-BR"/>
        </w:rPr>
        <w:t>caracteriazam</w:t>
      </w:r>
      <w:proofErr w:type="spellEnd"/>
      <w:r w:rsidRPr="002B3F16">
        <w:rPr>
          <w:rFonts w:ascii="Times New Roman" w:eastAsia="Times New Roman" w:hAnsi="Times New Roman"/>
          <w:sz w:val="27"/>
          <w:szCs w:val="27"/>
          <w:shd w:val="clear" w:color="auto" w:fill="FFFFFF"/>
          <w:lang w:eastAsia="pt-BR"/>
        </w:rPr>
        <w:t xml:space="preserve"> que B é herdeira ou filha de A</w:t>
      </w:r>
      <w:r w:rsidRPr="002B3F16">
        <w:rPr>
          <w:rFonts w:ascii="Times New Roman" w:eastAsia="Times New Roman" w:hAnsi="Times New Roman"/>
          <w:sz w:val="36"/>
          <w:szCs w:val="36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{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private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...   // declaração de variáveis privadas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...   // declaração de métodos privados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B( )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{ } // construtor default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~B( ){ }  // destrutor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...   // métodos da área pública de B 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 xml:space="preserve">}; 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 xml:space="preserve">O que muda na sintaxe da classe herdeira é que ela é definida em função da mãe usando ":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public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>" seguido do nome da classe mãe.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  <w:t>Caso a classe B seja herdeira de duas ou mais classes, por exemplo, de A e mais das classes X e Y, repete-se a sintaxe separando as novas mães entre si por vírgula: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proofErr w:type="gramStart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pt-BR"/>
        </w:rPr>
        <w:t>class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pt-BR"/>
        </w:rPr>
        <w:t xml:space="preserve"> B</w:t>
      </w:r>
      <w:r w:rsidRPr="002B3F16">
        <w:rPr>
          <w:rFonts w:ascii="Times New Roman" w:eastAsia="Times New Roman" w:hAnsi="Times New Roman"/>
          <w:sz w:val="48"/>
          <w:szCs w:val="48"/>
          <w:shd w:val="clear" w:color="auto" w:fill="FFFFFF"/>
          <w:lang w:val="en-US" w:eastAsia="pt-BR"/>
        </w:rPr>
        <w:t xml:space="preserve"> </w:t>
      </w:r>
      <w:r w:rsidRPr="002B3F16">
        <w:rPr>
          <w:rFonts w:ascii="Times New Roman" w:eastAsia="Times New Roman" w:hAnsi="Times New Roman"/>
          <w:sz w:val="36"/>
          <w:szCs w:val="36"/>
          <w:shd w:val="clear" w:color="auto" w:fill="FFFFFF"/>
          <w:lang w:val="en-US" w:eastAsia="pt-BR"/>
        </w:rPr>
        <w:t>: public A, public X, public Y</w:t>
      </w:r>
      <w:r w:rsidRPr="002B3F16">
        <w:rPr>
          <w:rFonts w:ascii="Times New Roman" w:eastAsia="Times New Roman" w:hAnsi="Times New Roman"/>
          <w:sz w:val="24"/>
          <w:szCs w:val="24"/>
          <w:lang w:val="en-US"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pt-BR"/>
        </w:rPr>
        <w:t>{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pt-BR"/>
        </w:rPr>
        <w:br/>
        <w:t>private: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...   // declaração de variáveis privadas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...   // declaração de métodos privados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B( )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{ } // construtor default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~B( ){ }  // destrutor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...   // métodos da área pública de B 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t xml:space="preserve">}; 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Como o analista descobre num problema real o relacionamento de herança entre duas de suas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entidades?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Suponha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que se deseja saber se é possível usar o relacionamento de herança num problema real entre duas entidades, E1 e E2.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Para ter certeza que há o relacionamento de herança deveremos fazer a pergunta: "E1 é do tipo E2?"  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ou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"E2 é do tipo E1?". Caso a resposta seja SIM para qualquer uma existe um relacionamento de herança entre as mesmas. Por exemplo, se E1 é do tipo E2 logo E1 é herdeira e E2 é a entidade ancestral.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Vejamos alguns exemplos em domínios de sistemas de informação do mundo real.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O observe as perguntas a seguir: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1) Secretaria é do tipo funcionário?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2) Diretor é do tipo funcionário?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3) Aluno é do tipo professor?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4) Professor é do tipo funcionário?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5) Conta corrente é do tipo conta bancária?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6) Conte popança é do tipo conta bancária?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7) Forma de pagamento é do tipo cheque?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8) Cheque é um tipo de forma de pagamento?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9)  Forma de pagamento é um tipo de cartão de crédito?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10) Cartão de crédito é um tipo de forma de pagamento?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Respostas: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1) Sim, secretária é filha e funcionário é mãe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2) Sim, diretor é herdeiro, funcionário é a classe ancestral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3) Não. Logo não há relacionamento de herança entre aluno e professor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4) Pode ser. Se na minha escola o professor é registrado como um tipo de funcionário então Sim. Caso contrário não. Na maioria das escolas que conheço o professor não é registrado como um tipo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de funcionário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portanto a resposta para a maioria das escolas é Não.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5) Sim. Portanto há relacionamento entre conta corrente e conta bancaria sendo conta bancária a classe ancestral ou classe base e a classe herdeira ou derivada é a classe conta corrente.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6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 Sim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, portanto há relacionamento de herança entre conta poupança e conta bancária sendo, conta bancária a classe mãe e conta poupança a classe filho.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7) Não. Portanto não há relacionamento de herança entre forma de pagamento e cheque. Observe que poderá sim haver o relacionamento no sentido inverso, ou seja, de cheque para forma de pagamento. Veja a próxima pergunta.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8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 Sim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 Portanto há relacionamento de herança entre cheque e forma de pagamento. O cheque é herdeiro de forma de pagamento.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9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 Não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 Portanto não há relacionamento de herança entre forma de pagamento e cartão de crédito. Mas pode haver no sentido inverso. Veja a próxima pergunta.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10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 Sim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 Portanto quem é mãe quem é filha? Cartão de crédito é filha. Forma de pagamento é mãe.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Quais conclusões podem ser tiradas destas respostas?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Primeiro - que o tipo mais genérico passa a ser a ancestral.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Segundo - que o tipo mais especializado passa a ser o herdeiro.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Terceiro - que não basta fazer a pergunta apenas num sentido. Temos que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faze-la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nos dois sentidos. 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Vejamos se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voces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entenderam bem como se descobre se há relacionamento do tipo herança entre entidades.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Faça a pergunta chave relacionando os seguintes objetos e de a resposta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voce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mesmo descobrindo se existe o relacionamento e quem é quem no mesmo.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a) Peixe e lambari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b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 Arvore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e pinheiro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c) Cachorro e vira-lata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d) Cachorro e pastor alemão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e) Fabricante e marca fiat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f) Honda e fabricante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g) Honda FIT e Honda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h) KA e Ford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O que está por traz destas perguntas e respostas?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Nos interessa esse</w:t>
      </w:r>
      <w:r w:rsidR="00F87F5D">
        <w:rPr>
          <w:rFonts w:ascii="Times New Roman" w:eastAsia="Times New Roman" w:hAnsi="Times New Roman"/>
          <w:sz w:val="24"/>
          <w:szCs w:val="24"/>
          <w:lang w:eastAsia="pt-BR"/>
        </w:rPr>
        <w:t xml:space="preserve"> mecanismo de descobrir se uma 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entidade é herdeira ou ancestral porque cada uma delas poderá ser uma classe no sistema orientado a objetos.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Quando descobrirmos que há o relacionamento de herança poderemos usar a sintaxe de herança em orientação a objetos e isto nos trará grandes vantagens!!!!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Quais foram as grandes vantagens que os cientistas e analistas descobriram sobre o uso de herança na linguagem de programação?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A) Que se pode desenvolver um software com menos esforço de lógica uma vez que podemos herdar coisa prontas.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B) Que ao herdar coisas prontas e já usadas em outros sistemas de informação estaremos implementando um software de maior qualidade uma vez que parte do software ( o que estamos reutilizando) já foi testado em outros sistemas de informação com sucesso.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C) Que procedendo desta forma as empresas estarão fabricando artefatos de software reutilizáveis que muito provavelmente possibilitarão a criação de novos sistemas em menor tempo do que se o sistema todo tivesse que ser desenvolvido a partir da estaca zero.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D) Que criando software com herança a empresa deverá colocar no mercado seus produtos mais rapidamente do que se o processo de desenvolvimento não tivesse herança.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E) Que assim fazendo a empresa estará facilitando a manutenção do software por que haverá menos código novo a ser testado.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F) Que a herança proporciona uma maneira mais fácil de ler e de escrever código do que o velho hábito estruturado e funcional.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>Seção Protegida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A seção protegida é sempre colocada na classe mãe.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É um meio do filho e a mãe se comunicarem reservadamente entre si. Nenhum objeto do filho consegue enxergar esta seção. Apenas de dentro do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smétodos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dos filhos ela é visível. 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Como usá-la?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Toda vez que a mãe tiver variáveis privadas e houver a necessidade de compartilhamento destas variáveis entre a mãe e o filho, o procedimento padrão é: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As variáveis ou métodos privados ficam na mãe.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Na seção protegida deverão ficar métodos que acessarão os dados da área privada e os disponibilizarão para os filhos. Para disponibilizar dados para os filhos os métodos da área protegida poderão usar dois procedimentos já conhecidos:</w:t>
      </w:r>
    </w:p>
    <w:p w:rsidR="002B3F16" w:rsidRPr="002B3F16" w:rsidRDefault="002B3F16" w:rsidP="002B3F16">
      <w:pPr>
        <w:numPr>
          <w:ilvl w:val="0"/>
          <w:numId w:val="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Através do valor de retorno do método protegido.</w:t>
      </w:r>
    </w:p>
    <w:p w:rsidR="002B3F16" w:rsidRPr="002B3F16" w:rsidRDefault="002B3F16" w:rsidP="002B3F16">
      <w:pPr>
        <w:numPr>
          <w:ilvl w:val="0"/>
          <w:numId w:val="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 filho passará como argumento dos métodos protegidos variáveis vetoriais.  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A seção protegida é como uma interface privada entre mãe e filhos. Apenas eles sabem deste canal de comunicação. Nenhum objeto filho pode acessar o seu conteúdo usando o "pontinho" de ativação de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métodos!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>Representação</w:t>
      </w:r>
      <w:proofErr w:type="gramEnd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 xml:space="preserve"> da herança na UML - </w:t>
      </w:r>
      <w:proofErr w:type="spellStart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>Unified</w:t>
      </w:r>
      <w:proofErr w:type="spellEnd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 xml:space="preserve"> </w:t>
      </w:r>
      <w:proofErr w:type="spellStart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>Modeling</w:t>
      </w:r>
      <w:proofErr w:type="spellEnd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 xml:space="preserve"> </w:t>
      </w:r>
      <w:proofErr w:type="spellStart"/>
      <w:r w:rsidRPr="002B3F16">
        <w:rPr>
          <w:rFonts w:ascii="Times New Roman" w:eastAsia="Times New Roman" w:hAnsi="Times New Roman"/>
          <w:sz w:val="36"/>
          <w:szCs w:val="36"/>
          <w:shd w:val="clear" w:color="auto" w:fill="CCFFFF"/>
          <w:lang w:eastAsia="pt-BR"/>
        </w:rPr>
        <w:t>Language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Suponha que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tres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classes A, B e C tenham o relacionamento de herança entre elas da seguinte maneira: A é a mãe e B e C são os filhos. Graficamente se representa na UML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este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relacionamento através de um triangulo cujo vértice é colocado na mãe e cuja base é disposta voltada para o filho. Liga-se este triangulo com linha cheia. Veja a figura 1 a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seguir.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   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                          </w:t>
      </w:r>
      <w:r w:rsidR="00A33875" w:rsidRPr="002B3F16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514850" cy="3667125"/>
            <wp:effectExtent l="0" t="0" r="0" b="0"/>
            <wp:docPr id="1" name="Imagem 1" descr="Voce não possui leitor de forma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Voce não possui leitor de format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Figura 1. Representação gráfica de herança na UML. O vértice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indica a mãe e a base fica em frente a classe filho.  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Porque o triângulo é o símbolo da herança? Porque o seu formato indica um estreitamento de funcionalidades querendo exprimir o sentimento real de que as classes ancestrais sempre possuem menos funcionalidades e dados do que as classes herdeiras. As classes herdeiras sempre terão mais "coisas" do que as respectivas ancestrais. 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Uma outra forma de chamar o relacionamento de herança é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relacioamento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de especialização-generalização por causa das classes mãe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possuirem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as partes comuns de todos os filhos enquanto que cada um além de herdar esta parte comum adiciona mais funcionalidades especializando cada filho.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Para treinar a criar um sistema de informação orientado a objetos com o uso de herança nós faremos a resolução de um problema onde teremos que em primeiro lugar aprender a descobrir o relacionamento de herança, dar os nomes as classes mãe e filhas, e usar juntamente com o restante do nosso sistema e com o relacionamento de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dependencia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que já sabemos usar.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Em resumo o que precisamos inicialmente é aprender a criar um software reutilizável através do relacionamento de herança. Mais tarde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aprederemos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como reutilizar um software já pronto num novo projeto através do relacionamento de herança.</w:t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FF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FFFF66"/>
          <w:lang w:eastAsia="pt-BR"/>
        </w:rPr>
        <w:t>Enunciado (descrição) do problema</w:t>
      </w:r>
    </w:p>
    <w:p w:rsidR="002B3F16" w:rsidRDefault="002B3F16" w:rsidP="00A36530">
      <w:pPr>
        <w:spacing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Criar um programa OO para ler o raio de um círculo, calcular sua área e perímetro e mostrar na tela juntamente com o respectivo nome </w:t>
      </w:r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da  figura</w:t>
      </w:r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, (circulo), e as unidades de engenharia correspondentes a área (em u.e.2) e ao perímetro do círculo (em u.e.). Em seguida, repetir este mesmo procedimento para a figura do tipo retângulo. O programa deverá entrar com os dois lados de um retângulo e imprimir sua </w:t>
      </w:r>
      <w:proofErr w:type="spell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áre</w:t>
      </w:r>
      <w:proofErr w:type="spell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e perímetro bem como o nome da figura (</w:t>
      </w:r>
      <w:proofErr w:type="spell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retangulo</w:t>
      </w:r>
      <w:proofErr w:type="spell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) e as unidades de engenharia de área e perímetro do retângulo. Finalmente repetir os mesmos procedimentos para um triângulo. Neste caso, o usuário deverá entrar com os 3 lados de um triangulo qualquer e o programa deverá mostrar na tela a área, o perímetro juntamente com o nome da figura (triangulo) e as unidades de engenharia da área e perímetro correspondentes ao triangulo. Para ilustrar melhor observar o caso de teste mostrando as informações referentes ao círculo no final do roteiro cinco.  </w:t>
      </w:r>
    </w:p>
    <w:p w:rsidR="00A36530" w:rsidRDefault="00A36530" w:rsidP="00A36530">
      <w:pPr>
        <w:spacing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A solução deverá ter um menu inicial com as seguintes opções:</w:t>
      </w:r>
    </w:p>
    <w:p w:rsidR="00A36530" w:rsidRDefault="00A36530" w:rsidP="00A36530">
      <w:pPr>
        <w:spacing w:after="0" w:line="240" w:lineRule="auto"/>
        <w:ind w:left="708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Escolha uma opção:</w:t>
      </w:r>
      <w:bookmarkStart w:id="0" w:name="_GoBack"/>
      <w:bookmarkEnd w:id="0"/>
    </w:p>
    <w:p w:rsidR="00A36530" w:rsidRDefault="00A36530" w:rsidP="00A3653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Circulo</w:t>
      </w:r>
    </w:p>
    <w:p w:rsidR="00A36530" w:rsidRDefault="00A36530" w:rsidP="00A3653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Retangulo</w:t>
      </w:r>
      <w:proofErr w:type="spellEnd"/>
    </w:p>
    <w:p w:rsidR="00A36530" w:rsidRDefault="00A36530" w:rsidP="00A3653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Triangulo</w:t>
      </w:r>
    </w:p>
    <w:p w:rsidR="00A36530" w:rsidRDefault="00A36530" w:rsidP="00A3653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Sair</w:t>
      </w:r>
    </w:p>
    <w:p w:rsidR="00A36530" w:rsidRDefault="00A36530" w:rsidP="00A36530">
      <w:pPr>
        <w:spacing w:after="0" w:line="240" w:lineRule="auto"/>
        <w:ind w:left="1068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Opcao</w:t>
      </w:r>
      <w:proofErr w:type="spellEnd"/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: </w:t>
      </w:r>
    </w:p>
    <w:p w:rsidR="00A36530" w:rsidRDefault="00A36530" w:rsidP="00A36530">
      <w:pPr>
        <w:spacing w:after="0" w:line="240" w:lineRule="auto"/>
        <w:ind w:left="1068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</w:p>
    <w:p w:rsidR="00A36530" w:rsidRDefault="00A36530" w:rsidP="00A36530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O usuário escolhe a opção desejada: 1,2,3 ou 4. De posse da opção escolhida, o programa solicita os dados da figura conforme explicado anteriormente, lê os dados solicitados, calcula a área e o perímetro da figura e mostra os resultados na tela. Neste ponto o usuário deve apertar uma tecla qualquer para que o programa retorne ao menu anterior, limpando primeiro a tela.</w:t>
      </w:r>
    </w:p>
    <w:p w:rsidR="00A36530" w:rsidRDefault="00A36530" w:rsidP="00A36530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O usuário pode repetir o cálculo da área e do perímetro de várias figuras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separadamento</w:t>
      </w:r>
      <w:proofErr w:type="spellEnd"/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. Quando desejar encerrar a execução do programa ele digitará a opção 4 (“Sair”).</w:t>
      </w:r>
    </w:p>
    <w:p w:rsidR="00A36530" w:rsidRPr="002B3F16" w:rsidRDefault="00A36530" w:rsidP="00A36530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Fórmulas úteis para este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exercicio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shd w:val="clear" w:color="auto" w:fill="FFFF99"/>
          <w:lang w:eastAsia="pt-BR"/>
        </w:rPr>
        <w:t>Círculo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area</w:t>
      </w:r>
      <w:proofErr w:type="spellEnd"/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= </w:t>
      </w:r>
      <w:proofErr w:type="spell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Pi</w:t>
      </w:r>
      <w:proofErr w:type="spell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* raio ao quadrado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perímetro</w:t>
      </w:r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= 2 * </w:t>
      </w:r>
      <w:proofErr w:type="spell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Pi</w:t>
      </w:r>
      <w:proofErr w:type="spell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* raio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Pi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= 3.1415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2B3F16">
        <w:rPr>
          <w:rFonts w:ascii="Times New Roman" w:eastAsia="Times New Roman" w:hAnsi="Times New Roman"/>
          <w:sz w:val="24"/>
          <w:szCs w:val="24"/>
          <w:shd w:val="clear" w:color="auto" w:fill="FFCCCC"/>
          <w:lang w:eastAsia="pt-BR"/>
        </w:rPr>
        <w:t>Retangulo</w:t>
      </w:r>
      <w:proofErr w:type="spellEnd"/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area</w:t>
      </w:r>
      <w:proofErr w:type="spellEnd"/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= a * b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perímetro</w:t>
      </w:r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= 2 * (a + b)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  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a,b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são os lados do retângulo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shd w:val="clear" w:color="auto" w:fill="D3FDB9"/>
          <w:lang w:eastAsia="pt-BR"/>
        </w:rPr>
        <w:t>Triângulo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 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="00A33875" w:rsidRPr="002B3F16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095500" cy="457200"/>
            <wp:effectExtent l="0" t="0" r="0" b="0"/>
            <wp:docPr id="2" name="Imagem 2" descr="A formula da area do tri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A formula da area do triang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perimetro</w:t>
      </w:r>
      <w:proofErr w:type="spellEnd"/>
      <w:proofErr w:type="gramEnd"/>
      <w:r w:rsidRPr="002B3F16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 = a + b + c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é o semi-perímetro do triângulo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a, b, c  são as medidas dos 3 lados do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triãngulo</w:t>
      </w:r>
      <w:proofErr w:type="spellEnd"/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 é o resultado da raiz quadrada e é a área desejada</w:t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Em </w:t>
      </w:r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C++  existe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uma função da biblioteca padrão, denominada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sqrt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(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double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) que calcula a raiz quadrada do número fornecido como argumento. Por exemplo, </w:t>
      </w:r>
      <w:proofErr w:type="spellStart"/>
      <w:proofErr w:type="gram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sqrt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proofErr w:type="gram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a), calcula e devolve para quem chamou a raiz quadrada do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núemro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"a" o qual deve ser do tipo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double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Para usá-la, é necessário antes da linha onde for adicionar a chamada a esta função, declarar o seu nome como sendo uma função. Assim o compilador não reclamará. Para isto deve ser incluído o arquivo &lt;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math.h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&gt; no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Parametro.h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na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sequencia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 dos includes lá existentes.</w:t>
      </w:r>
    </w:p>
    <w:p w:rsidR="002B3F16" w:rsidRPr="002B3F16" w:rsidRDefault="002B3F16" w:rsidP="002B3F16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>Fórmula para descobrir se os 3 lados fornecidos podem ou não formar um triângulo:</w:t>
      </w:r>
    </w:p>
    <w:p w:rsidR="002B3F16" w:rsidRPr="002B3F16" w:rsidRDefault="00A33875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B3F16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371725" cy="323850"/>
            <wp:effectExtent l="0" t="0" r="0" b="0"/>
            <wp:docPr id="3" name="Imagem 3" descr="Verificar se se trata de triângulo ou n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Verificar se se trata de triângulo ou n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16" w:rsidRPr="002B3F16" w:rsidRDefault="002B3F16" w:rsidP="002B3F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42B8A" w:rsidRDefault="002B3F16" w:rsidP="002B3F16"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O aluno deverá acompanhar a partir deste ponto a aula juntamente com o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oprofessor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  <w:t xml:space="preserve">Massa de teste para verificar a entrada de dados do círculo (Raio, Nome, Unidade de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area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, Unidade de Perímetro,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Area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Perimetro</w:t>
      </w:r>
      <w:proofErr w:type="spellEnd"/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t>):</w:t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="00A33875" w:rsidRPr="002B3F16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6391275" cy="1304925"/>
            <wp:effectExtent l="0" t="0" r="0" b="0"/>
            <wp:docPr id="4" name="Imagem 4" descr="Voce não possui browser com leitor de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oce não possui browser com leitor de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2B3F16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sectPr w:rsidR="00042B8A" w:rsidSect="00042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09A7"/>
    <w:multiLevelType w:val="hybridMultilevel"/>
    <w:tmpl w:val="9DD69C80"/>
    <w:lvl w:ilvl="0" w:tplc="ED080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D11241"/>
    <w:multiLevelType w:val="multilevel"/>
    <w:tmpl w:val="929C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A421B"/>
    <w:multiLevelType w:val="multilevel"/>
    <w:tmpl w:val="AD98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16"/>
    <w:rsid w:val="00042B8A"/>
    <w:rsid w:val="002B3F16"/>
    <w:rsid w:val="00583393"/>
    <w:rsid w:val="00666FD8"/>
    <w:rsid w:val="0093631E"/>
    <w:rsid w:val="00A33875"/>
    <w:rsid w:val="00A36530"/>
    <w:rsid w:val="00C90D58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E0FD1D5-DE13-423F-B50F-586685AD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8A"/>
    <w:pPr>
      <w:spacing w:after="240" w:line="360" w:lineRule="atLeast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3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22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0913">
          <w:marLeft w:val="0"/>
          <w:marRight w:val="0"/>
          <w:marTop w:val="0"/>
          <w:marBottom w:val="0"/>
          <w:divBdr>
            <w:top w:val="threeDEngrave" w:sz="12" w:space="0" w:color="000000"/>
            <w:left w:val="threeDEngrave" w:sz="12" w:space="0" w:color="000000"/>
            <w:bottom w:val="threeDEngrave" w:sz="12" w:space="0" w:color="000000"/>
            <w:right w:val="threeDEngrave" w:sz="12" w:space="0" w:color="000000"/>
          </w:divBdr>
        </w:div>
        <w:div w:id="5562815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7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3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5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5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03">
          <w:marLeft w:val="0"/>
          <w:marRight w:val="0"/>
          <w:marTop w:val="0"/>
          <w:marBottom w:val="0"/>
          <w:divBdr>
            <w:top w:val="threeDEngrave" w:sz="12" w:space="0" w:color="99FF99"/>
            <w:left w:val="threeDEngrave" w:sz="12" w:space="0" w:color="99FF99"/>
            <w:bottom w:val="threeDEngrave" w:sz="12" w:space="0" w:color="99FF99"/>
            <w:right w:val="threeDEngrave" w:sz="12" w:space="0" w:color="99FF99"/>
          </w:divBdr>
          <w:divsChild>
            <w:div w:id="8181078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4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42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4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4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6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5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13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6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707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3883">
          <w:marLeft w:val="0"/>
          <w:marRight w:val="0"/>
          <w:marTop w:val="0"/>
          <w:marBottom w:val="0"/>
          <w:divBdr>
            <w:top w:val="threeDEngrave" w:sz="12" w:space="0" w:color="99FF99"/>
            <w:left w:val="threeDEngrave" w:sz="12" w:space="0" w:color="99FF99"/>
            <w:bottom w:val="threeDEngrave" w:sz="12" w:space="0" w:color="99FF99"/>
            <w:right w:val="threeDEngrave" w:sz="12" w:space="0" w:color="99FF99"/>
          </w:divBdr>
          <w:divsChild>
            <w:div w:id="190108910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99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473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62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44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8894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23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448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7814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0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71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70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90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6828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519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6877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77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81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83830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402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292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5452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09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458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8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5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8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4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6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1980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Gaviao Avelino de Mello</dc:creator>
  <cp:keywords/>
  <dc:description/>
  <cp:lastModifiedBy>Fabio Gavião</cp:lastModifiedBy>
  <cp:revision>2</cp:revision>
  <dcterms:created xsi:type="dcterms:W3CDTF">2015-05-19T18:47:00Z</dcterms:created>
  <dcterms:modified xsi:type="dcterms:W3CDTF">2015-05-19T18:47:00Z</dcterms:modified>
</cp:coreProperties>
</file>