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5495925</wp:posOffset>
            </wp:positionH>
            <wp:positionV relativeFrom="page">
              <wp:posOffset>0</wp:posOffset>
            </wp:positionV>
            <wp:extent cx="2276475" cy="228028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spacing w:before="96"/>
        <w:ind w:left="105" w:right="0" w:firstLine="0"/>
        <w:jc w:val="left"/>
        <w:rPr>
          <w:b/>
          <w:sz w:val="40"/>
        </w:rPr>
      </w:pPr>
      <w:r>
        <w:rPr>
          <w:b/>
          <w:color w:val="6C63E8"/>
          <w:sz w:val="40"/>
        </w:rPr>
        <w:t>Bruno Bini Bonfim</w:t>
      </w:r>
    </w:p>
    <w:p>
      <w:pPr>
        <w:spacing w:line="480" w:lineRule="exact" w:before="11"/>
        <w:ind w:left="105" w:right="6709" w:firstLine="0"/>
        <w:jc w:val="left"/>
        <w:rPr>
          <w:sz w:val="20"/>
        </w:rPr>
      </w:pPr>
      <w:r>
        <w:rPr>
          <w:color w:val="666666"/>
          <w:sz w:val="20"/>
        </w:rPr>
        <w:t>Interactive Media Management Car Martin</w:t>
      </w:r>
    </w:p>
    <w:p>
      <w:pPr>
        <w:spacing w:line="186" w:lineRule="exact" w:before="0"/>
        <w:ind w:left="105" w:right="0" w:firstLine="0"/>
        <w:jc w:val="left"/>
        <w:rPr>
          <w:sz w:val="20"/>
        </w:rPr>
      </w:pPr>
      <w:r>
        <w:rPr>
          <w:color w:val="666666"/>
          <w:w w:val="105"/>
          <w:sz w:val="20"/>
        </w:rPr>
        <w:t>Prototyping</w:t>
      </w:r>
    </w:p>
    <w:p>
      <w:pPr>
        <w:pStyle w:val="BodyText"/>
      </w:pPr>
    </w:p>
    <w:p>
      <w:pPr>
        <w:spacing w:before="154"/>
        <w:ind w:left="105" w:right="0" w:firstLine="0"/>
        <w:jc w:val="left"/>
        <w:rPr>
          <w:sz w:val="48"/>
        </w:rPr>
      </w:pPr>
      <w:r>
        <w:rPr>
          <w:color w:val="283592"/>
          <w:sz w:val="48"/>
        </w:rPr>
        <w:t>Design and ‘Wicked’ Problems</w:t>
      </w:r>
    </w:p>
    <w:p>
      <w:pPr>
        <w:spacing w:before="217"/>
        <w:ind w:left="105" w:right="0" w:firstLine="0"/>
        <w:jc w:val="left"/>
        <w:rPr>
          <w:b/>
          <w:sz w:val="22"/>
        </w:rPr>
      </w:pPr>
      <w:r>
        <w:rPr>
          <w:b/>
          <w:color w:val="DF1B84"/>
          <w:sz w:val="22"/>
        </w:rPr>
        <w:t>October 05, 2018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</w:pPr>
      <w:r>
        <w:rPr/>
        <w:t>Overview</w:t>
      </w:r>
    </w:p>
    <w:p>
      <w:pPr>
        <w:pStyle w:val="BodyText"/>
        <w:spacing w:line="355" w:lineRule="auto" w:before="221"/>
        <w:ind w:left="105"/>
      </w:pPr>
      <w:r>
        <w:rPr>
          <w:color w:val="666666"/>
          <w:w w:val="105"/>
        </w:rPr>
        <w:t>The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world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has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seen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revolutions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resulted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in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more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significant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impact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on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humanity.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From vinyl disc to stream music and farming to online ordering, it comes the era of robotics introduced</w:t>
      </w:r>
      <w:r>
        <w:rPr>
          <w:color w:val="666666"/>
          <w:spacing w:val="-39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everyday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life.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However,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survival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human</w:t>
      </w:r>
      <w:r>
        <w:rPr>
          <w:color w:val="666666"/>
          <w:spacing w:val="-39"/>
          <w:w w:val="105"/>
        </w:rPr>
        <w:t> </w:t>
      </w:r>
      <w:r>
        <w:rPr>
          <w:color w:val="666666"/>
          <w:w w:val="105"/>
        </w:rPr>
        <w:t>species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dements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on</w:t>
      </w:r>
      <w:r>
        <w:rPr>
          <w:color w:val="666666"/>
          <w:spacing w:val="-38"/>
          <w:w w:val="105"/>
        </w:rPr>
        <w:t> </w:t>
      </w:r>
      <w:r>
        <w:rPr>
          <w:color w:val="666666"/>
          <w:w w:val="105"/>
        </w:rPr>
        <w:t>alternatives thinking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adapting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environment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resulted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own</w:t>
      </w:r>
      <w:r>
        <w:rPr>
          <w:color w:val="666666"/>
          <w:spacing w:val="-13"/>
          <w:w w:val="105"/>
        </w:rPr>
        <w:t> </w:t>
      </w:r>
      <w:r>
        <w:rPr>
          <w:color w:val="666666"/>
          <w:w w:val="105"/>
        </w:rPr>
        <w:t>history.</w:t>
      </w:r>
    </w:p>
    <w:p>
      <w:pPr>
        <w:pStyle w:val="BodyText"/>
        <w:spacing w:line="355" w:lineRule="auto" w:before="198"/>
        <w:ind w:left="105"/>
      </w:pPr>
      <w:r>
        <w:rPr>
          <w:color w:val="666666"/>
          <w:w w:val="105"/>
        </w:rPr>
        <w:t>In the middle of this transitions, designers are invited to bring their skills in the promotion of positive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contributions.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high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level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industry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standards,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customer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needs,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technology applied</w:t>
      </w:r>
      <w:r>
        <w:rPr>
          <w:color w:val="666666"/>
          <w:spacing w:val="-37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everyday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life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are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some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challenges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creators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are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facing.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They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are</w:t>
      </w:r>
      <w:r>
        <w:rPr>
          <w:color w:val="666666"/>
          <w:spacing w:val="-36"/>
          <w:w w:val="105"/>
        </w:rPr>
        <w:t> </w:t>
      </w:r>
      <w:r>
        <w:rPr>
          <w:color w:val="666666"/>
          <w:w w:val="105"/>
        </w:rPr>
        <w:t>considered opportunities</w:t>
      </w:r>
      <w:r>
        <w:rPr>
          <w:color w:val="666666"/>
          <w:spacing w:val="-21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experts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all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careers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21"/>
          <w:w w:val="105"/>
        </w:rPr>
        <w:t> </w:t>
      </w:r>
      <w:r>
        <w:rPr>
          <w:color w:val="666666"/>
          <w:w w:val="105"/>
        </w:rPr>
        <w:t>bring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forward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innovative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creative</w:t>
      </w:r>
      <w:r>
        <w:rPr>
          <w:color w:val="666666"/>
          <w:spacing w:val="-20"/>
          <w:w w:val="105"/>
        </w:rPr>
        <w:t> </w:t>
      </w:r>
      <w:r>
        <w:rPr>
          <w:color w:val="666666"/>
          <w:w w:val="105"/>
        </w:rPr>
        <w:t>thinking.</w:t>
      </w:r>
    </w:p>
    <w:p>
      <w:pPr>
        <w:pStyle w:val="BodyText"/>
        <w:spacing w:line="355" w:lineRule="auto" w:before="197"/>
        <w:ind w:left="105"/>
      </w:pPr>
      <w:r>
        <w:rPr>
          <w:color w:val="666666"/>
          <w:w w:val="105"/>
        </w:rPr>
        <w:t>History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has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proven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prototyping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result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useful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technique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in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process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29"/>
          <w:w w:val="105"/>
        </w:rPr>
        <w:t> </w:t>
      </w:r>
      <w:r>
        <w:rPr>
          <w:color w:val="666666"/>
          <w:w w:val="105"/>
        </w:rPr>
        <w:t>change. That is because it allows professionals to consider several steps of creation including consideration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for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precedents,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customers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desires,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future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purpose.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ability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explore whole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scenarios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gives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designers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credit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successful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innovators.</w:t>
      </w:r>
      <w:r>
        <w:rPr>
          <w:color w:val="666666"/>
          <w:spacing w:val="4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also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comes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with responsibilities,</w:t>
      </w:r>
      <w:r>
        <w:rPr>
          <w:color w:val="666666"/>
          <w:spacing w:val="-15"/>
          <w:w w:val="105"/>
        </w:rPr>
        <w:t> </w:t>
      </w:r>
      <w:r>
        <w:rPr>
          <w:color w:val="666666"/>
          <w:w w:val="105"/>
        </w:rPr>
        <w:t>commitment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15"/>
          <w:w w:val="105"/>
        </w:rPr>
        <w:t> </w:t>
      </w:r>
      <w:r>
        <w:rPr>
          <w:color w:val="666666"/>
          <w:w w:val="105"/>
        </w:rPr>
        <w:t>flexibility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15"/>
          <w:w w:val="105"/>
        </w:rPr>
        <w:t> </w:t>
      </w:r>
      <w:r>
        <w:rPr>
          <w:color w:val="666666"/>
          <w:w w:val="105"/>
        </w:rPr>
        <w:t>adapt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15"/>
          <w:w w:val="105"/>
        </w:rPr>
        <w:t> </w:t>
      </w:r>
      <w:r>
        <w:rPr>
          <w:color w:val="666666"/>
          <w:w w:val="105"/>
        </w:rPr>
        <w:t>constant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revisions.</w:t>
      </w:r>
    </w:p>
    <w:p>
      <w:pPr>
        <w:pStyle w:val="BodyText"/>
        <w:spacing w:line="355" w:lineRule="auto" w:before="198"/>
        <w:ind w:left="105" w:right="363"/>
      </w:pPr>
      <w:r>
        <w:rPr>
          <w:color w:val="666666"/>
          <w:w w:val="105"/>
        </w:rPr>
        <w:t>In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process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developing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ideas,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strict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rules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don't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add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creativity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work,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but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revising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them opens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room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for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inspiration.</w:t>
      </w:r>
      <w:r>
        <w:rPr>
          <w:color w:val="666666"/>
          <w:spacing w:val="44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when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'Serious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play'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or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prototyping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becomes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28"/>
          <w:w w:val="105"/>
        </w:rPr>
        <w:t> </w:t>
      </w:r>
      <w:r>
        <w:rPr>
          <w:color w:val="666666"/>
          <w:w w:val="105"/>
        </w:rPr>
        <w:t>turning point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successful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innovations.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legacy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renowned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innovators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indicates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that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same focus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on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product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development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as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well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as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product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interaction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strategically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required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open new possibilities for a production process. “The challenge of converting uncertain into manageable risk or opportunities that explain why serious play is often the most rational behaviour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for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innovators"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Michael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Schrage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(2000: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12-2).</w:t>
      </w:r>
    </w:p>
    <w:p>
      <w:pPr>
        <w:spacing w:after="0" w:line="355" w:lineRule="auto"/>
        <w:sectPr>
          <w:footerReference w:type="default" r:id="rId5"/>
          <w:type w:val="continuous"/>
          <w:pgSz w:w="12240" w:h="15840"/>
          <w:pgMar w:footer="1435" w:top="0" w:bottom="1620" w:left="1320" w:right="134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6638925</wp:posOffset>
            </wp:positionH>
            <wp:positionV relativeFrom="page">
              <wp:posOffset>0</wp:posOffset>
            </wp:positionV>
            <wp:extent cx="1133475" cy="113537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5"/>
        <w:ind w:left="105" w:right="0" w:firstLine="0"/>
        <w:jc w:val="left"/>
        <w:rPr>
          <w:sz w:val="24"/>
        </w:rPr>
      </w:pPr>
      <w:r>
        <w:rPr>
          <w:color w:val="DF1B84"/>
          <w:w w:val="100"/>
          <w:sz w:val="24"/>
        </w:rPr>
        <w:t>2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5" w:lineRule="auto"/>
        <w:ind w:left="105" w:right="363"/>
      </w:pPr>
      <w:r>
        <w:rPr>
          <w:color w:val="666666"/>
          <w:w w:val="105"/>
        </w:rPr>
        <w:t>The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participation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multiple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disciplines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results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in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more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innovative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team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capable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-30"/>
          <w:w w:val="105"/>
        </w:rPr>
        <w:t> </w:t>
      </w:r>
      <w:r>
        <w:rPr>
          <w:color w:val="666666"/>
          <w:w w:val="105"/>
        </w:rPr>
        <w:t>looking at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prototyping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tool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necessary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share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information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create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common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goals.</w:t>
      </w:r>
      <w:r>
        <w:rPr>
          <w:color w:val="666666"/>
          <w:spacing w:val="-32"/>
          <w:w w:val="105"/>
        </w:rPr>
        <w:t> </w:t>
      </w:r>
      <w:r>
        <w:rPr>
          <w:color w:val="666666"/>
          <w:w w:val="105"/>
        </w:rPr>
        <w:t>Present</w:t>
      </w:r>
      <w:r>
        <w:rPr>
          <w:color w:val="666666"/>
          <w:spacing w:val="-31"/>
          <w:w w:val="105"/>
        </w:rPr>
        <w:t> </w:t>
      </w:r>
      <w:r>
        <w:rPr>
          <w:color w:val="666666"/>
          <w:w w:val="105"/>
        </w:rPr>
        <w:t>in different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areas,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prototyping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is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working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environment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with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intent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to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be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27"/>
          <w:w w:val="105"/>
        </w:rPr>
        <w:t> </w:t>
      </w:r>
      <w:r>
        <w:rPr>
          <w:color w:val="666666"/>
          <w:w w:val="105"/>
        </w:rPr>
        <w:t>playground</w:t>
      </w:r>
      <w:r>
        <w:rPr>
          <w:color w:val="666666"/>
          <w:spacing w:val="-26"/>
          <w:w w:val="105"/>
        </w:rPr>
        <w:t> </w:t>
      </w:r>
      <w:r>
        <w:rPr>
          <w:color w:val="666666"/>
          <w:w w:val="105"/>
        </w:rPr>
        <w:t>for serious and meaningful</w:t>
      </w:r>
      <w:r>
        <w:rPr>
          <w:color w:val="666666"/>
          <w:spacing w:val="-34"/>
          <w:w w:val="105"/>
        </w:rPr>
        <w:t> </w:t>
      </w:r>
      <w:r>
        <w:rPr>
          <w:color w:val="666666"/>
          <w:w w:val="105"/>
        </w:rPr>
        <w:t>play.</w:t>
      </w:r>
    </w:p>
    <w:p>
      <w:pPr>
        <w:pStyle w:val="BodyText"/>
        <w:rPr>
          <w:sz w:val="26"/>
        </w:rPr>
      </w:pPr>
    </w:p>
    <w:p>
      <w:pPr>
        <w:pStyle w:val="Heading1"/>
        <w:spacing w:before="180"/>
      </w:pPr>
      <w:r>
        <w:rPr/>
        <w:t>Reference</w:t>
      </w:r>
    </w:p>
    <w:p>
      <w:pPr>
        <w:pStyle w:val="BodyText"/>
        <w:spacing w:line="355" w:lineRule="auto" w:before="221"/>
        <w:ind w:left="105"/>
      </w:pPr>
      <w:r>
        <w:rPr>
          <w:color w:val="666666"/>
        </w:rPr>
        <w:t>Valentine,</w:t>
      </w:r>
      <w:r>
        <w:rPr>
          <w:color w:val="666666"/>
          <w:spacing w:val="-16"/>
        </w:rPr>
        <w:t> </w:t>
      </w:r>
      <w:r>
        <w:rPr>
          <w:color w:val="666666"/>
        </w:rPr>
        <w:t>L.</w:t>
      </w:r>
      <w:r>
        <w:rPr>
          <w:color w:val="666666"/>
          <w:spacing w:val="-15"/>
        </w:rPr>
        <w:t> </w:t>
      </w:r>
      <w:r>
        <w:rPr>
          <w:color w:val="666666"/>
        </w:rPr>
        <w:t>(</w:t>
      </w:r>
      <w:r>
        <w:rPr>
          <w:color w:val="666666"/>
          <w:spacing w:val="-16"/>
        </w:rPr>
        <w:t> </w:t>
      </w:r>
      <w:r>
        <w:rPr>
          <w:color w:val="666666"/>
        </w:rPr>
        <w:t>2013).</w:t>
      </w:r>
      <w:r>
        <w:rPr>
          <w:color w:val="666666"/>
          <w:spacing w:val="-15"/>
        </w:rPr>
        <w:t> </w:t>
      </w:r>
      <w:r>
        <w:rPr>
          <w:color w:val="6A6A6A"/>
        </w:rPr>
        <w:t>Prototype</w:t>
      </w:r>
      <w:r>
        <w:rPr>
          <w:color w:val="535353"/>
        </w:rPr>
        <w:t>:</w:t>
      </w:r>
      <w:r>
        <w:rPr>
          <w:color w:val="535353"/>
          <w:spacing w:val="-10"/>
        </w:rPr>
        <w:t> </w:t>
      </w:r>
      <w:r>
        <w:rPr>
          <w:color w:val="6A6A6A"/>
        </w:rPr>
        <w:t>Design</w:t>
      </w:r>
      <w:r>
        <w:rPr>
          <w:color w:val="6A6A6A"/>
          <w:spacing w:val="-11"/>
        </w:rPr>
        <w:t> </w:t>
      </w:r>
      <w:r>
        <w:rPr>
          <w:color w:val="6A6A6A"/>
        </w:rPr>
        <w:t>and</w:t>
      </w:r>
      <w:r>
        <w:rPr>
          <w:color w:val="6A6A6A"/>
          <w:spacing w:val="-10"/>
        </w:rPr>
        <w:t> </w:t>
      </w:r>
      <w:r>
        <w:rPr>
          <w:color w:val="6A6A6A"/>
        </w:rPr>
        <w:t>Craft</w:t>
      </w:r>
      <w:r>
        <w:rPr>
          <w:color w:val="6A6A6A"/>
          <w:spacing w:val="-10"/>
        </w:rPr>
        <w:t> </w:t>
      </w:r>
      <w:r>
        <w:rPr>
          <w:color w:val="6A6A6A"/>
        </w:rPr>
        <w:t>in</w:t>
      </w:r>
      <w:r>
        <w:rPr>
          <w:color w:val="6A6A6A"/>
          <w:spacing w:val="-10"/>
        </w:rPr>
        <w:t> </w:t>
      </w:r>
      <w:r>
        <w:rPr>
          <w:color w:val="6A6A6A"/>
        </w:rPr>
        <w:t>the</w:t>
      </w:r>
      <w:r>
        <w:rPr>
          <w:color w:val="6A6A6A"/>
          <w:spacing w:val="-11"/>
        </w:rPr>
        <w:t> </w:t>
      </w:r>
      <w:r>
        <w:rPr>
          <w:color w:val="6A6A6A"/>
        </w:rPr>
        <w:t>21st</w:t>
      </w:r>
      <w:r>
        <w:rPr>
          <w:color w:val="6A6A6A"/>
          <w:spacing w:val="-10"/>
        </w:rPr>
        <w:t> </w:t>
      </w:r>
      <w:r>
        <w:rPr>
          <w:color w:val="6A6A6A"/>
        </w:rPr>
        <w:t>Century.</w:t>
      </w:r>
      <w:r>
        <w:rPr>
          <w:color w:val="6A6A6A"/>
          <w:spacing w:val="-15"/>
        </w:rPr>
        <w:t> </w:t>
      </w:r>
      <w:r>
        <w:rPr>
          <w:color w:val="666666"/>
        </w:rPr>
        <w:t>M.</w:t>
      </w:r>
      <w:r>
        <w:rPr>
          <w:color w:val="666666"/>
          <w:spacing w:val="-16"/>
        </w:rPr>
        <w:t> </w:t>
      </w:r>
      <w:r>
        <w:rPr>
          <w:color w:val="666666"/>
        </w:rPr>
        <w:t>Schrage,</w:t>
      </w:r>
      <w:r>
        <w:rPr>
          <w:color w:val="666666"/>
          <w:spacing w:val="-15"/>
        </w:rPr>
        <w:t> </w:t>
      </w:r>
      <w:r>
        <w:rPr>
          <w:color w:val="666666"/>
        </w:rPr>
        <w:t>(Ed).</w:t>
      </w:r>
      <w:r>
        <w:rPr>
          <w:color w:val="666666"/>
          <w:spacing w:val="-16"/>
        </w:rPr>
        <w:t> </w:t>
      </w:r>
      <w:r>
        <w:rPr>
          <w:color w:val="666666"/>
        </w:rPr>
        <w:t>The Imaginative Use of Fictional Bio-prototypes. </w:t>
      </w:r>
      <w:r>
        <w:rPr>
          <w:color w:val="6A6A6A"/>
        </w:rPr>
        <w:t>London: Bloomsbury</w:t>
      </w:r>
      <w:r>
        <w:rPr>
          <w:color w:val="6A6A6A"/>
          <w:spacing w:val="-42"/>
        </w:rPr>
        <w:t> </w:t>
      </w:r>
      <w:r>
        <w:rPr>
          <w:color w:val="6A6A6A"/>
        </w:rPr>
        <w:t>Academic.</w:t>
      </w:r>
    </w:p>
    <w:sectPr>
      <w:pgSz w:w="12240" w:h="15840"/>
      <w:pgMar w:header="0" w:footer="1435" w:top="0" w:bottom="164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2967">
          <wp:simplePos x="0" y="0"/>
          <wp:positionH relativeFrom="page">
            <wp:posOffset>0</wp:posOffset>
          </wp:positionH>
          <wp:positionV relativeFrom="page">
            <wp:posOffset>9020175</wp:posOffset>
          </wp:positionV>
          <wp:extent cx="7772400" cy="102870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2019-02-02T00:45:43Z</dcterms:created>
  <dcterms:modified xsi:type="dcterms:W3CDTF">2019-02-02T00:45:43Z</dcterms:modified>
</cp:coreProperties>
</file>