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黑体"/>
          <w:b/>
          <w:color w:val="000000"/>
          <w:sz w:val="52"/>
        </w:rPr>
        <w:t>银发守护</w:t>
      </w:r>
    </w:p>
    <w:p>
      <w:pPr>
        <w:spacing w:before="360"/>
        <w:jc w:val="center"/>
      </w:pPr>
      <w:r>
        <w:rPr>
          <w:rFonts w:ascii="Times New Roman" w:hAnsi="Times New Roman" w:eastAsia="黑体"/>
          <w:b/>
          <w:color w:val="000000"/>
          <w:sz w:val="40"/>
        </w:rPr>
        <w:t>空巢老人智能看护系统</w:t>
      </w:r>
    </w:p>
    <w:p>
      <w:pPr>
        <w:spacing w:before="1200"/>
        <w:jc w:val="center"/>
      </w:pPr>
      <w:r>
        <w:rPr>
          <w:rFonts w:ascii="Times New Roman" w:hAnsi="Times New Roman" w:eastAsia="黑体"/>
          <w:b w:val="0"/>
          <w:color w:val="000000"/>
          <w:sz w:val="32"/>
        </w:rPr>
        <w:t>完整使用手册</w:t>
      </w:r>
    </w:p>
    <w:p>
      <w:pPr>
        <w:spacing w:before="180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老人端 · 云端中枢 · 家属小程序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2"/>
        </w:rPr>
        <w:t>版本：V1.0　|　日期：2026-10-16</w:t>
      </w:r>
    </w:p>
    <w:p>
      <w:r>
        <w:br w:type="page"/>
      </w:r>
    </w:p>
    <w:p>
      <w:pPr>
        <w:pStyle w:val="Heading1"/>
        <w:keepNext/>
        <w:spacing w:before="280" w:after="120" w:line="240" w:lineRule="auto"/>
      </w:pPr>
      <w:r>
        <w:rPr>
          <w:rFonts w:ascii="Times New Roman" w:hAnsi="Times New Roman" w:eastAsia="黑体"/>
          <w:b/>
          <w:color w:val="000000"/>
          <w:sz w:val="32"/>
        </w:rPr>
        <w:t>目录</w:t>
      </w:r>
    </w:p>
    <w:p>
      <w:pPr>
        <w:spacing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fldChar w:fldCharType="begin" w:dirty="true"/>
        <w:instrText xml:space="preserve">TOC \o "1-2" \h \z \u</w:instrText>
        <w:fldChar w:fldCharType="separate"/>
        <w:t>（打开文档后请在目录上右键“更新域”以刷新目录）</w:t>
        <w:fldChar w:fldCharType="end"/>
      </w:r>
    </w:p>
    <w:p>
      <w:r>
        <w:br w:type="page"/>
      </w:r>
    </w:p>
    <w:p>
      <w:pPr>
        <w:pStyle w:val="Heading1"/>
        <w:keepNext/>
        <w:spacing w:before="280" w:after="120" w:line="240" w:lineRule="auto"/>
      </w:pPr>
      <w:r>
        <w:rPr>
          <w:rFonts w:ascii="Times New Roman" w:hAnsi="Times New Roman" w:eastAsia="黑体"/>
          <w:b/>
          <w:color w:val="000000"/>
          <w:sz w:val="32"/>
        </w:rPr>
        <w:t>系统简介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银发守护是一套面向空巢、独居老人的智能看护辅助系统，采用前后端分离架构，由三个相互独立、边界清晰的子工程组成：老人端 AI Agent（Python）、云端中枢服务（FastAPI）、家属端微信小程序。系统构建了「感知→理解→规划→执行→反馈→记忆」的完整服务闭环，为老人提供用药作息提醒、主动语音求助、跌倒与久坐等安全告警，并通过云端将状态实时同步给家属。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系统定位为辅助看护工具，不替代医疗诊断，不提供医疗救治。感知采集必须经家属在隐私授权中确认，未授权时采集次数为 0。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系统组成</w:t>
      </w:r>
    </w:p>
    <w:tbl>
      <w:tblPr>
        <w:tblStyle w:val="TableGrid"/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319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组成</w:t>
            </w:r>
          </w:p>
        </w:tc>
        <w:tc>
          <w:tcPr>
            <w:tcW w:type="dxa" w:w="280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技术栈</w:t>
            </w:r>
          </w:p>
        </w:tc>
        <w:tc>
          <w:tcPr>
            <w:tcW w:type="dxa" w:w="4948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老人端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 + Vosk（本地离线 ASR）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语音采集、意图理解、提醒/告警/指令插件、本地记忆与兜底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云端中枢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FastAPI + SQLite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家属鉴权、老人数据、告警推送（REST/WebSocket）、任务与设置同步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家属端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微信小程序（原生）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登录绑定、查看老人状态与告警、配置提醒任务与隐私授权</w:t>
            </w:r>
          </w:p>
        </w:tc>
      </w:tr>
    </w:tbl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表1-1　系统三端组成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整体工作流程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家属在小程序注册登录后绑定老人；家属在小程序配置提醒任务与隐私授权，经云端下发给老人端执行；老人端采集到求助、跌倒、久坐等事件后封装为标准事件上报云端，云端写入告警日志并通过 WebSocket / 推送通道通知家属端；家属可在小程序查看告警记录、取消误告警，形成「老人端 → 云端 → 家属端」的完整闭环。</w:t>
      </w:r>
    </w:p>
    <w:p>
      <w:pPr>
        <w:pStyle w:val="Heading1"/>
        <w:keepNext/>
        <w:spacing w:before="280" w:after="120" w:line="240" w:lineRule="auto"/>
      </w:pPr>
      <w:r>
        <w:rPr>
          <w:rFonts w:ascii="Times New Roman" w:hAnsi="Times New Roman" w:eastAsia="黑体"/>
          <w:b/>
          <w:color w:val="000000"/>
          <w:sz w:val="32"/>
        </w:rPr>
        <w:t>环境准备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软件要求</w:t>
      </w:r>
    </w:p>
    <w:tbl>
      <w:tblPr>
        <w:tblStyle w:val="TableGrid"/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48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</w:t>
            </w:r>
          </w:p>
        </w:tc>
        <w:tc>
          <w:tcPr>
            <w:tcW w:type="dxa" w:w="3958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</w:t>
            </w:r>
          </w:p>
        </w:tc>
        <w:tc>
          <w:tcPr>
            <w:tcW w:type="dxa" w:w="3628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3.8 及以上（本机已装 D:\Environment\Python312）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运行云端与老人端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Node.js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及以上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小程序页面逻辑测试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微信开发者工具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最新稳定版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打开并预览家属小程序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依赖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三端 requirements.txt 所列包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见 3.4 安装依赖</w:t>
            </w:r>
          </w:p>
        </w:tc>
      </w:tr>
    </w:tbl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表2-1　软件要求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硬件要求</w:t>
      </w:r>
    </w:p>
    <w:tbl>
      <w:tblPr>
        <w:tblStyle w:val="TableGrid"/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48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端</w:t>
            </w:r>
          </w:p>
        </w:tc>
        <w:tc>
          <w:tcPr>
            <w:tcW w:type="dxa" w:w="3793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硬件要求</w:t>
            </w:r>
          </w:p>
        </w:tc>
        <w:tc>
          <w:tcPr>
            <w:tcW w:type="dxa" w:w="3793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老人端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可联网电脑 / 树莓派，建议配置麦克风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麦克风用于主动语音求助；本机无麦克风时 ASR 会打印采集失败日志（属环境边界，系统已兜底不崩溃）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云端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可运行 Python 的服务器（本地演示用本机即可）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家属端需能访问到云端地址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家属端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安装微信的智能手机 + 微信开发者工具（开发预览）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真机需配置合法域名或开发期关闭校验</w:t>
            </w:r>
          </w:p>
        </w:tc>
      </w:tr>
    </w:tbl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表2-2　硬件要求</w:t>
      </w:r>
    </w:p>
    <w:p>
      <w:pPr>
        <w:pStyle w:val="Heading1"/>
        <w:keepNext/>
        <w:spacing w:before="280" w:after="120" w:line="240" w:lineRule="auto"/>
      </w:pPr>
      <w:r>
        <w:rPr>
          <w:rFonts w:ascii="Times New Roman" w:hAnsi="Times New Roman" w:eastAsia="黑体"/>
          <w:b/>
          <w:color w:val="000000"/>
          <w:sz w:val="32"/>
        </w:rPr>
        <w:t>部署与配置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云端配置（cloud-server/.env）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将 cloud-server 目录下的 .env.example 复制为 .env，并按真实值填写。说明如下：</w:t>
      </w:r>
    </w:p>
    <w:tbl>
      <w:tblPr>
        <w:tblStyle w:val="TableGrid"/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61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4920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1537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是否必填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DATABASE_URL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SQLite 连接串（原型默认 sqlite:///./elderguard.db）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SECRET_KEY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JWT 签名密钥，生产环境务必替换为随机长串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ALCLOUD_ACCESS_KEY_ID / SECRET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阿里云 AccessKey，用于云端 ASR/TTS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可选，未填时功能降级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ALCLOUD_APP_KEY_ASR / TTS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阿里云语音识别 / 语音合成 AppKey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可选，未填时功能降级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ALCLOUD_SMS_*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阿里云短信服务相关配置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可选，未填时短信推送降级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QWEN_API_KEY / QWEN_MODEL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通义千问 API Key 与模型（默认 qwen-turbo）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可选，未填时意图理解回退本地规则</w:t>
            </w:r>
          </w:p>
        </w:tc>
      </w:tr>
    </w:tbl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表3-1　云端 .env 字段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老人端配置（elder-agent/.env）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将 elder-agent 目录下的 .env.example 复制为 .env。说明如下：</w:t>
      </w:r>
    </w:p>
    <w:tbl>
      <w:tblPr>
        <w:tblStyle w:val="TableGrid"/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61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4920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1537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是否必填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CLOUD_SERVER_URL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云端服务地址，老人端据此上报告警、拉取任务/设置/授权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是（本地演示填云端地址）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VOSK_MODEL_PATH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本地离线 ASR 模型路径（默认 models/vosk-model-cn）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建议配置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ALCLOUD_*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阿里云 AccessKey 与 ASR/TTS AppKey（云端能力备用）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可选，未填时功能降级</w:t>
            </w:r>
          </w:p>
        </w:tc>
      </w:tr>
    </w:tbl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表3-2　老人端 .env 字段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小程序后端地址配置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打开 family-miniapp/app.js，将 globalData.baseUrl 改为真实云端地址（格式为 后端根地址 + /api/v1，例如 http://192.168.x.x:8000/api/v1）。注意：本机演示时后端运行在 8000 端口。开发预览阶段需在微信开发者工具中勾选「不校验合法域名、web-view（业务域名）、TLS 版本以及 HTTPS 证书」，否则请求会被拦截。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安装依赖</w:t>
      </w:r>
    </w:p>
    <w:tbl>
      <w:tblPr>
        <w:tblStyle w:val="TableGrid"/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38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端</w:t>
            </w:r>
          </w:p>
        </w:tc>
        <w:tc>
          <w:tcPr>
            <w:tcW w:type="dxa" w:w="507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安装命令</w:t>
            </w:r>
          </w:p>
        </w:tc>
        <w:tc>
          <w:tcPr>
            <w:tcW w:type="dxa" w:w="261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云端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cd cloud-server &amp;&amp; pip install -r requirements.txt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fastapi/uvicorn/sqlalchemy/pytest 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老人端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cd elder-agent &amp;&amp; pip install -r requirements.txt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vosk/pyaudio/httpx/pytest 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小程序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无需安装（原生框架）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页面逻辑测试用 node --test</w:t>
            </w:r>
          </w:p>
        </w:tc>
      </w:tr>
    </w:tbl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表3-3　依赖安装命令</w:t>
      </w:r>
    </w:p>
    <w:p>
      <w:pPr>
        <w:pStyle w:val="Heading1"/>
        <w:keepNext/>
        <w:spacing w:before="280" w:after="120" w:line="240" w:lineRule="auto"/>
      </w:pPr>
      <w:r>
        <w:rPr>
          <w:rFonts w:ascii="Times New Roman" w:hAnsi="Times New Roman" w:eastAsia="黑体"/>
          <w:b/>
          <w:color w:val="000000"/>
          <w:sz w:val="32"/>
        </w:rPr>
        <w:t>启动云端服务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启动命令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 cloud-server 目录执行：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1"/>
        </w:rPr>
        <w:t>uvicorn app.main:app --reload --host 0.0.0.0 --port 8000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启动成功后，FastAPI 会在 8000 端口监听。局域网内其他设备（老人端、家属手机）可通过该机器的 IP 访问。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接口文档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浏览器访问 http://localhost:8000/docs 可查看自动生成的 OpenAPI 交互式文档，用于核对全部 REST 接口；实时告警 WebSocket 地址为 ws://&lt;云端&gt;/api/v1/ws/alerts?token=&lt;JWT&gt;。</w:t>
      </w:r>
    </w:p>
    <w:p>
      <w:pPr>
        <w:pStyle w:val="Heading1"/>
        <w:keepNext/>
        <w:spacing w:before="280" w:after="120" w:line="240" w:lineRule="auto"/>
      </w:pPr>
      <w:r>
        <w:rPr>
          <w:rFonts w:ascii="Times New Roman" w:hAnsi="Times New Roman" w:eastAsia="黑体"/>
          <w:b/>
          <w:color w:val="000000"/>
          <w:sz w:val="32"/>
        </w:rPr>
        <w:t>启动老人端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启动命令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 elder-agent 目录执行：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1"/>
        </w:rPr>
        <w:t>python src/main.py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启动后应看到老人端 Agent 启动完成的日志：提醒插件、安全告警插件、指令解析插件依次初始化并启动，随后进入主循环。若以脚本方式直接运行报 No module named 'src'，请确认使用本项目已修复后的 src/main.py（其顶部已将项目根加入 sys.path）。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无麦克风时的预期现象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若本机未接入麦克风或没有默认音频输入设备，终端会周期性打印「语音采集失败: [Errno -9996] Invalid input device」日志。这是硬件环境限制而非代码缺陷，系统已做失败兜底，Agent 主循环正常运行，不影响启动与云端联动。接入可用麦克风后，语音求助功能即可生效。</w:t>
      </w:r>
    </w:p>
    <w:p>
      <w:pPr>
        <w:pStyle w:val="Heading1"/>
        <w:keepNext/>
        <w:spacing w:before="280" w:after="120" w:line="240" w:lineRule="auto"/>
      </w:pPr>
      <w:r>
        <w:rPr>
          <w:rFonts w:ascii="Times New Roman" w:hAnsi="Times New Roman" w:eastAsia="黑体"/>
          <w:b/>
          <w:color w:val="000000"/>
          <w:sz w:val="32"/>
        </w:rPr>
        <w:t>打开家属小程序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微信开发者工具导入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打开微信开发者工具，选择「导入项目」，目录指向 family-miniapp；AppID 可先用测试号或填写本人 AppID。导入后如需真机预览，请保持电脑与手机处于同一局域网，并将 baseUrl 改为云端所在机器的局域网地址。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登录与绑定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小程序启动后若无登录态会自动跳转到登录页。输入家属用户名与密码登录（新用户先在登录页注册）。登录后首页通过 GET /elder 拉取当前家属绑定的老人列表；若尚未绑定老人，需先在云端通过后端接口或演示脚本完成家属与老人的绑定关系，随后小程序即可查看对应老人的当日活动、提醒完成情况与告警记录。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页面功能</w:t>
      </w:r>
    </w:p>
    <w:tbl>
      <w:tblPr>
        <w:tblStyle w:val="TableGrid"/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361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4687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主要功能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对应后端接口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登录页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 / 登录，保存 token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/auth/register、/auth/login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首页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老人当日活动、提醒完成情况、最近告警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/elder、/tasks、/alerts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告警记录页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查看告警列表、取消误告警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/alerts、/alerts/{id}/cancel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设置页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绑定老人、隐私授权开关、新增提醒任务、通知开关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/elder、/privacy/auth、/tasks</w:t>
            </w:r>
          </w:p>
        </w:tc>
      </w:tr>
    </w:tbl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表6-1　小程序页面功能</w:t>
      </w:r>
    </w:p>
    <w:p>
      <w:pPr>
        <w:pStyle w:val="Heading1"/>
        <w:keepNext/>
        <w:spacing w:before="280" w:after="120" w:line="240" w:lineRule="auto"/>
      </w:pPr>
      <w:r>
        <w:rPr>
          <w:rFonts w:ascii="Times New Roman" w:hAnsi="Times New Roman" w:eastAsia="黑体"/>
          <w:b/>
          <w:color w:val="000000"/>
          <w:sz w:val="32"/>
        </w:rPr>
        <w:t>完整使用流程（端到端演示）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注册与登录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家属在小程序（或直接调用接口）注册账号：POST /api/v1/auth/register，携带 username、password、phone；随后 POST /api/v1/auth/login（OAuth2 表单：username 与 password）获取 JWT token，后续请求在 Authorization 头携带 Bearer &lt;token&gt;。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绑定老人与告警闭环演示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依次启动云端服务与老人端，确保老人端 .env 的 CLOUD_SERVER_URL 指向云端；家属登录后绑定一位老人。演示路径：老人端触发求助/跌倒告警事件 → 老人端上报 POST /api/v1/edge/alerts → 云端写入告警日志并经 PushRetryService 向家属推送 → 家属小程序通过 GET /alerts 或 WebSocket /ws/alerts 收到告警 → 家属可 POST /alerts/{id}/cancel 取消误告警（取消后不再重复推送，日志保留）。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任务 / 设置 / 授权联动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家属在小程序新增提醒任务（POST /api/v1/tasks），老人端通过 GET /api/v1/edge/tasks 拉取并在到点执行；家属修改隐私授权（POST /api/v1/privacy/auth），老人端通过 GET /api/v1/edge/privacy 联动本地授权开关，关闭授权后老人端不再采集任何感知数据。</w:t>
      </w:r>
    </w:p>
    <w:p>
      <w:pPr>
        <w:pStyle w:val="Heading1"/>
        <w:keepNext/>
        <w:spacing w:before="280" w:after="120" w:line="240" w:lineRule="auto"/>
      </w:pPr>
      <w:r>
        <w:rPr>
          <w:rFonts w:ascii="Times New Roman" w:hAnsi="Times New Roman" w:eastAsia="黑体"/>
          <w:b/>
          <w:color w:val="000000"/>
          <w:sz w:val="32"/>
        </w:rPr>
        <w:t>常见问题与注意事项</w:t>
      </w:r>
    </w:p>
    <w:tbl>
      <w:tblPr>
        <w:tblStyle w:val="TableGrid"/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61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</w:t>
            </w:r>
          </w:p>
        </w:tc>
        <w:tc>
          <w:tcPr>
            <w:tcW w:type="dxa" w:w="3382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原因</w:t>
            </w:r>
          </w:p>
        </w:tc>
        <w:tc>
          <w:tcPr>
            <w:tcW w:type="dxa" w:w="3075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老人端启动报 No module named 'src'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直接以脚本运行 src/main.py 时 sys.path[0] 指向 src 目录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使用已修复版本（顶部已加项目根到 sys.path），或改 python -m src.main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小程序请求 401 跳登录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token 缺失 / 过期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重新登录获取新 token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小程序请求失败 / 无法连接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baseUrl 未改为真实地址，或未关闭域名校验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 app.js baseUrl；开发期勾选“不校验合法域名”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老人端 asr 刷采集失败 -9996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本机无默认音频输入设备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接入麦克风；无麦克风时系统已兜底，不影响运行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功能降级 / 部分 AI 不生效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阿里云 / 通义千问 Key 未配置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 3.1/3.2 配置 .env 对应字段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外网设备无法访问云端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后端仅监听本机 / 未配置端口映射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云端起 --host 0.0.0.0；公网部署需配置域名与端口映射</w:t>
            </w:r>
          </w:p>
        </w:tc>
      </w:tr>
    </w:tbl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表8-1　常见问题</w:t>
      </w:r>
    </w:p>
    <w:p>
      <w:pPr>
        <w:pStyle w:val="Heading2"/>
        <w:keepNext/>
        <w:spacing w:before="22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模拟边界说明（答辩口径）</w:t>
      </w:r>
    </w:p>
    <w:tbl>
      <w:tblPr>
        <w:tblStyle w:val="TableGrid"/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2614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</w:t>
            </w:r>
          </w:p>
        </w:tc>
        <w:tc>
          <w:tcPr>
            <w:tcW w:type="dxa" w:w="6457"/>
            <w:shd w:val="clear" w:color="auto"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边界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 能力（ASR/TTS/意图）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调用外部 API，未配置 Key 时回退本地规则 / 话术，不崩溃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视觉行为识别 / 跌倒通话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模拟实现（无摄像头）；疑似跌倒 10 秒无应答进入告警流程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断网离线缓存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内存缓存 + 重试队列（原型），重启后不持久化磁盘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小程序测试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mock API 逻辑测试（Node），未接入 miniprogram-automator</w:t>
            </w:r>
          </w:p>
        </w:tc>
      </w:tr>
    </w:tbl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表8-2　模拟边界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