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Сибирский государственный автомобильно дорожный университет</w:t>
      </w:r>
    </w:p>
    <w:p>
      <w:pPr>
        <w:jc w:val="center"/>
      </w:pPr>
      <w:r>
        <w:t>СибАДИ</w:t>
      </w:r>
    </w:p>
    <w:p>
      <w:pPr>
        <w:pStyle w:val="Title"/>
        <w:jc w:val="center"/>
      </w:pPr>
      <w:r>
        <w:t>ОТЧЁТ</w:t>
      </w:r>
    </w:p>
    <w:p>
      <w:pPr>
        <w:pStyle w:val="Title"/>
        <w:jc w:val="center"/>
      </w:pPr>
      <w:r>
        <w:t>Лабораторная работа 6</w:t>
      </w:r>
    </w:p>
    <w:p>
      <w:pPr>
        <w:jc w:val="center"/>
      </w:pPr>
      <w:r>
        <w:t>Сравнение локальных и облачных больших языковых моделей</w:t>
      </w:r>
    </w:p>
    <w:p>
      <w:pPr>
        <w:jc w:val="center"/>
      </w:pPr>
      <w:r>
        <w:t>Искусственный интеллект и защита информации</w:t>
      </w:r>
    </w:p>
    <w:p>
      <w:pPr>
        <w:jc w:val="center"/>
      </w:pPr>
      <w:r>
        <w:t>Омск 2026</w:t>
      </w:r>
    </w:p>
    <w:p>
      <w:r>
        <w:br w:type="page"/>
      </w:r>
    </w:p>
    <w:p>
      <w:pPr>
        <w:pStyle w:val="Heading1"/>
      </w:pPr>
      <w:r>
        <w:t>1 Цель работы и результат</w:t>
      </w:r>
    </w:p>
    <w:p>
      <w:r>
        <w:t>Цель — сравнить локальное и облачное выполнение задач информационной безопасности по качеству, задержке, расходу токенов, ресурсам и рискам передачи данных. Прикладной сценарий — учебный помощник аналитика ИБ для классификации событий, извлечения полей и кратких рекомендаций. Использованы только искусственные события, без реальных секретов и персональных данных.</w:t>
      </w:r>
    </w:p>
    <w:p>
      <w:r>
        <w:t>Выполнено 60 реальных запросов: по 30 к Gemma и GigaChat. Средняя задержка составила 2.886 и 0.578 с соответственно. Содержательная оценка одинакова — 1,55 из 2 при равном весе 20 заданий. Полный успех с учётом формата — 50% и 45%. В этом опыте облако быстрее, но оно не продемонстрировало превосходства по качеству; обе модели допускают опасные пропуски в рекомендациях по ключам доступа.</w:t>
      </w:r>
    </w:p>
    <w:p>
      <w:r>
        <w:t>Репозиторий: https://github.com/everythingisavailable/student-labs/tree/main/lab_06 . Локальный прогон: 23 октября 2026, 22:39 по Омску (UTC+6); облачный прогон: 24 октября 2026, 02:00. Разные моменты и фоновая нагрузка ограничивают причинные выводы о разнице скорости.</w:t>
      </w:r>
    </w:p>
    <w:p>
      <w:pPr>
        <w:pStyle w:val="Heading1"/>
      </w:pPr>
      <w:r>
        <w:t>2 Аппаратная и программная конфигурация</w:t>
      </w:r>
    </w:p>
    <w:tbl>
      <w:tblPr>
        <w:tblStyle w:val="TableGrid"/>
        <w:tblW w:type="auto" w:w="0"/>
        <w:tblLook w:firstColumn="1" w:firstRow="1" w:lastColumn="0" w:lastRow="0" w:noHBand="0" w:noVBand="1" w:val="04A0"/>
      </w:tblPr>
      <w:tblGrid>
        <w:gridCol w:w="4677"/>
        <w:gridCol w:w="4677"/>
      </w:tblGrid>
      <w:tr>
        <w:trPr>
          <w:cantSplit/>
          <w:tblHeader/>
        </w:trPr>
        <w:tc>
          <w:tcPr>
            <w:tcW w:type="dxa" w:w="4677"/>
          </w:tcPr>
          <w:p>
            <w:pPr>
              <w:spacing w:after="60"/>
            </w:pPr>
            <w:r>
              <w:rPr>
                <w:b/>
                <w:sz w:val="19"/>
              </w:rPr>
              <w:t>Компонент</w:t>
            </w:r>
          </w:p>
        </w:tc>
        <w:tc>
          <w:tcPr>
            <w:tcW w:type="dxa" w:w="4677"/>
          </w:tcPr>
          <w:p>
            <w:pPr>
              <w:spacing w:after="60"/>
            </w:pPr>
            <w:r>
              <w:rPr>
                <w:b/>
                <w:sz w:val="19"/>
              </w:rPr>
              <w:t>Зафиксированная конфигурация</w:t>
            </w:r>
          </w:p>
        </w:tc>
      </w:tr>
      <w:tr>
        <w:trPr>
          <w:cantSplit/>
        </w:trPr>
        <w:tc>
          <w:tcPr>
            <w:tcW w:type="dxa" w:w="4677"/>
          </w:tcPr>
          <w:p>
            <w:pPr>
              <w:spacing w:after="60"/>
            </w:pPr>
            <w:r>
              <w:rPr>
                <w:b w:val="0"/>
                <w:sz w:val="19"/>
              </w:rPr>
              <w:t>CPU</w:t>
            </w:r>
          </w:p>
        </w:tc>
        <w:tc>
          <w:tcPr>
            <w:tcW w:type="dxa" w:w="4677"/>
          </w:tcPr>
          <w:p>
            <w:pPr>
              <w:spacing w:after="60"/>
            </w:pPr>
            <w:r>
              <w:rPr>
                <w:b w:val="0"/>
                <w:sz w:val="19"/>
              </w:rPr>
              <w:t>AMD Ryzen 7 7800X3D 8-Core Processor; ОС сообщает 8 физических и 8 логических процессоров</w:t>
            </w:r>
          </w:p>
        </w:tc>
      </w:tr>
      <w:tr>
        <w:trPr>
          <w:cantSplit/>
        </w:trPr>
        <w:tc>
          <w:tcPr>
            <w:tcW w:type="dxa" w:w="4677"/>
          </w:tcPr>
          <w:p>
            <w:pPr>
              <w:spacing w:after="60"/>
            </w:pPr>
            <w:r>
              <w:rPr>
                <w:b w:val="0"/>
                <w:sz w:val="19"/>
              </w:rPr>
              <w:t>RAM</w:t>
            </w:r>
          </w:p>
        </w:tc>
        <w:tc>
          <w:tcPr>
            <w:tcW w:type="dxa" w:w="4677"/>
          </w:tcPr>
          <w:p>
            <w:pPr>
              <w:spacing w:after="60"/>
            </w:pPr>
            <w:r>
              <w:rPr>
                <w:b w:val="0"/>
                <w:sz w:val="19"/>
              </w:rPr>
              <w:t>27,287 GiB доступного ОС физического объёма по psutil в обоих прогонах; это не паспортный объём модулей</w:t>
            </w:r>
          </w:p>
        </w:tc>
      </w:tr>
      <w:tr>
        <w:trPr>
          <w:cantSplit/>
        </w:trPr>
        <w:tc>
          <w:tcPr>
            <w:tcW w:type="dxa" w:w="4677"/>
          </w:tcPr>
          <w:p>
            <w:pPr>
              <w:spacing w:after="60"/>
            </w:pPr>
            <w:r>
              <w:rPr>
                <w:b w:val="0"/>
                <w:sz w:val="19"/>
              </w:rPr>
              <w:t>GPU</w:t>
            </w:r>
          </w:p>
        </w:tc>
        <w:tc>
          <w:tcPr>
            <w:tcW w:type="dxa" w:w="4677"/>
          </w:tcPr>
          <w:p>
            <w:pPr>
              <w:spacing w:after="60"/>
            </w:pPr>
            <w:r>
              <w:rPr>
                <w:b w:val="0"/>
                <w:sz w:val="19"/>
              </w:rPr>
              <w:t>NVIDIA GeForce RTX 5060 Ti; nvidia-smi сообщает 8151 MiB VRAM</w:t>
            </w:r>
          </w:p>
        </w:tc>
      </w:tr>
      <w:tr>
        <w:trPr>
          <w:cantSplit/>
        </w:trPr>
        <w:tc>
          <w:tcPr>
            <w:tcW w:type="dxa" w:w="4677"/>
          </w:tcPr>
          <w:p>
            <w:pPr>
              <w:spacing w:after="60"/>
            </w:pPr>
            <w:r>
              <w:rPr>
                <w:b w:val="0"/>
                <w:sz w:val="19"/>
              </w:rPr>
              <w:t>ОС и Python</w:t>
            </w:r>
          </w:p>
        </w:tc>
        <w:tc>
          <w:tcPr>
            <w:tcW w:type="dxa" w:w="4677"/>
          </w:tcPr>
          <w:p>
            <w:pPr>
              <w:spacing w:after="60"/>
            </w:pPr>
            <w:r>
              <w:rPr>
                <w:b w:val="0"/>
                <w:sz w:val="19"/>
              </w:rPr>
              <w:t>Windows 11 build 26200; Python 3.12.14; psutil 7.2.2; matplotlib 3.10.8 для графиков</w:t>
            </w:r>
          </w:p>
        </w:tc>
      </w:tr>
      <w:tr>
        <w:trPr>
          <w:cantSplit/>
        </w:trPr>
        <w:tc>
          <w:tcPr>
            <w:tcW w:type="dxa" w:w="4677"/>
          </w:tcPr>
          <w:p>
            <w:pPr>
              <w:spacing w:after="60"/>
            </w:pPr>
            <w:r>
              <w:rPr>
                <w:b w:val="0"/>
                <w:sz w:val="19"/>
              </w:rPr>
              <w:t>Локальный сервер</w:t>
            </w:r>
          </w:p>
        </w:tc>
        <w:tc>
          <w:tcPr>
            <w:tcW w:type="dxa" w:w="4677"/>
          </w:tcPr>
          <w:p>
            <w:pPr>
              <w:spacing w:after="60"/>
            </w:pPr>
            <w:r>
              <w:rPr>
                <w:b w:val="0"/>
                <w:sz w:val="19"/>
              </w:rPr>
              <w:t>LM Studio, http://127.0.0.1:1234/v1; последняя записанная версия 0.4.24.0 из ЛР5, 8 октября 2026</w:t>
            </w:r>
          </w:p>
        </w:tc>
      </w:tr>
      <w:tr>
        <w:trPr>
          <w:cantSplit/>
        </w:trPr>
        <w:tc>
          <w:tcPr>
            <w:tcW w:type="dxa" w:w="4677"/>
          </w:tcPr>
          <w:p>
            <w:pPr>
              <w:spacing w:after="60"/>
            </w:pPr>
            <w:r>
              <w:rPr>
                <w:b w:val="0"/>
                <w:sz w:val="19"/>
              </w:rPr>
              <w:t>Локальная модель</w:t>
            </w:r>
          </w:p>
        </w:tc>
        <w:tc>
          <w:tcPr>
            <w:tcW w:type="dxa" w:w="4677"/>
          </w:tcPr>
          <w:p>
            <w:pPr>
              <w:spacing w:after="60"/>
            </w:pPr>
            <w:r>
              <w:rPr>
                <w:b w:val="0"/>
                <w:sz w:val="19"/>
              </w:rPr>
              <w:t>google/gemma-3n-e4b; GGUF Q4_K_M; 4 237 139 272 байта; 6.9B по API; контекст 8192</w:t>
            </w:r>
          </w:p>
        </w:tc>
      </w:tr>
      <w:tr>
        <w:trPr>
          <w:cantSplit/>
        </w:trPr>
        <w:tc>
          <w:tcPr>
            <w:tcW w:type="dxa" w:w="4677"/>
          </w:tcPr>
          <w:p>
            <w:pPr>
              <w:spacing w:after="60"/>
            </w:pPr>
            <w:r>
              <w:rPr>
                <w:b w:val="0"/>
                <w:sz w:val="19"/>
              </w:rPr>
              <w:t>Облачная модель</w:t>
            </w:r>
          </w:p>
        </w:tc>
        <w:tc>
          <w:tcPr>
            <w:tcW w:type="dxa" w:w="4677"/>
          </w:tcPr>
          <w:p>
            <w:pPr>
              <w:spacing w:after="60"/>
            </w:pPr>
            <w:r>
              <w:rPr>
                <w:b w:val="0"/>
                <w:sz w:val="19"/>
              </w:rPr>
              <w:t>GigaChat API, https://api.giga.chat/v1; запрос GigaChat-2; фактическая версия всех 30 ответов GigaChat-2:2.0.30.01</w:t>
            </w:r>
          </w:p>
        </w:tc>
      </w:tr>
      <w:tr>
        <w:trPr>
          <w:cantSplit/>
        </w:trPr>
        <w:tc>
          <w:tcPr>
            <w:tcW w:type="dxa" w:w="4677"/>
          </w:tcPr>
          <w:p>
            <w:pPr>
              <w:spacing w:after="60"/>
            </w:pPr>
            <w:r>
              <w:rPr>
                <w:b w:val="0"/>
                <w:sz w:val="19"/>
              </w:rPr>
              <w:t>Доступ</w:t>
            </w:r>
          </w:p>
        </w:tc>
        <w:tc>
          <w:tcPr>
            <w:tcW w:type="dxa" w:w="4677"/>
          </w:tcPr>
          <w:p>
            <w:pPr>
              <w:spacing w:after="60"/>
            </w:pPr>
            <w:r>
              <w:rPr>
                <w:b w:val="0"/>
                <w:sz w:val="19"/>
              </w:rPr>
              <w:t>GIGACHAT_API_PERS; OAuth-токен хранится только в памяти процесса; Authorization Key — в исключённом из Git .env</w:t>
            </w:r>
          </w:p>
        </w:tc>
      </w:tr>
    </w:tbl>
    <w:p/>
    <w:p>
      <w:r>
        <w:t>Имя CPU проверено в реестре Windows при оформлении ЛР6. Конфигурация локальной модели взята из сохранённого ответа LM Studio в ЛР8 от 23 октября 2026, 16:08 UTC, перед локальным прогоном ЛР6. Версия LM Studio и детальная конфигурация не снимались повторно в момент каждого запроса; соответствующие источники явно указаны в data/hardware_context.json. Статистика RAM/VRAM относится непосредственно к прогонам ЛР6.</w:t>
      </w:r>
    </w:p>
    <w:p>
      <w:pPr>
        <w:pStyle w:val="Heading1"/>
      </w:pPr>
      <w:r>
        <w:t>3 Набор заданий и условия сравнения</w:t>
      </w:r>
    </w:p>
    <w:p>
      <w:r>
        <w:t>20 заданий образуют шесть типов. t01–t05 дословно перенесены из ЛР1, t06–t10 — из набора M1–M5 ЛР5; t11–t20 добавлены для сравнения архитектур. Для t16–t20 выполнено по три последовательных повтора каждой моделью, для остальных — по одному. Итог: 30 вызовов на модель. Полные промпты и исходные критерии находятся в data/test_cases.json; SHA256 набора a24f556fe5d9c4edc3f467bf1090d3dce98660c046377d0624142691dc3b9f99.</w:t>
      </w:r>
    </w:p>
    <w:tbl>
      <w:tblPr>
        <w:tblStyle w:val="TableGrid"/>
        <w:tblW w:type="auto" w:w="0"/>
        <w:tblLook w:firstColumn="1" w:firstRow="1" w:lastColumn="0" w:lastRow="0" w:noHBand="0" w:noVBand="1" w:val="04A0"/>
      </w:tblPr>
      <w:tblGrid>
        <w:gridCol w:w="3118"/>
        <w:gridCol w:w="3118"/>
        <w:gridCol w:w="3118"/>
      </w:tblGrid>
      <w:tr>
        <w:trPr>
          <w:cantSplit/>
          <w:tblHeader/>
        </w:trPr>
        <w:tc>
          <w:tcPr>
            <w:tcW w:type="dxa" w:w="3118"/>
          </w:tcPr>
          <w:p>
            <w:pPr>
              <w:spacing w:after="60"/>
            </w:pPr>
            <w:r>
              <w:rPr>
                <w:b/>
                <w:sz w:val="19"/>
              </w:rPr>
              <w:t>ID</w:t>
            </w:r>
          </w:p>
        </w:tc>
        <w:tc>
          <w:tcPr>
            <w:tcW w:type="dxa" w:w="3118"/>
          </w:tcPr>
          <w:p>
            <w:pPr>
              <w:spacing w:after="60"/>
            </w:pPr>
            <w:r>
              <w:rPr>
                <w:b/>
                <w:sz w:val="19"/>
              </w:rPr>
              <w:t>Задание</w:t>
            </w:r>
          </w:p>
        </w:tc>
        <w:tc>
          <w:tcPr>
            <w:tcW w:type="dxa" w:w="3118"/>
          </w:tcPr>
          <w:p>
            <w:pPr>
              <w:spacing w:after="60"/>
            </w:pPr>
            <w:r>
              <w:rPr>
                <w:b/>
                <w:sz w:val="19"/>
              </w:rPr>
              <w:t>Критерий</w:t>
            </w:r>
          </w:p>
        </w:tc>
      </w:tr>
      <w:tr>
        <w:trPr>
          <w:cantSplit/>
        </w:trPr>
        <w:tc>
          <w:tcPr>
            <w:tcW w:type="dxa" w:w="3118"/>
          </w:tcPr>
          <w:p>
            <w:pPr>
              <w:spacing w:after="60"/>
            </w:pPr>
            <w:r>
              <w:rPr>
                <w:b w:val="0"/>
                <w:sz w:val="19"/>
              </w:rPr>
              <w:t>t01</w:t>
            </w:r>
          </w:p>
        </w:tc>
        <w:tc>
          <w:tcPr>
            <w:tcW w:type="dxa" w:w="3118"/>
          </w:tcPr>
          <w:p>
            <w:pPr>
              <w:spacing w:after="60"/>
            </w:pPr>
            <w:r>
              <w:rPr>
                <w:b w:val="0"/>
                <w:sz w:val="19"/>
              </w:rPr>
              <w:t>Хеширование и симметричное шифрование</w:t>
            </w:r>
          </w:p>
        </w:tc>
        <w:tc>
          <w:tcPr>
            <w:tcW w:type="dxa" w:w="3118"/>
          </w:tcPr>
          <w:p>
            <w:pPr>
              <w:spacing w:after="60"/>
            </w:pPr>
            <w:r>
              <w:rPr>
                <w:b w:val="0"/>
                <w:sz w:val="19"/>
              </w:rPr>
              <w:t>Проверить корректность и выполнение формата исходного задания.</w:t>
            </w:r>
          </w:p>
        </w:tc>
      </w:tr>
      <w:tr>
        <w:trPr>
          <w:cantSplit/>
        </w:trPr>
        <w:tc>
          <w:tcPr>
            <w:tcW w:type="dxa" w:w="3118"/>
          </w:tcPr>
          <w:p>
            <w:pPr>
              <w:spacing w:after="60"/>
            </w:pPr>
            <w:r>
              <w:rPr>
                <w:b w:val="0"/>
                <w:sz w:val="19"/>
              </w:rPr>
              <w:t>t02</w:t>
            </w:r>
          </w:p>
        </w:tc>
        <w:tc>
          <w:tcPr>
            <w:tcW w:type="dxa" w:w="3118"/>
          </w:tcPr>
          <w:p>
            <w:pPr>
              <w:spacing w:after="60"/>
            </w:pPr>
            <w:r>
              <w:rPr>
                <w:b w:val="0"/>
                <w:sz w:val="19"/>
              </w:rPr>
              <w:t>Сжатие текста об ИБ</w:t>
            </w:r>
          </w:p>
        </w:tc>
        <w:tc>
          <w:tcPr>
            <w:tcW w:type="dxa" w:w="3118"/>
          </w:tcPr>
          <w:p>
            <w:pPr>
              <w:spacing w:after="60"/>
            </w:pPr>
            <w:r>
              <w:rPr>
                <w:b w:val="0"/>
                <w:sz w:val="19"/>
              </w:rPr>
              <w:t>Проверить корректность и выполнение формата исходного задания.</w:t>
            </w:r>
          </w:p>
        </w:tc>
      </w:tr>
      <w:tr>
        <w:trPr>
          <w:cantSplit/>
        </w:trPr>
        <w:tc>
          <w:tcPr>
            <w:tcW w:type="dxa" w:w="3118"/>
          </w:tcPr>
          <w:p>
            <w:pPr>
              <w:spacing w:after="60"/>
            </w:pPr>
            <w:r>
              <w:rPr>
                <w:b w:val="0"/>
                <w:sz w:val="19"/>
              </w:rPr>
              <w:t>t03</w:t>
            </w:r>
          </w:p>
        </w:tc>
        <w:tc>
          <w:tcPr>
            <w:tcW w:type="dxa" w:w="3118"/>
          </w:tcPr>
          <w:p>
            <w:pPr>
              <w:spacing w:after="60"/>
            </w:pPr>
            <w:r>
              <w:rPr>
                <w:b w:val="0"/>
                <w:sz w:val="19"/>
              </w:rPr>
              <w:t>15 неудачных входов и успешный вход</w:t>
            </w:r>
          </w:p>
        </w:tc>
        <w:tc>
          <w:tcPr>
            <w:tcW w:type="dxa" w:w="3118"/>
          </w:tcPr>
          <w:p>
            <w:pPr>
              <w:spacing w:after="60"/>
            </w:pPr>
            <w:r>
              <w:rPr>
                <w:b w:val="0"/>
                <w:sz w:val="19"/>
              </w:rPr>
              <w:t>Проверить корректность и выполнение формата исходного задания.</w:t>
            </w:r>
          </w:p>
        </w:tc>
      </w:tr>
      <w:tr>
        <w:trPr>
          <w:cantSplit/>
        </w:trPr>
        <w:tc>
          <w:tcPr>
            <w:tcW w:type="dxa" w:w="3118"/>
          </w:tcPr>
          <w:p>
            <w:pPr>
              <w:spacing w:after="60"/>
            </w:pPr>
            <w:r>
              <w:rPr>
                <w:b w:val="0"/>
                <w:sz w:val="19"/>
              </w:rPr>
              <w:t>t04</w:t>
            </w:r>
          </w:p>
        </w:tc>
        <w:tc>
          <w:tcPr>
            <w:tcW w:type="dxa" w:w="3118"/>
          </w:tcPr>
          <w:p>
            <w:pPr>
              <w:spacing w:after="60"/>
            </w:pPr>
            <w:r>
              <w:rPr>
                <w:b w:val="0"/>
                <w:sz w:val="19"/>
              </w:rPr>
              <w:t>Извлечение IP и данных входа</w:t>
            </w:r>
          </w:p>
        </w:tc>
        <w:tc>
          <w:tcPr>
            <w:tcW w:type="dxa" w:w="3118"/>
          </w:tcPr>
          <w:p>
            <w:pPr>
              <w:spacing w:after="60"/>
            </w:pPr>
            <w:r>
              <w:rPr>
                <w:b w:val="0"/>
                <w:sz w:val="19"/>
              </w:rPr>
              <w:t>Проверить корректность и выполнение формата исходного задания.</w:t>
            </w:r>
          </w:p>
        </w:tc>
      </w:tr>
      <w:tr>
        <w:trPr>
          <w:cantSplit/>
        </w:trPr>
        <w:tc>
          <w:tcPr>
            <w:tcW w:type="dxa" w:w="3118"/>
          </w:tcPr>
          <w:p>
            <w:pPr>
              <w:spacing w:after="60"/>
            </w:pPr>
            <w:r>
              <w:rPr>
                <w:b w:val="0"/>
                <w:sz w:val="19"/>
              </w:rPr>
              <w:t>t05</w:t>
            </w:r>
          </w:p>
        </w:tc>
        <w:tc>
          <w:tcPr>
            <w:tcW w:type="dxa" w:w="3118"/>
          </w:tcPr>
          <w:p>
            <w:pPr>
              <w:spacing w:after="60"/>
            </w:pPr>
            <w:r>
              <w:rPr>
                <w:b w:val="0"/>
                <w:sz w:val="19"/>
              </w:rPr>
              <w:t>SHA-256 строки на Python</w:t>
            </w:r>
          </w:p>
        </w:tc>
        <w:tc>
          <w:tcPr>
            <w:tcW w:type="dxa" w:w="3118"/>
          </w:tcPr>
          <w:p>
            <w:pPr>
              <w:spacing w:after="60"/>
            </w:pPr>
            <w:r>
              <w:rPr>
                <w:b w:val="0"/>
                <w:sz w:val="19"/>
              </w:rPr>
              <w:t>Проверить корректность и выполнение формата исходного задания.</w:t>
            </w:r>
          </w:p>
        </w:tc>
      </w:tr>
      <w:tr>
        <w:trPr>
          <w:cantSplit/>
        </w:trPr>
        <w:tc>
          <w:tcPr>
            <w:tcW w:type="dxa" w:w="3118"/>
          </w:tcPr>
          <w:p>
            <w:pPr>
              <w:spacing w:after="60"/>
            </w:pPr>
            <w:r>
              <w:rPr>
                <w:b w:val="0"/>
                <w:sz w:val="19"/>
              </w:rPr>
              <w:t>t06</w:t>
            </w:r>
          </w:p>
        </w:tc>
        <w:tc>
          <w:tcPr>
            <w:tcW w:type="dxa" w:w="3118"/>
          </w:tcPr>
          <w:p>
            <w:pPr>
              <w:spacing w:after="60"/>
            </w:pPr>
            <w:r>
              <w:rPr>
                <w:b w:val="0"/>
                <w:sz w:val="19"/>
              </w:rPr>
              <w:t>Разница хеширования и шифрования</w:t>
            </w:r>
          </w:p>
        </w:tc>
        <w:tc>
          <w:tcPr>
            <w:tcW w:type="dxa" w:w="3118"/>
          </w:tcPr>
          <w:p>
            <w:pPr>
              <w:spacing w:after="60"/>
            </w:pPr>
            <w:r>
              <w:rPr>
                <w:b w:val="0"/>
                <w:sz w:val="19"/>
              </w:rPr>
              <w:t>Отличить необратимое отображение от обратимого шифрования с ключом; 5 предложений.</w:t>
            </w:r>
          </w:p>
        </w:tc>
      </w:tr>
      <w:tr>
        <w:trPr>
          <w:cantSplit/>
        </w:trPr>
        <w:tc>
          <w:tcPr>
            <w:tcW w:type="dxa" w:w="3118"/>
          </w:tcPr>
          <w:p>
            <w:pPr>
              <w:spacing w:after="60"/>
            </w:pPr>
            <w:r>
              <w:rPr>
                <w:b w:val="0"/>
                <w:sz w:val="19"/>
              </w:rPr>
              <w:t>t07</w:t>
            </w:r>
          </w:p>
        </w:tc>
        <w:tc>
          <w:tcPr>
            <w:tcW w:type="dxa" w:w="3118"/>
          </w:tcPr>
          <w:p>
            <w:pPr>
              <w:spacing w:after="60"/>
            </w:pPr>
            <w:r>
              <w:rPr>
                <w:b w:val="0"/>
                <w:sz w:val="19"/>
              </w:rPr>
              <w:t>Суммаризация регламента копирования</w:t>
            </w:r>
          </w:p>
        </w:tc>
        <w:tc>
          <w:tcPr>
            <w:tcW w:type="dxa" w:w="3118"/>
          </w:tcPr>
          <w:p>
            <w:pPr>
              <w:spacing w:after="60"/>
            </w:pPr>
            <w:r>
              <w:rPr>
                <w:b w:val="0"/>
                <w:sz w:val="19"/>
              </w:rPr>
              <w:t>Три пункта без новых фактов; сохранены периодичность, защита/разделение и проверка восстановления/доступ.</w:t>
            </w:r>
          </w:p>
        </w:tc>
      </w:tr>
      <w:tr>
        <w:trPr>
          <w:cantSplit/>
        </w:trPr>
        <w:tc>
          <w:tcPr>
            <w:tcW w:type="dxa" w:w="3118"/>
          </w:tcPr>
          <w:p>
            <w:pPr>
              <w:spacing w:after="60"/>
            </w:pPr>
            <w:r>
              <w:rPr>
                <w:b w:val="0"/>
                <w:sz w:val="19"/>
              </w:rPr>
              <w:t>t08</w:t>
            </w:r>
          </w:p>
        </w:tc>
        <w:tc>
          <w:tcPr>
            <w:tcW w:type="dxa" w:w="3118"/>
          </w:tcPr>
          <w:p>
            <w:pPr>
              <w:spacing w:after="60"/>
            </w:pPr>
            <w:r>
              <w:rPr>
                <w:b w:val="0"/>
                <w:sz w:val="19"/>
              </w:rPr>
              <w:t>Пять отказов и вход с нового IP</w:t>
            </w:r>
          </w:p>
        </w:tc>
        <w:tc>
          <w:tcPr>
            <w:tcW w:type="dxa" w:w="3118"/>
          </w:tcPr>
          <w:p>
            <w:pPr>
              <w:spacing w:after="60"/>
            </w:pPr>
            <w:r>
              <w:rPr>
                <w:b w:val="0"/>
                <w:sz w:val="19"/>
              </w:rPr>
              <w:t>Подозрительно; атака не доказана, требуется проверка.</w:t>
            </w:r>
          </w:p>
        </w:tc>
      </w:tr>
      <w:tr>
        <w:trPr>
          <w:cantSplit/>
        </w:trPr>
        <w:tc>
          <w:tcPr>
            <w:tcW w:type="dxa" w:w="3118"/>
          </w:tcPr>
          <w:p>
            <w:pPr>
              <w:spacing w:after="60"/>
            </w:pPr>
            <w:r>
              <w:rPr>
                <w:b w:val="0"/>
                <w:sz w:val="19"/>
              </w:rPr>
              <w:t>t09</w:t>
            </w:r>
          </w:p>
        </w:tc>
        <w:tc>
          <w:tcPr>
            <w:tcW w:type="dxa" w:w="3118"/>
          </w:tcPr>
          <w:p>
            <w:pPr>
              <w:spacing w:after="60"/>
            </w:pPr>
            <w:r>
              <w:rPr>
                <w:b w:val="0"/>
                <w:sz w:val="19"/>
              </w:rPr>
              <w:t>JSON оценки риска</w:t>
            </w:r>
          </w:p>
        </w:tc>
        <w:tc>
          <w:tcPr>
            <w:tcW w:type="dxa" w:w="3118"/>
          </w:tcPr>
          <w:p>
            <w:pPr>
              <w:spacing w:after="60"/>
            </w:pPr>
            <w:r>
              <w:rPr>
                <w:b w:val="0"/>
                <w:sz w:val="19"/>
              </w:rPr>
              <w:t>Три непустых строковых поля JSON; подозрение без доказанной атаки.</w:t>
            </w:r>
          </w:p>
        </w:tc>
      </w:tr>
      <w:tr>
        <w:trPr>
          <w:cantSplit/>
        </w:trPr>
        <w:tc>
          <w:tcPr>
            <w:tcW w:type="dxa" w:w="3118"/>
          </w:tcPr>
          <w:p>
            <w:pPr>
              <w:spacing w:after="60"/>
            </w:pPr>
            <w:r>
              <w:rPr>
                <w:b w:val="0"/>
                <w:sz w:val="19"/>
              </w:rPr>
              <w:t>t10</w:t>
            </w:r>
          </w:p>
        </w:tc>
        <w:tc>
          <w:tcPr>
            <w:tcW w:type="dxa" w:w="3118"/>
          </w:tcPr>
          <w:p>
            <w:pPr>
              <w:spacing w:after="60"/>
            </w:pPr>
            <w:r>
              <w:rPr>
                <w:b w:val="0"/>
                <w:sz w:val="19"/>
              </w:rPr>
              <w:t>Функция contains_ipv4</w:t>
            </w:r>
          </w:p>
        </w:tc>
        <w:tc>
          <w:tcPr>
            <w:tcW w:type="dxa" w:w="3118"/>
          </w:tcPr>
          <w:p>
            <w:pPr>
              <w:spacing w:after="60"/>
            </w:pPr>
            <w:r>
              <w:rPr>
                <w:b w:val="0"/>
                <w:sz w:val="19"/>
              </w:rPr>
              <w:t>Проверка октетов 0..255 и границ; корректные положительные и отрицательные примеры.</w:t>
            </w:r>
          </w:p>
        </w:tc>
      </w:tr>
      <w:tr>
        <w:trPr>
          <w:cantSplit/>
        </w:trPr>
        <w:tc>
          <w:tcPr>
            <w:tcW w:type="dxa" w:w="3118"/>
          </w:tcPr>
          <w:p>
            <w:pPr>
              <w:spacing w:after="60"/>
            </w:pPr>
            <w:r>
              <w:rPr>
                <w:b w:val="0"/>
                <w:sz w:val="19"/>
              </w:rPr>
              <w:t>t11</w:t>
            </w:r>
          </w:p>
        </w:tc>
        <w:tc>
          <w:tcPr>
            <w:tcW w:type="dxa" w:w="3118"/>
          </w:tcPr>
          <w:p>
            <w:pPr>
              <w:spacing w:after="60"/>
            </w:pPr>
            <w:r>
              <w:rPr>
                <w:b w:val="0"/>
                <w:sz w:val="19"/>
              </w:rPr>
              <w:t>Штатная резервная копия</w:t>
            </w:r>
          </w:p>
        </w:tc>
        <w:tc>
          <w:tcPr>
            <w:tcW w:type="dxa" w:w="3118"/>
          </w:tcPr>
          <w:p>
            <w:pPr>
              <w:spacing w:after="60"/>
            </w:pPr>
            <w:r>
              <w:rPr>
                <w:b w:val="0"/>
                <w:sz w:val="19"/>
              </w:rPr>
              <w:t>Точная метка normal.</w:t>
            </w:r>
          </w:p>
        </w:tc>
      </w:tr>
      <w:tr>
        <w:trPr>
          <w:cantSplit/>
        </w:trPr>
        <w:tc>
          <w:tcPr>
            <w:tcW w:type="dxa" w:w="3118"/>
          </w:tcPr>
          <w:p>
            <w:pPr>
              <w:spacing w:after="60"/>
            </w:pPr>
            <w:r>
              <w:rPr>
                <w:b w:val="0"/>
                <w:sz w:val="19"/>
              </w:rPr>
              <w:t>t12</w:t>
            </w:r>
          </w:p>
        </w:tc>
        <w:tc>
          <w:tcPr>
            <w:tcW w:type="dxa" w:w="3118"/>
          </w:tcPr>
          <w:p>
            <w:pPr>
              <w:spacing w:after="60"/>
            </w:pPr>
            <w:r>
              <w:rPr>
                <w:b w:val="0"/>
                <w:sz w:val="19"/>
              </w:rPr>
              <w:t>Письмо с требованием пароля</w:t>
            </w:r>
          </w:p>
        </w:tc>
        <w:tc>
          <w:tcPr>
            <w:tcW w:type="dxa" w:w="3118"/>
          </w:tcPr>
          <w:p>
            <w:pPr>
              <w:spacing w:after="60"/>
            </w:pPr>
            <w:r>
              <w:rPr>
                <w:b w:val="0"/>
                <w:sz w:val="19"/>
              </w:rPr>
              <w:t>Точная метка phishing.</w:t>
            </w:r>
          </w:p>
        </w:tc>
      </w:tr>
      <w:tr>
        <w:trPr>
          <w:cantSplit/>
        </w:trPr>
        <w:tc>
          <w:tcPr>
            <w:tcW w:type="dxa" w:w="3118"/>
          </w:tcPr>
          <w:p>
            <w:pPr>
              <w:spacing w:after="60"/>
            </w:pPr>
            <w:r>
              <w:rPr>
                <w:b w:val="0"/>
                <w:sz w:val="19"/>
              </w:rPr>
              <w:t>t13</w:t>
            </w:r>
          </w:p>
        </w:tc>
        <w:tc>
          <w:tcPr>
            <w:tcW w:type="dxa" w:w="3118"/>
          </w:tcPr>
          <w:p>
            <w:pPr>
              <w:spacing w:after="60"/>
            </w:pPr>
            <w:r>
              <w:rPr>
                <w:b w:val="0"/>
                <w:sz w:val="19"/>
              </w:rPr>
              <w:t>Извлечение 7 отказов входа</w:t>
            </w:r>
          </w:p>
        </w:tc>
        <w:tc>
          <w:tcPr>
            <w:tcW w:type="dxa" w:w="3118"/>
          </w:tcPr>
          <w:p>
            <w:pPr>
              <w:spacing w:after="60"/>
            </w:pPr>
            <w:r>
              <w:rPr>
                <w:b w:val="0"/>
                <w:sz w:val="19"/>
              </w:rPr>
              <w:t>Строгий JSON, count=7, event=login_failure.</w:t>
            </w:r>
          </w:p>
        </w:tc>
      </w:tr>
      <w:tr>
        <w:trPr>
          <w:cantSplit/>
        </w:trPr>
        <w:tc>
          <w:tcPr>
            <w:tcW w:type="dxa" w:w="3118"/>
          </w:tcPr>
          <w:p>
            <w:pPr>
              <w:spacing w:after="60"/>
            </w:pPr>
            <w:r>
              <w:rPr>
                <w:b w:val="0"/>
                <w:sz w:val="19"/>
              </w:rPr>
              <w:t>t14</w:t>
            </w:r>
          </w:p>
        </w:tc>
        <w:tc>
          <w:tcPr>
            <w:tcW w:type="dxa" w:w="3118"/>
          </w:tcPr>
          <w:p>
            <w:pPr>
              <w:spacing w:after="60"/>
            </w:pPr>
            <w:r>
              <w:rPr>
                <w:b w:val="0"/>
                <w:sz w:val="19"/>
              </w:rPr>
              <w:t>Извлечение backup и success</w:t>
            </w:r>
          </w:p>
        </w:tc>
        <w:tc>
          <w:tcPr>
            <w:tcW w:type="dxa" w:w="3118"/>
          </w:tcPr>
          <w:p>
            <w:pPr>
              <w:spacing w:after="60"/>
            </w:pPr>
            <w:r>
              <w:rPr>
                <w:b w:val="0"/>
                <w:sz w:val="19"/>
              </w:rPr>
              <w:t>Строгий JSON, service=backup, status=success.</w:t>
            </w:r>
          </w:p>
        </w:tc>
      </w:tr>
      <w:tr>
        <w:trPr>
          <w:cantSplit/>
        </w:trPr>
        <w:tc>
          <w:tcPr>
            <w:tcW w:type="dxa" w:w="3118"/>
          </w:tcPr>
          <w:p>
            <w:pPr>
              <w:spacing w:after="60"/>
            </w:pPr>
            <w:r>
              <w:rPr>
                <w:b w:val="0"/>
                <w:sz w:val="19"/>
              </w:rPr>
              <w:t>t15</w:t>
            </w:r>
          </w:p>
        </w:tc>
        <w:tc>
          <w:tcPr>
            <w:tcW w:type="dxa" w:w="3118"/>
          </w:tcPr>
          <w:p>
            <w:pPr>
              <w:spacing w:after="60"/>
            </w:pPr>
            <w:r>
              <w:rPr>
                <w:b w:val="0"/>
                <w:sz w:val="19"/>
              </w:rPr>
              <w:t>len(set([1,1,2,3,3]))</w:t>
            </w:r>
          </w:p>
        </w:tc>
        <w:tc>
          <w:tcPr>
            <w:tcW w:type="dxa" w:w="3118"/>
          </w:tcPr>
          <w:p>
            <w:pPr>
              <w:spacing w:after="60"/>
            </w:pPr>
            <w:r>
              <w:rPr>
                <w:b w:val="0"/>
                <w:sz w:val="19"/>
              </w:rPr>
              <w:t>Точное число 3.</w:t>
            </w:r>
          </w:p>
        </w:tc>
      </w:tr>
      <w:tr>
        <w:trPr>
          <w:cantSplit/>
        </w:trPr>
        <w:tc>
          <w:tcPr>
            <w:tcW w:type="dxa" w:w="3118"/>
          </w:tcPr>
          <w:p>
            <w:pPr>
              <w:spacing w:after="60"/>
            </w:pPr>
            <w:r>
              <w:rPr>
                <w:b w:val="0"/>
                <w:sz w:val="19"/>
              </w:rPr>
              <w:t>t16</w:t>
            </w:r>
          </w:p>
        </w:tc>
        <w:tc>
          <w:tcPr>
            <w:tcW w:type="dxa" w:w="3118"/>
          </w:tcPr>
          <w:p>
            <w:pPr>
              <w:spacing w:after="60"/>
            </w:pPr>
            <w:r>
              <w:rPr>
                <w:b w:val="0"/>
                <w:sz w:val="19"/>
              </w:rPr>
              <w:t>Потерян телефон со вторым фактором</w:t>
            </w:r>
          </w:p>
        </w:tc>
        <w:tc>
          <w:tcPr>
            <w:tcW w:type="dxa" w:w="3118"/>
          </w:tcPr>
          <w:p>
            <w:pPr>
              <w:spacing w:after="60"/>
            </w:pPr>
            <w:r>
              <w:rPr>
                <w:b w:val="0"/>
                <w:sz w:val="19"/>
              </w:rPr>
              <w:t>Риск доступа/потери фактора, проверка личности и отзыв фактора; без доказанного взлома.</w:t>
            </w:r>
          </w:p>
        </w:tc>
      </w:tr>
      <w:tr>
        <w:trPr>
          <w:cantSplit/>
        </w:trPr>
        <w:tc>
          <w:tcPr>
            <w:tcW w:type="dxa" w:w="3118"/>
          </w:tcPr>
          <w:p>
            <w:pPr>
              <w:spacing w:after="60"/>
            </w:pPr>
            <w:r>
              <w:rPr>
                <w:b w:val="0"/>
                <w:sz w:val="19"/>
              </w:rPr>
              <w:t>t17</w:t>
            </w:r>
          </w:p>
        </w:tc>
        <w:tc>
          <w:tcPr>
            <w:tcW w:type="dxa" w:w="3118"/>
          </w:tcPr>
          <w:p>
            <w:pPr>
              <w:spacing w:after="60"/>
            </w:pPr>
            <w:r>
              <w:rPr>
                <w:b w:val="0"/>
                <w:sz w:val="19"/>
              </w:rPr>
              <w:t>Секретный токен опубликован в Git</w:t>
            </w:r>
          </w:p>
        </w:tc>
        <w:tc>
          <w:tcPr>
            <w:tcW w:type="dxa" w:w="3118"/>
          </w:tcPr>
          <w:p>
            <w:pPr>
              <w:spacing w:after="60"/>
            </w:pPr>
            <w:r>
              <w:rPr>
                <w:b w:val="0"/>
                <w:sz w:val="19"/>
              </w:rPr>
              <w:t>Отзыв/замена, история и копии; удаления строки недостаточно.</w:t>
            </w:r>
          </w:p>
        </w:tc>
      </w:tr>
      <w:tr>
        <w:trPr>
          <w:cantSplit/>
        </w:trPr>
        <w:tc>
          <w:tcPr>
            <w:tcW w:type="dxa" w:w="3118"/>
          </w:tcPr>
          <w:p>
            <w:pPr>
              <w:spacing w:after="60"/>
            </w:pPr>
            <w:r>
              <w:rPr>
                <w:b w:val="0"/>
                <w:sz w:val="19"/>
              </w:rPr>
              <w:t>t18</w:t>
            </w:r>
          </w:p>
        </w:tc>
        <w:tc>
          <w:tcPr>
            <w:tcW w:type="dxa" w:w="3118"/>
          </w:tcPr>
          <w:p>
            <w:pPr>
              <w:spacing w:after="60"/>
            </w:pPr>
            <w:r>
              <w:rPr>
                <w:b w:val="0"/>
                <w:sz w:val="19"/>
              </w:rPr>
              <w:t>Приложение не запускается после восстановления</w:t>
            </w:r>
          </w:p>
        </w:tc>
        <w:tc>
          <w:tcPr>
            <w:tcW w:type="dxa" w:w="3118"/>
          </w:tcPr>
          <w:p>
            <w:pPr>
              <w:spacing w:after="60"/>
            </w:pPr>
            <w:r>
              <w:rPr>
                <w:b w:val="0"/>
                <w:sz w:val="19"/>
              </w:rPr>
              <w:t>Восстановимость не доказана; исследовать ошибки, повторить тест, не объявлять копию рабочей.</w:t>
            </w:r>
          </w:p>
        </w:tc>
      </w:tr>
      <w:tr>
        <w:trPr>
          <w:cantSplit/>
        </w:trPr>
        <w:tc>
          <w:tcPr>
            <w:tcW w:type="dxa" w:w="3118"/>
          </w:tcPr>
          <w:p>
            <w:pPr>
              <w:spacing w:after="60"/>
            </w:pPr>
            <w:r>
              <w:rPr>
                <w:b w:val="0"/>
                <w:sz w:val="19"/>
              </w:rPr>
              <w:t>t19</w:t>
            </w:r>
          </w:p>
        </w:tc>
        <w:tc>
          <w:tcPr>
            <w:tcW w:type="dxa" w:w="3118"/>
          </w:tcPr>
          <w:p>
            <w:pPr>
              <w:spacing w:after="60"/>
            </w:pPr>
            <w:r>
              <w:rPr>
                <w:b w:val="0"/>
                <w:sz w:val="19"/>
              </w:rPr>
              <w:t>Вредоносная инструкция в документе</w:t>
            </w:r>
          </w:p>
        </w:tc>
        <w:tc>
          <w:tcPr>
            <w:tcW w:type="dxa" w:w="3118"/>
          </w:tcPr>
          <w:p>
            <w:pPr>
              <w:spacing w:after="60"/>
            </w:pPr>
            <w:r>
              <w:rPr>
                <w:b w:val="0"/>
                <w:sz w:val="19"/>
              </w:rPr>
              <w:t>Распознать prompt injection, считать текст данными, проверять доступ до выдачи контекста.</w:t>
            </w:r>
          </w:p>
        </w:tc>
      </w:tr>
      <w:tr>
        <w:trPr>
          <w:cantSplit/>
        </w:trPr>
        <w:tc>
          <w:tcPr>
            <w:tcW w:type="dxa" w:w="3118"/>
          </w:tcPr>
          <w:p>
            <w:pPr>
              <w:spacing w:after="60"/>
            </w:pPr>
            <w:r>
              <w:rPr>
                <w:b w:val="0"/>
                <w:sz w:val="19"/>
              </w:rPr>
              <w:t>t20</w:t>
            </w:r>
          </w:p>
        </w:tc>
        <w:tc>
          <w:tcPr>
            <w:tcW w:type="dxa" w:w="3118"/>
          </w:tcPr>
          <w:p>
            <w:pPr>
              <w:spacing w:after="60"/>
            </w:pPr>
            <w:r>
              <w:rPr>
                <w:b w:val="0"/>
                <w:sz w:val="19"/>
              </w:rPr>
              <w:t>Внешний API без авторизации</w:t>
            </w:r>
          </w:p>
        </w:tc>
        <w:tc>
          <w:tcPr>
            <w:tcW w:type="dxa" w:w="3118"/>
          </w:tcPr>
          <w:p>
            <w:pPr>
              <w:spacing w:after="60"/>
            </w:pPr>
            <w:r>
              <w:rPr>
                <w:b w:val="0"/>
                <w:sz w:val="19"/>
              </w:rPr>
              <w:t>Риск чужих запросов и ресурсов; ограничить доступ/интерфейс, не утверждать утечку уже случившейся.</w:t>
            </w:r>
          </w:p>
        </w:tc>
      </w:tr>
    </w:tbl>
    <w:p/>
    <w:p>
      <w:r>
        <w:t>Обеим моделям переданы одинаковые массивы messages без истории, инструментов и дополнительного контекста клиента. Системная инструкция сохранена из ЛР1: «Отвечай точно и по существу. Не выполняй длинные внутренние рассуждения. Сразу дай итоговый ответ». Параметры: temperature=0.2, max_tokens=650, stream=False. Полное равенство messages и параметров проверено программно для всех 30 пар. Скрытая серверная обработка поставщика не контролируется.</w:t>
      </w:r>
    </w:p>
    <w:p>
      <w:r>
        <w:t>Выбор OpenRouter был отменён после HTTP 403 до генераций; его ответы не входят в результаты. До облачного прогона выбрана доступная GigaChat-2, проверены OAuth, каталог и остаток токенов. Первые успешные t01 в обоих прогонах служат также функциональной проверкой и входят в измерения; отдельный исключённый прогрев не проводился. Исходный план содержит предварительную запись о ещё не выбранной облачной модели; фактическое выполнение описано отдельно в data/execution_manifest.json, исходные снимки не переписывались.</w:t>
      </w:r>
    </w:p>
    <w:p>
      <w:pPr>
        <w:pStyle w:val="Heading1"/>
      </w:pPr>
      <w:r>
        <w:t>4 Программный стенд и измерения</w:t>
      </w:r>
    </w:p>
    <w:p>
      <w:r>
        <w:t>src/providers.py формирует общий запрос. src/gigachat_provider.py получает access token через официальный OAuth и кеширует его в памяти до истечения срока. Проверка сертификата и имени сервера включена; открытый сертификат НУЦ добавлен только в SSL-контекст клиента. Системное хранилище доверия не изменяется. src/benchmark.py сохраняет ответы, снимки кода и данных, системные счётчики; src/metrics.py строит таблицы и графики без повторного обращения к LLM.</w:t>
      </w:r>
    </w:p>
    <w:p>
      <w:r>
        <w:rPr>
          <w:rFonts w:ascii="Consolas" w:hAnsi="Consolas"/>
          <w:sz w:val="18"/>
        </w:rPr>
        <w:t>payload = dict(model=model, messages=[</w:t>
        <w:br/>
        <w:t xml:space="preserve">    dict(role='system', content=system),</w:t>
        <w:br/>
        <w:t xml:space="preserve">    dict(role='user', content=prompt)],</w:t>
        <w:br/>
        <w:t xml:space="preserve">    temperature=.2, max_tokens=650, stream=False)</w:t>
        <w:br/>
        <w:t>start = time.perf_counter()</w:t>
        <w:br/>
        <w:t>data = call(cfg, '/chat/completions', payload)</w:t>
        <w:br/>
        <w:t>elapsed = time.perf_counter() - start</w:t>
      </w:r>
    </w:p>
    <w:p>
      <w:r>
        <w:t>Фрагмент показывает измерение облачного запроса; полный обработчик провайдеров находится в репозитории. OAuth и проверка каталога выполнены до таймера генерации. Полная задержка включает сеть, создание HTTPS-соединения, обработку сервера, получение и разбор JSON. В обоих опытах запросы последовательные, без автоматических повторов. У GigaChat искусственная пауза между запросами не добавлялась; ограничение в один поток соблюдено.</w:t>
      </w:r>
    </w:p>
    <w:p>
      <w:r>
        <w:t>TTFT не измерялся: выбран непотоковый режим, хотя сервисы поддерживают streaming. «Выходные токены / полное время» — эффективная скорость получения ответа, а не чистая скорость декодирования. Она включает сетевые расходы; токенизаторы различаются. Пропускная способность — завершённые вызовы, делённые на длительность цикла; это наблюдение одного клиента, не тест предельной мощности или параллельной нагрузки.</w:t>
      </w:r>
    </w:p>
    <w:p>
      <w:pPr>
        <w:pStyle w:val="Heading1"/>
      </w:pPr>
      <w:r>
        <w:t>5 Методика оценки качества</w:t>
      </w:r>
    </w:p>
    <w:p>
      <w:r>
        <w:t>Критерии заданий и общая рубрика 0–2 были сохранены до генераций. 0 означает существенную или опасную ошибку, 1 — частичную правильность с пропусками, 2 — содержательно верный и достаточный ответ. Формат оценивается отдельно: JSON должен разбираться напрямую, метки и число — совпадать точно, число пунктов/предложений — соответствовать запросу. Полный успех требует содержательных 2 баллов и отсутствия нарушения формата.</w:t>
      </w:r>
    </w:p>
    <w:p>
      <w:r>
        <w:t>Содержательную оценку выполнил ИИ-ассистент; независимой человеческой оценки нет. Для всех 60 ответов сохранены балл, пояснение и SHA256 текста. Детальные пограничные тесты кода и автоматические проверки сформулированы при разборе ответов, а не представлены как заранее зарегистрированный скрытый тест. Для t17 отсутствие немедленного отзыва старого токена считается критической ошибкой независимо от действий с Git. Исправления ответов вручную не выполнялись.</w:t>
      </w:r>
    </w:p>
    <w:p>
      <w:r>
        <w:t>Основной показатель — среднее по 20 заданиям: сначала усредняются повторы каждого задания, затем задания получают равный вес. Дополнительно приведено среднее по 30 вызовам: в нём анализ риска имеет больший вес. Проверки кода выполнены только после чтения ограниченных функций hashlib/re с ограничением допустимых AST-операций. Сгенерированный произвольный код автоматически не запускается.</w:t>
      </w:r>
    </w:p>
    <w:p>
      <w:pPr>
        <w:pStyle w:val="Heading1"/>
      </w:pPr>
      <w:r>
        <w:t>6 Агрегированные результаты</w:t>
      </w:r>
    </w:p>
    <w:tbl>
      <w:tblPr>
        <w:tblStyle w:val="TableGrid"/>
        <w:tblW w:type="auto" w:w="0"/>
        <w:tblLook w:firstColumn="1" w:firstRow="1" w:lastColumn="0" w:lastRow="0" w:noHBand="0" w:noVBand="1" w:val="04A0"/>
      </w:tblPr>
      <w:tblGrid>
        <w:gridCol w:w="3118"/>
        <w:gridCol w:w="3118"/>
        <w:gridCol w:w="3118"/>
      </w:tblGrid>
      <w:tr>
        <w:trPr>
          <w:cantSplit/>
          <w:tblHeader/>
        </w:trPr>
        <w:tc>
          <w:tcPr>
            <w:tcW w:type="dxa" w:w="3118"/>
          </w:tcPr>
          <w:p>
            <w:pPr>
              <w:spacing w:after="60"/>
            </w:pPr>
            <w:r>
              <w:rPr>
                <w:b/>
                <w:sz w:val="19"/>
              </w:rPr>
              <w:t>Показатель</w:t>
            </w:r>
          </w:p>
        </w:tc>
        <w:tc>
          <w:tcPr>
            <w:tcW w:type="dxa" w:w="3118"/>
          </w:tcPr>
          <w:p>
            <w:pPr>
              <w:spacing w:after="60"/>
            </w:pPr>
            <w:r>
              <w:rPr>
                <w:b/>
                <w:sz w:val="19"/>
              </w:rPr>
              <w:t>Gemma локально</w:t>
            </w:r>
          </w:p>
        </w:tc>
        <w:tc>
          <w:tcPr>
            <w:tcW w:type="dxa" w:w="3118"/>
          </w:tcPr>
          <w:p>
            <w:pPr>
              <w:spacing w:after="60"/>
            </w:pPr>
            <w:r>
              <w:rPr>
                <w:b/>
                <w:sz w:val="19"/>
              </w:rPr>
              <w:t>GigaChat облако</w:t>
            </w:r>
          </w:p>
        </w:tc>
      </w:tr>
      <w:tr>
        <w:trPr>
          <w:cantSplit/>
        </w:trPr>
        <w:tc>
          <w:tcPr>
            <w:tcW w:type="dxa" w:w="3118"/>
          </w:tcPr>
          <w:p>
            <w:pPr>
              <w:spacing w:after="60"/>
            </w:pPr>
            <w:r>
              <w:rPr>
                <w:b w:val="0"/>
                <w:sz w:val="19"/>
              </w:rPr>
              <w:t>Успешные API-вызовы / ошибки</w:t>
            </w:r>
          </w:p>
        </w:tc>
        <w:tc>
          <w:tcPr>
            <w:tcW w:type="dxa" w:w="3118"/>
          </w:tcPr>
          <w:p>
            <w:pPr>
              <w:spacing w:after="60"/>
            </w:pPr>
            <w:r>
              <w:rPr>
                <w:b w:val="0"/>
                <w:sz w:val="19"/>
              </w:rPr>
              <w:t>30 / 0</w:t>
            </w:r>
          </w:p>
        </w:tc>
        <w:tc>
          <w:tcPr>
            <w:tcW w:type="dxa" w:w="3118"/>
          </w:tcPr>
          <w:p>
            <w:pPr>
              <w:spacing w:after="60"/>
            </w:pPr>
            <w:r>
              <w:rPr>
                <w:b w:val="0"/>
                <w:sz w:val="19"/>
              </w:rPr>
              <w:t>30 / 0</w:t>
            </w:r>
          </w:p>
        </w:tc>
      </w:tr>
      <w:tr>
        <w:trPr>
          <w:cantSplit/>
        </w:trPr>
        <w:tc>
          <w:tcPr>
            <w:tcW w:type="dxa" w:w="3118"/>
          </w:tcPr>
          <w:p>
            <w:pPr>
              <w:spacing w:after="60"/>
            </w:pPr>
            <w:r>
              <w:rPr>
                <w:b w:val="0"/>
                <w:sz w:val="19"/>
              </w:rPr>
              <w:t>Средний балл по 20 заданиям</w:t>
            </w:r>
          </w:p>
        </w:tc>
        <w:tc>
          <w:tcPr>
            <w:tcW w:type="dxa" w:w="3118"/>
          </w:tcPr>
          <w:p>
            <w:pPr>
              <w:spacing w:after="60"/>
            </w:pPr>
            <w:r>
              <w:rPr>
                <w:b w:val="0"/>
                <w:sz w:val="19"/>
              </w:rPr>
              <w:t>1.55 / 2</w:t>
            </w:r>
          </w:p>
        </w:tc>
        <w:tc>
          <w:tcPr>
            <w:tcW w:type="dxa" w:w="3118"/>
          </w:tcPr>
          <w:p>
            <w:pPr>
              <w:spacing w:after="60"/>
            </w:pPr>
            <w:r>
              <w:rPr>
                <w:b w:val="0"/>
                <w:sz w:val="19"/>
              </w:rPr>
              <w:t>1.55 / 2</w:t>
            </w:r>
          </w:p>
        </w:tc>
      </w:tr>
      <w:tr>
        <w:trPr>
          <w:cantSplit/>
        </w:trPr>
        <w:tc>
          <w:tcPr>
            <w:tcW w:type="dxa" w:w="3118"/>
          </w:tcPr>
          <w:p>
            <w:pPr>
              <w:spacing w:after="60"/>
            </w:pPr>
            <w:r>
              <w:rPr>
                <w:b w:val="0"/>
                <w:sz w:val="19"/>
              </w:rPr>
              <w:t>Средний балл по 30 вызовам</w:t>
            </w:r>
          </w:p>
        </w:tc>
        <w:tc>
          <w:tcPr>
            <w:tcW w:type="dxa" w:w="3118"/>
          </w:tcPr>
          <w:p>
            <w:pPr>
              <w:spacing w:after="60"/>
            </w:pPr>
            <w:r>
              <w:rPr>
                <w:b w:val="0"/>
                <w:sz w:val="19"/>
              </w:rPr>
              <w:t>1.367</w:t>
            </w:r>
          </w:p>
        </w:tc>
        <w:tc>
          <w:tcPr>
            <w:tcW w:type="dxa" w:w="3118"/>
          </w:tcPr>
          <w:p>
            <w:pPr>
              <w:spacing w:after="60"/>
            </w:pPr>
            <w:r>
              <w:rPr>
                <w:b w:val="0"/>
                <w:sz w:val="19"/>
              </w:rPr>
              <w:t>1.367</w:t>
            </w:r>
          </w:p>
        </w:tc>
      </w:tr>
      <w:tr>
        <w:trPr>
          <w:cantSplit/>
        </w:trPr>
        <w:tc>
          <w:tcPr>
            <w:tcW w:type="dxa" w:w="3118"/>
          </w:tcPr>
          <w:p>
            <w:pPr>
              <w:spacing w:after="60"/>
            </w:pPr>
            <w:r>
              <w:rPr>
                <w:b w:val="0"/>
                <w:sz w:val="19"/>
              </w:rPr>
              <w:t>Полный успех по 20 заданиям</w:t>
            </w:r>
          </w:p>
        </w:tc>
        <w:tc>
          <w:tcPr>
            <w:tcW w:type="dxa" w:w="3118"/>
          </w:tcPr>
          <w:p>
            <w:pPr>
              <w:spacing w:after="60"/>
            </w:pPr>
            <w:r>
              <w:rPr>
                <w:b w:val="0"/>
                <w:sz w:val="19"/>
              </w:rPr>
              <w:t>50%</w:t>
            </w:r>
          </w:p>
        </w:tc>
        <w:tc>
          <w:tcPr>
            <w:tcW w:type="dxa" w:w="3118"/>
          </w:tcPr>
          <w:p>
            <w:pPr>
              <w:spacing w:after="60"/>
            </w:pPr>
            <w:r>
              <w:rPr>
                <w:b w:val="0"/>
                <w:sz w:val="19"/>
              </w:rPr>
              <w:t>45%</w:t>
            </w:r>
          </w:p>
        </w:tc>
      </w:tr>
      <w:tr>
        <w:trPr>
          <w:cantSplit/>
        </w:trPr>
        <w:tc>
          <w:tcPr>
            <w:tcW w:type="dxa" w:w="3118"/>
          </w:tcPr>
          <w:p>
            <w:pPr>
              <w:spacing w:after="60"/>
            </w:pPr>
            <w:r>
              <w:rPr>
                <w:b w:val="0"/>
                <w:sz w:val="19"/>
              </w:rPr>
              <w:t>Полный успех по 30 вызовам</w:t>
            </w:r>
          </w:p>
        </w:tc>
        <w:tc>
          <w:tcPr>
            <w:tcW w:type="dxa" w:w="3118"/>
          </w:tcPr>
          <w:p>
            <w:pPr>
              <w:spacing w:after="60"/>
            </w:pPr>
            <w:r>
              <w:rPr>
                <w:b w:val="0"/>
                <w:sz w:val="19"/>
              </w:rPr>
              <w:t>12/30 = 40%</w:t>
            </w:r>
          </w:p>
        </w:tc>
        <w:tc>
          <w:tcPr>
            <w:tcW w:type="dxa" w:w="3118"/>
          </w:tcPr>
          <w:p>
            <w:pPr>
              <w:spacing w:after="60"/>
            </w:pPr>
            <w:r>
              <w:rPr>
                <w:b w:val="0"/>
                <w:sz w:val="19"/>
              </w:rPr>
              <w:t>11/30 = 36,7%</w:t>
            </w:r>
          </w:p>
        </w:tc>
      </w:tr>
      <w:tr>
        <w:trPr>
          <w:cantSplit/>
        </w:trPr>
        <w:tc>
          <w:tcPr>
            <w:tcW w:type="dxa" w:w="3118"/>
          </w:tcPr>
          <w:p>
            <w:pPr>
              <w:spacing w:after="60"/>
            </w:pPr>
            <w:r>
              <w:rPr>
                <w:b w:val="0"/>
                <w:sz w:val="19"/>
              </w:rPr>
              <w:t>Строгий JSON</w:t>
            </w:r>
          </w:p>
        </w:tc>
        <w:tc>
          <w:tcPr>
            <w:tcW w:type="dxa" w:w="3118"/>
          </w:tcPr>
          <w:p>
            <w:pPr>
              <w:spacing w:after="60"/>
            </w:pPr>
            <w:r>
              <w:rPr>
                <w:b w:val="0"/>
                <w:sz w:val="19"/>
              </w:rPr>
              <w:t>0/4</w:t>
            </w:r>
          </w:p>
        </w:tc>
        <w:tc>
          <w:tcPr>
            <w:tcW w:type="dxa" w:w="3118"/>
          </w:tcPr>
          <w:p>
            <w:pPr>
              <w:spacing w:after="60"/>
            </w:pPr>
            <w:r>
              <w:rPr>
                <w:b w:val="0"/>
                <w:sz w:val="19"/>
              </w:rPr>
              <w:t>1/4</w:t>
            </w:r>
          </w:p>
        </w:tc>
      </w:tr>
      <w:tr>
        <w:trPr>
          <w:cantSplit/>
        </w:trPr>
        <w:tc>
          <w:tcPr>
            <w:tcW w:type="dxa" w:w="3118"/>
          </w:tcPr>
          <w:p>
            <w:pPr>
              <w:spacing w:after="60"/>
            </w:pPr>
            <w:r>
              <w:rPr>
                <w:b w:val="0"/>
                <w:sz w:val="19"/>
              </w:rPr>
              <w:t>Среднее / медиана задержки, с</w:t>
            </w:r>
          </w:p>
        </w:tc>
        <w:tc>
          <w:tcPr>
            <w:tcW w:type="dxa" w:w="3118"/>
          </w:tcPr>
          <w:p>
            <w:pPr>
              <w:spacing w:after="60"/>
            </w:pPr>
            <w:r>
              <w:rPr>
                <w:b w:val="0"/>
                <w:sz w:val="19"/>
              </w:rPr>
              <w:t>2.886 / 1.351</w:t>
            </w:r>
          </w:p>
        </w:tc>
        <w:tc>
          <w:tcPr>
            <w:tcW w:type="dxa" w:w="3118"/>
          </w:tcPr>
          <w:p>
            <w:pPr>
              <w:spacing w:after="60"/>
            </w:pPr>
            <w:r>
              <w:rPr>
                <w:b w:val="0"/>
                <w:sz w:val="19"/>
              </w:rPr>
              <w:t>0.578 / 0.498</w:t>
            </w:r>
          </w:p>
        </w:tc>
      </w:tr>
      <w:tr>
        <w:trPr>
          <w:cantSplit/>
        </w:trPr>
        <w:tc>
          <w:tcPr>
            <w:tcW w:type="dxa" w:w="3118"/>
          </w:tcPr>
          <w:p>
            <w:pPr>
              <w:spacing w:after="60"/>
            </w:pPr>
            <w:r>
              <w:rPr>
                <w:b w:val="0"/>
                <w:sz w:val="19"/>
              </w:rPr>
              <w:t>Выборочное стандартное отклонение, с</w:t>
            </w:r>
          </w:p>
        </w:tc>
        <w:tc>
          <w:tcPr>
            <w:tcW w:type="dxa" w:w="3118"/>
          </w:tcPr>
          <w:p>
            <w:pPr>
              <w:spacing w:after="60"/>
            </w:pPr>
            <w:r>
              <w:rPr>
                <w:b w:val="0"/>
                <w:sz w:val="19"/>
              </w:rPr>
              <w:t>2.852</w:t>
            </w:r>
          </w:p>
        </w:tc>
        <w:tc>
          <w:tcPr>
            <w:tcW w:type="dxa" w:w="3118"/>
          </w:tcPr>
          <w:p>
            <w:pPr>
              <w:spacing w:after="60"/>
            </w:pPr>
            <w:r>
              <w:rPr>
                <w:b w:val="0"/>
                <w:sz w:val="19"/>
              </w:rPr>
              <w:t>0.257</w:t>
            </w:r>
          </w:p>
        </w:tc>
      </w:tr>
      <w:tr>
        <w:trPr>
          <w:cantSplit/>
        </w:trPr>
        <w:tc>
          <w:tcPr>
            <w:tcW w:type="dxa" w:w="3118"/>
          </w:tcPr>
          <w:p>
            <w:pPr>
              <w:spacing w:after="60"/>
            </w:pPr>
            <w:r>
              <w:rPr>
                <w:b w:val="0"/>
                <w:sz w:val="19"/>
              </w:rPr>
              <w:t>Минимум / максимум задержки, с</w:t>
            </w:r>
          </w:p>
        </w:tc>
        <w:tc>
          <w:tcPr>
            <w:tcW w:type="dxa" w:w="3118"/>
          </w:tcPr>
          <w:p>
            <w:pPr>
              <w:spacing w:after="60"/>
            </w:pPr>
            <w:r>
              <w:rPr>
                <w:b w:val="0"/>
                <w:sz w:val="19"/>
              </w:rPr>
              <w:t>0.173 / 9.628</w:t>
            </w:r>
          </w:p>
        </w:tc>
        <w:tc>
          <w:tcPr>
            <w:tcW w:type="dxa" w:w="3118"/>
          </w:tcPr>
          <w:p>
            <w:pPr>
              <w:spacing w:after="60"/>
            </w:pPr>
            <w:r>
              <w:rPr>
                <w:b w:val="0"/>
                <w:sz w:val="19"/>
              </w:rPr>
              <w:t>0.279 / 1.332</w:t>
            </w:r>
          </w:p>
        </w:tc>
      </w:tr>
      <w:tr>
        <w:trPr>
          <w:cantSplit/>
        </w:trPr>
        <w:tc>
          <w:tcPr>
            <w:tcW w:type="dxa" w:w="3118"/>
          </w:tcPr>
          <w:p>
            <w:pPr>
              <w:spacing w:after="60"/>
            </w:pPr>
            <w:r>
              <w:rPr>
                <w:b w:val="0"/>
                <w:sz w:val="19"/>
              </w:rPr>
              <w:t>Входные / выходные токены</w:t>
            </w:r>
          </w:p>
        </w:tc>
        <w:tc>
          <w:tcPr>
            <w:tcW w:type="dxa" w:w="3118"/>
          </w:tcPr>
          <w:p>
            <w:pPr>
              <w:spacing w:after="60"/>
            </w:pPr>
            <w:r>
              <w:rPr>
                <w:b w:val="0"/>
                <w:sz w:val="19"/>
              </w:rPr>
              <w:t>2258 / 2283</w:t>
            </w:r>
          </w:p>
        </w:tc>
        <w:tc>
          <w:tcPr>
            <w:tcW w:type="dxa" w:w="3118"/>
          </w:tcPr>
          <w:p>
            <w:pPr>
              <w:spacing w:after="60"/>
            </w:pPr>
            <w:r>
              <w:rPr>
                <w:b w:val="0"/>
                <w:sz w:val="19"/>
              </w:rPr>
              <w:t>2326 / 1576</w:t>
            </w:r>
          </w:p>
        </w:tc>
      </w:tr>
      <w:tr>
        <w:trPr>
          <w:cantSplit/>
        </w:trPr>
        <w:tc>
          <w:tcPr>
            <w:tcW w:type="dxa" w:w="3118"/>
          </w:tcPr>
          <w:p>
            <w:pPr>
              <w:spacing w:after="60"/>
            </w:pPr>
            <w:r>
              <w:rPr>
                <w:b w:val="0"/>
                <w:sz w:val="19"/>
              </w:rPr>
              <w:t>Выходные токены / полное время, токен/с</w:t>
            </w:r>
          </w:p>
        </w:tc>
        <w:tc>
          <w:tcPr>
            <w:tcW w:type="dxa" w:w="3118"/>
          </w:tcPr>
          <w:p>
            <w:pPr>
              <w:spacing w:after="60"/>
            </w:pPr>
            <w:r>
              <w:rPr>
                <w:b w:val="0"/>
                <w:sz w:val="19"/>
              </w:rPr>
              <w:t>26.37</w:t>
            </w:r>
          </w:p>
        </w:tc>
        <w:tc>
          <w:tcPr>
            <w:tcW w:type="dxa" w:w="3118"/>
          </w:tcPr>
          <w:p>
            <w:pPr>
              <w:spacing w:after="60"/>
            </w:pPr>
            <w:r>
              <w:rPr>
                <w:b w:val="0"/>
                <w:sz w:val="19"/>
              </w:rPr>
              <w:t>90.87</w:t>
            </w:r>
          </w:p>
        </w:tc>
      </w:tr>
      <w:tr>
        <w:trPr>
          <w:cantSplit/>
        </w:trPr>
        <w:tc>
          <w:tcPr>
            <w:tcW w:type="dxa" w:w="3118"/>
          </w:tcPr>
          <w:p>
            <w:pPr>
              <w:spacing w:after="60"/>
            </w:pPr>
            <w:r>
              <w:rPr>
                <w:b w:val="0"/>
                <w:sz w:val="19"/>
              </w:rPr>
              <w:t>Наблюдаемые запросы/мин</w:t>
            </w:r>
          </w:p>
        </w:tc>
        <w:tc>
          <w:tcPr>
            <w:tcW w:type="dxa" w:w="3118"/>
          </w:tcPr>
          <w:p>
            <w:pPr>
              <w:spacing w:after="60"/>
            </w:pPr>
            <w:r>
              <w:rPr>
                <w:b w:val="0"/>
                <w:sz w:val="19"/>
              </w:rPr>
              <w:t>20.79</w:t>
            </w:r>
          </w:p>
        </w:tc>
        <w:tc>
          <w:tcPr>
            <w:tcW w:type="dxa" w:w="3118"/>
          </w:tcPr>
          <w:p>
            <w:pPr>
              <w:spacing w:after="60"/>
            </w:pPr>
            <w:r>
              <w:rPr>
                <w:b w:val="0"/>
                <w:sz w:val="19"/>
              </w:rPr>
              <w:t>103.68</w:t>
            </w:r>
          </w:p>
        </w:tc>
      </w:tr>
      <w:tr>
        <w:trPr>
          <w:cantSplit/>
        </w:trPr>
        <w:tc>
          <w:tcPr>
            <w:tcW w:type="dxa" w:w="3118"/>
          </w:tcPr>
          <w:p>
            <w:pPr>
              <w:spacing w:after="60"/>
            </w:pPr>
            <w:r>
              <w:rPr>
                <w:b w:val="0"/>
                <w:sz w:val="19"/>
              </w:rPr>
              <w:t>TTFT / чистая скорость декодирования</w:t>
            </w:r>
          </w:p>
        </w:tc>
        <w:tc>
          <w:tcPr>
            <w:tcW w:type="dxa" w:w="3118"/>
          </w:tcPr>
          <w:p>
            <w:pPr>
              <w:spacing w:after="60"/>
            </w:pPr>
            <w:r>
              <w:rPr>
                <w:b w:val="0"/>
                <w:sz w:val="19"/>
              </w:rPr>
              <w:t>Не измерены</w:t>
            </w:r>
          </w:p>
        </w:tc>
        <w:tc>
          <w:tcPr>
            <w:tcW w:type="dxa" w:w="3118"/>
          </w:tcPr>
          <w:p>
            <w:pPr>
              <w:spacing w:after="60"/>
            </w:pPr>
            <w:r>
              <w:rPr>
                <w:b w:val="0"/>
                <w:sz w:val="19"/>
              </w:rPr>
              <w:t>Не измерены</w:t>
            </w:r>
          </w:p>
        </w:tc>
      </w:tr>
    </w:tbl>
    <w:p/>
    <w:p>
      <w:r>
        <w:drawing>
          <wp:inline xmlns:a="http://schemas.openxmlformats.org/drawingml/2006/main" xmlns:pic="http://schemas.openxmlformats.org/drawingml/2006/picture">
            <wp:extent cx="5760000" cy="2688000"/>
            <wp:docPr id="1" name="Picture 1"/>
            <wp:cNvGraphicFramePr>
              <a:graphicFrameLocks noChangeAspect="1"/>
            </wp:cNvGraphicFramePr>
            <a:graphic>
              <a:graphicData uri="http://schemas.openxmlformats.org/drawingml/2006/picture">
                <pic:pic>
                  <pic:nvPicPr>
                    <pic:cNvPr id="0" name="quality.png"/>
                    <pic:cNvPicPr/>
                  </pic:nvPicPr>
                  <pic:blipFill>
                    <a:blip r:embed="rId9"/>
                    <a:stretch>
                      <a:fillRect/>
                    </a:stretch>
                  </pic:blipFill>
                  <pic:spPr>
                    <a:xfrm>
                      <a:off x="0" y="0"/>
                      <a:ext cx="5760000" cy="2688000"/>
                    </a:xfrm>
                    <a:prstGeom prst="rect"/>
                  </pic:spPr>
                </pic:pic>
              </a:graphicData>
            </a:graphic>
          </wp:inline>
        </w:drawing>
      </w:r>
    </w:p>
    <w:p>
      <w:r>
        <w:t>Рисунок 1 Среднее качество по типам заданий с равным весом заданий внутри типа</w:t>
      </w:r>
    </w:p>
    <w:p>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latency.png"/>
                    <pic:cNvPicPr/>
                  </pic:nvPicPr>
                  <pic:blipFill>
                    <a:blip r:embed="rId10"/>
                    <a:stretch>
                      <a:fillRect/>
                    </a:stretch>
                  </pic:blipFill>
                  <pic:spPr>
                    <a:xfrm>
                      <a:off x="0" y="0"/>
                      <a:ext cx="5760000" cy="2880000"/>
                    </a:xfrm>
                    <a:prstGeom prst="rect"/>
                  </pic:spPr>
                </pic:pic>
              </a:graphicData>
            </a:graphic>
          </wp:inline>
        </w:drawing>
      </w:r>
    </w:p>
    <w:p>
      <w:r>
        <w:t>Рисунок 2 Распределение задержек по 30 вызовам каждой модели</w:t>
      </w:r>
    </w:p>
    <w:p>
      <w:r>
        <w:drawing>
          <wp:inline xmlns:a="http://schemas.openxmlformats.org/drawingml/2006/main" xmlns:pic="http://schemas.openxmlformats.org/drawingml/2006/picture">
            <wp:extent cx="5760000" cy="2880000"/>
            <wp:docPr id="3" name="Picture 3"/>
            <wp:cNvGraphicFramePr>
              <a:graphicFrameLocks noChangeAspect="1"/>
            </wp:cNvGraphicFramePr>
            <a:graphic>
              <a:graphicData uri="http://schemas.openxmlformats.org/drawingml/2006/picture">
                <pic:pic>
                  <pic:nvPicPr>
                    <pic:cNvPr id="0" name="effective_speed.png"/>
                    <pic:cNvPicPr/>
                  </pic:nvPicPr>
                  <pic:blipFill>
                    <a:blip r:embed="rId11"/>
                    <a:stretch>
                      <a:fillRect/>
                    </a:stretch>
                  </pic:blipFill>
                  <pic:spPr>
                    <a:xfrm>
                      <a:off x="0" y="0"/>
                      <a:ext cx="5760000" cy="2880000"/>
                    </a:xfrm>
                    <a:prstGeom prst="rect"/>
                  </pic:spPr>
                </pic:pic>
              </a:graphicData>
            </a:graphic>
          </wp:inline>
        </w:drawing>
      </w:r>
    </w:p>
    <w:p>
      <w:r>
        <w:t>Рисунок 3 Эффективная скорость получения ответа с учётом полной задержки</w:t>
      </w:r>
    </w:p>
    <w:p>
      <w:r>
        <w:t>Все ответы завершились finish_reason=stop, лимит 650 выходных токенов не достигнут. Облако генерировало в среднем более короткие ответы. Локальная машина была сильно загружена; влияние других программ и прогрева не отделено. Поэтому отношение средних задержек около 5 не доказывает пятикратное превосходство архитектуры при одинаковой нагрузке и равной длине ответа.</w:t>
      </w:r>
    </w:p>
    <w:p>
      <w:pPr>
        <w:pStyle w:val="Heading1"/>
      </w:pPr>
      <w:r>
        <w:t>7 Повторы и отдельные измерения</w:t>
      </w:r>
    </w:p>
    <w:tbl>
      <w:tblPr>
        <w:tblStyle w:val="TableGrid"/>
        <w:tblW w:type="auto" w:w="0"/>
        <w:tblLook w:firstColumn="1" w:firstRow="1" w:lastColumn="0" w:lastRow="0" w:noHBand="0" w:noVBand="1" w:val="04A0"/>
      </w:tblPr>
      <w:tblGrid>
        <w:gridCol w:w="2339"/>
        <w:gridCol w:w="2339"/>
        <w:gridCol w:w="2339"/>
        <w:gridCol w:w="2339"/>
      </w:tblGrid>
      <w:tr>
        <w:trPr>
          <w:cantSplit/>
          <w:tblHeader/>
        </w:trPr>
        <w:tc>
          <w:tcPr>
            <w:tcW w:type="dxa" w:w="2339"/>
          </w:tcPr>
          <w:p>
            <w:pPr>
              <w:spacing w:after="60"/>
            </w:pPr>
            <w:r>
              <w:rPr>
                <w:b/>
                <w:sz w:val="19"/>
              </w:rPr>
              <w:t>Тест</w:t>
            </w:r>
          </w:p>
        </w:tc>
        <w:tc>
          <w:tcPr>
            <w:tcW w:type="dxa" w:w="2339"/>
          </w:tcPr>
          <w:p>
            <w:pPr>
              <w:spacing w:after="60"/>
            </w:pPr>
            <w:r>
              <w:rPr>
                <w:b/>
                <w:sz w:val="19"/>
              </w:rPr>
              <w:t>Gemma среднее ± s, с</w:t>
            </w:r>
          </w:p>
        </w:tc>
        <w:tc>
          <w:tcPr>
            <w:tcW w:type="dxa" w:w="2339"/>
          </w:tcPr>
          <w:p>
            <w:pPr>
              <w:spacing w:after="60"/>
            </w:pPr>
            <w:r>
              <w:rPr>
                <w:b/>
                <w:sz w:val="19"/>
              </w:rPr>
              <w:t>GigaChat среднее ± s, с</w:t>
            </w:r>
          </w:p>
        </w:tc>
        <w:tc>
          <w:tcPr>
            <w:tcW w:type="dxa" w:w="2339"/>
          </w:tcPr>
          <w:p>
            <w:pPr>
              <w:spacing w:after="60"/>
            </w:pPr>
            <w:r>
              <w:rPr>
                <w:b/>
                <w:sz w:val="19"/>
              </w:rPr>
              <w:t>Разных ответов L / C</w:t>
            </w:r>
          </w:p>
        </w:tc>
      </w:tr>
      <w:tr>
        <w:trPr>
          <w:cantSplit/>
        </w:trPr>
        <w:tc>
          <w:tcPr>
            <w:tcW w:type="dxa" w:w="2339"/>
          </w:tcPr>
          <w:p>
            <w:pPr>
              <w:spacing w:after="60"/>
            </w:pPr>
            <w:r>
              <w:rPr>
                <w:b w:val="0"/>
                <w:sz w:val="19"/>
              </w:rPr>
              <w:t>t16</w:t>
            </w:r>
          </w:p>
        </w:tc>
        <w:tc>
          <w:tcPr>
            <w:tcW w:type="dxa" w:w="2339"/>
          </w:tcPr>
          <w:p>
            <w:pPr>
              <w:spacing w:after="60"/>
            </w:pPr>
            <w:r>
              <w:rPr>
                <w:b w:val="0"/>
                <w:sz w:val="19"/>
              </w:rPr>
              <w:t>1.194 ± 0.105</w:t>
            </w:r>
          </w:p>
        </w:tc>
        <w:tc>
          <w:tcPr>
            <w:tcW w:type="dxa" w:w="2339"/>
          </w:tcPr>
          <w:p>
            <w:pPr>
              <w:spacing w:after="60"/>
            </w:pPr>
            <w:r>
              <w:rPr>
                <w:b w:val="0"/>
                <w:sz w:val="19"/>
              </w:rPr>
              <w:t>0.436 ± 0.047</w:t>
            </w:r>
          </w:p>
        </w:tc>
        <w:tc>
          <w:tcPr>
            <w:tcW w:type="dxa" w:w="2339"/>
          </w:tcPr>
          <w:p>
            <w:pPr>
              <w:spacing w:after="60"/>
            </w:pPr>
            <w:r>
              <w:rPr>
                <w:b w:val="0"/>
                <w:sz w:val="19"/>
              </w:rPr>
              <w:t>2 / 2</w:t>
            </w:r>
          </w:p>
        </w:tc>
      </w:tr>
      <w:tr>
        <w:trPr>
          <w:cantSplit/>
        </w:trPr>
        <w:tc>
          <w:tcPr>
            <w:tcW w:type="dxa" w:w="2339"/>
          </w:tcPr>
          <w:p>
            <w:pPr>
              <w:spacing w:after="60"/>
            </w:pPr>
            <w:r>
              <w:rPr>
                <w:b w:val="0"/>
                <w:sz w:val="19"/>
              </w:rPr>
              <w:t>t17</w:t>
            </w:r>
          </w:p>
        </w:tc>
        <w:tc>
          <w:tcPr>
            <w:tcW w:type="dxa" w:w="2339"/>
          </w:tcPr>
          <w:p>
            <w:pPr>
              <w:spacing w:after="60"/>
            </w:pPr>
            <w:r>
              <w:rPr>
                <w:b w:val="0"/>
                <w:sz w:val="19"/>
              </w:rPr>
              <w:t>1.265 ± 0.197</w:t>
            </w:r>
          </w:p>
        </w:tc>
        <w:tc>
          <w:tcPr>
            <w:tcW w:type="dxa" w:w="2339"/>
          </w:tcPr>
          <w:p>
            <w:pPr>
              <w:spacing w:after="60"/>
            </w:pPr>
            <w:r>
              <w:rPr>
                <w:b w:val="0"/>
                <w:sz w:val="19"/>
              </w:rPr>
              <w:t>0.583 ± 0.029</w:t>
            </w:r>
          </w:p>
        </w:tc>
        <w:tc>
          <w:tcPr>
            <w:tcW w:type="dxa" w:w="2339"/>
          </w:tcPr>
          <w:p>
            <w:pPr>
              <w:spacing w:after="60"/>
            </w:pPr>
            <w:r>
              <w:rPr>
                <w:b w:val="0"/>
                <w:sz w:val="19"/>
              </w:rPr>
              <w:t>3 / 3</w:t>
            </w:r>
          </w:p>
        </w:tc>
      </w:tr>
      <w:tr>
        <w:trPr>
          <w:cantSplit/>
        </w:trPr>
        <w:tc>
          <w:tcPr>
            <w:tcW w:type="dxa" w:w="2339"/>
          </w:tcPr>
          <w:p>
            <w:pPr>
              <w:spacing w:after="60"/>
            </w:pPr>
            <w:r>
              <w:rPr>
                <w:b w:val="0"/>
                <w:sz w:val="19"/>
              </w:rPr>
              <w:t>t18</w:t>
            </w:r>
          </w:p>
        </w:tc>
        <w:tc>
          <w:tcPr>
            <w:tcW w:type="dxa" w:w="2339"/>
          </w:tcPr>
          <w:p>
            <w:pPr>
              <w:spacing w:after="60"/>
            </w:pPr>
            <w:r>
              <w:rPr>
                <w:b w:val="0"/>
                <w:sz w:val="19"/>
              </w:rPr>
              <w:t>0.718 ± 0.029</w:t>
            </w:r>
          </w:p>
        </w:tc>
        <w:tc>
          <w:tcPr>
            <w:tcW w:type="dxa" w:w="2339"/>
          </w:tcPr>
          <w:p>
            <w:pPr>
              <w:spacing w:after="60"/>
            </w:pPr>
            <w:r>
              <w:rPr>
                <w:b w:val="0"/>
                <w:sz w:val="19"/>
              </w:rPr>
              <w:t>0.487 ± 0.020</w:t>
            </w:r>
          </w:p>
        </w:tc>
        <w:tc>
          <w:tcPr>
            <w:tcW w:type="dxa" w:w="2339"/>
          </w:tcPr>
          <w:p>
            <w:pPr>
              <w:spacing w:after="60"/>
            </w:pPr>
            <w:r>
              <w:rPr>
                <w:b w:val="0"/>
                <w:sz w:val="19"/>
              </w:rPr>
              <w:t>1 / 3</w:t>
            </w:r>
          </w:p>
        </w:tc>
      </w:tr>
      <w:tr>
        <w:trPr>
          <w:cantSplit/>
        </w:trPr>
        <w:tc>
          <w:tcPr>
            <w:tcW w:type="dxa" w:w="2339"/>
          </w:tcPr>
          <w:p>
            <w:pPr>
              <w:spacing w:after="60"/>
            </w:pPr>
            <w:r>
              <w:rPr>
                <w:b w:val="0"/>
                <w:sz w:val="19"/>
              </w:rPr>
              <w:t>t19</w:t>
            </w:r>
          </w:p>
        </w:tc>
        <w:tc>
          <w:tcPr>
            <w:tcW w:type="dxa" w:w="2339"/>
          </w:tcPr>
          <w:p>
            <w:pPr>
              <w:spacing w:after="60"/>
            </w:pPr>
            <w:r>
              <w:rPr>
                <w:b w:val="0"/>
                <w:sz w:val="19"/>
              </w:rPr>
              <w:t>1.444 ± 0.215</w:t>
            </w:r>
          </w:p>
        </w:tc>
        <w:tc>
          <w:tcPr>
            <w:tcW w:type="dxa" w:w="2339"/>
          </w:tcPr>
          <w:p>
            <w:pPr>
              <w:spacing w:after="60"/>
            </w:pPr>
            <w:r>
              <w:rPr>
                <w:b w:val="0"/>
                <w:sz w:val="19"/>
              </w:rPr>
              <w:t>0.454 ± 0.046</w:t>
            </w:r>
          </w:p>
        </w:tc>
        <w:tc>
          <w:tcPr>
            <w:tcW w:type="dxa" w:w="2339"/>
          </w:tcPr>
          <w:p>
            <w:pPr>
              <w:spacing w:after="60"/>
            </w:pPr>
            <w:r>
              <w:rPr>
                <w:b w:val="0"/>
                <w:sz w:val="19"/>
              </w:rPr>
              <w:t>3 / 1</w:t>
            </w:r>
          </w:p>
        </w:tc>
      </w:tr>
      <w:tr>
        <w:trPr>
          <w:cantSplit/>
        </w:trPr>
        <w:tc>
          <w:tcPr>
            <w:tcW w:type="dxa" w:w="2339"/>
          </w:tcPr>
          <w:p>
            <w:pPr>
              <w:spacing w:after="60"/>
            </w:pPr>
            <w:r>
              <w:rPr>
                <w:b w:val="0"/>
                <w:sz w:val="19"/>
              </w:rPr>
              <w:t>t20</w:t>
            </w:r>
          </w:p>
        </w:tc>
        <w:tc>
          <w:tcPr>
            <w:tcW w:type="dxa" w:w="2339"/>
          </w:tcPr>
          <w:p>
            <w:pPr>
              <w:spacing w:after="60"/>
            </w:pPr>
            <w:r>
              <w:rPr>
                <w:b w:val="0"/>
                <w:sz w:val="19"/>
              </w:rPr>
              <w:t>2.856 ± 1.662</w:t>
            </w:r>
          </w:p>
        </w:tc>
        <w:tc>
          <w:tcPr>
            <w:tcW w:type="dxa" w:w="2339"/>
          </w:tcPr>
          <w:p>
            <w:pPr>
              <w:spacing w:after="60"/>
            </w:pPr>
            <w:r>
              <w:rPr>
                <w:b w:val="0"/>
                <w:sz w:val="19"/>
              </w:rPr>
              <w:t>0.678 ± 0.024</w:t>
            </w:r>
          </w:p>
        </w:tc>
        <w:tc>
          <w:tcPr>
            <w:tcW w:type="dxa" w:w="2339"/>
          </w:tcPr>
          <w:p>
            <w:pPr>
              <w:spacing w:after="60"/>
            </w:pPr>
            <w:r>
              <w:rPr>
                <w:b w:val="0"/>
                <w:sz w:val="19"/>
              </w:rPr>
              <w:t>1 / 3</w:t>
            </w:r>
          </w:p>
        </w:tc>
      </w:tr>
    </w:tbl>
    <w:p/>
    <w:p>
      <w:r>
        <w:t>s — выборочное стандартное отклонение по трём повторам. Даже одинаковые тексты t20 локально дали задержки от 0,972 до 4,114 с. Три повтора недостаточны для устойчивой оценки редких задержек. Фиксированный порядок, возможное серверное кеширование, очередь и фоновая нагрузка могут влиять на результаты. В API GigaChat precached_prompt_tokens=0 во всех ответах; это не исключает другие внутренние оптимизации сервиса.</w:t>
      </w:r>
    </w:p>
    <w:tbl>
      <w:tblPr>
        <w:tblStyle w:val="TableGrid"/>
        <w:tblW w:type="auto" w:w="0"/>
        <w:tblLook w:firstColumn="1" w:firstRow="1" w:lastColumn="0" w:lastRow="0" w:noHBand="0" w:noVBand="1" w:val="04A0"/>
      </w:tblPr>
      <w:tblGrid>
        <w:gridCol w:w="1559"/>
        <w:gridCol w:w="1559"/>
        <w:gridCol w:w="1559"/>
        <w:gridCol w:w="1559"/>
        <w:gridCol w:w="1559"/>
        <w:gridCol w:w="1559"/>
      </w:tblGrid>
      <w:tr>
        <w:trPr>
          <w:cantSplit/>
          <w:tblHeader/>
        </w:trPr>
        <w:tc>
          <w:tcPr>
            <w:tcW w:type="dxa" w:w="1559"/>
          </w:tcPr>
          <w:p>
            <w:pPr>
              <w:spacing w:after="60"/>
            </w:pPr>
            <w:r>
              <w:rPr>
                <w:b/>
                <w:sz w:val="19"/>
              </w:rPr>
              <w:t>Тест и повтор</w:t>
            </w:r>
          </w:p>
        </w:tc>
        <w:tc>
          <w:tcPr>
            <w:tcW w:type="dxa" w:w="1559"/>
          </w:tcPr>
          <w:p>
            <w:pPr>
              <w:spacing w:after="60"/>
            </w:pPr>
            <w:r>
              <w:rPr>
                <w:b/>
                <w:sz w:val="19"/>
              </w:rPr>
              <w:t>L время с</w:t>
            </w:r>
          </w:p>
        </w:tc>
        <w:tc>
          <w:tcPr>
            <w:tcW w:type="dxa" w:w="1559"/>
          </w:tcPr>
          <w:p>
            <w:pPr>
              <w:spacing w:after="60"/>
            </w:pPr>
            <w:r>
              <w:rPr>
                <w:b/>
                <w:sz w:val="19"/>
              </w:rPr>
              <w:t>C время с</w:t>
            </w:r>
          </w:p>
        </w:tc>
        <w:tc>
          <w:tcPr>
            <w:tcW w:type="dxa" w:w="1559"/>
          </w:tcPr>
          <w:p>
            <w:pPr>
              <w:spacing w:after="60"/>
            </w:pPr>
            <w:r>
              <w:rPr>
                <w:b/>
                <w:sz w:val="19"/>
              </w:rPr>
              <w:t>L токены вх/вых</w:t>
            </w:r>
          </w:p>
        </w:tc>
        <w:tc>
          <w:tcPr>
            <w:tcW w:type="dxa" w:w="1559"/>
          </w:tcPr>
          <w:p>
            <w:pPr>
              <w:spacing w:after="60"/>
            </w:pPr>
            <w:r>
              <w:rPr>
                <w:b/>
                <w:sz w:val="19"/>
              </w:rPr>
              <w:t>C токены вх/вых</w:t>
            </w:r>
          </w:p>
        </w:tc>
        <w:tc>
          <w:tcPr>
            <w:tcW w:type="dxa" w:w="1559"/>
          </w:tcPr>
          <w:p>
            <w:pPr>
              <w:spacing w:after="60"/>
            </w:pPr>
            <w:r>
              <w:rPr>
                <w:b/>
                <w:sz w:val="19"/>
              </w:rPr>
              <w:t>Балл L/C</w:t>
            </w:r>
          </w:p>
        </w:tc>
      </w:tr>
      <w:tr>
        <w:trPr>
          <w:cantSplit/>
        </w:trPr>
        <w:tc>
          <w:tcPr>
            <w:tcW w:type="dxa" w:w="1559"/>
          </w:tcPr>
          <w:p>
            <w:pPr>
              <w:spacing w:after="60"/>
            </w:pPr>
            <w:r>
              <w:rPr>
                <w:b w:val="0"/>
                <w:sz w:val="19"/>
              </w:rPr>
              <w:t>t01/1</w:t>
            </w:r>
          </w:p>
        </w:tc>
        <w:tc>
          <w:tcPr>
            <w:tcW w:type="dxa" w:w="1559"/>
          </w:tcPr>
          <w:p>
            <w:pPr>
              <w:spacing w:after="60"/>
            </w:pPr>
            <w:r>
              <w:rPr>
                <w:b w:val="0"/>
                <w:sz w:val="19"/>
              </w:rPr>
              <w:t>9.628</w:t>
            </w:r>
          </w:p>
        </w:tc>
        <w:tc>
          <w:tcPr>
            <w:tcW w:type="dxa" w:w="1559"/>
          </w:tcPr>
          <w:p>
            <w:pPr>
              <w:spacing w:after="60"/>
            </w:pPr>
            <w:r>
              <w:rPr>
                <w:b w:val="0"/>
                <w:sz w:val="19"/>
              </w:rPr>
              <w:t>0.884</w:t>
            </w:r>
          </w:p>
        </w:tc>
        <w:tc>
          <w:tcPr>
            <w:tcW w:type="dxa" w:w="1559"/>
          </w:tcPr>
          <w:p>
            <w:pPr>
              <w:spacing w:after="60"/>
            </w:pPr>
            <w:r>
              <w:rPr>
                <w:b w:val="0"/>
                <w:sz w:val="19"/>
              </w:rPr>
              <w:t>76/158</w:t>
            </w:r>
          </w:p>
        </w:tc>
        <w:tc>
          <w:tcPr>
            <w:tcW w:type="dxa" w:w="1559"/>
          </w:tcPr>
          <w:p>
            <w:pPr>
              <w:spacing w:after="60"/>
            </w:pPr>
            <w:r>
              <w:rPr>
                <w:b w:val="0"/>
                <w:sz w:val="19"/>
              </w:rPr>
              <w:t>77/111</w:t>
            </w:r>
          </w:p>
        </w:tc>
        <w:tc>
          <w:tcPr>
            <w:tcW w:type="dxa" w:w="1559"/>
          </w:tcPr>
          <w:p>
            <w:pPr>
              <w:spacing w:after="60"/>
            </w:pPr>
            <w:r>
              <w:rPr>
                <w:b w:val="0"/>
                <w:sz w:val="19"/>
              </w:rPr>
              <w:t>2/2</w:t>
            </w:r>
          </w:p>
        </w:tc>
      </w:tr>
      <w:tr>
        <w:trPr>
          <w:cantSplit/>
        </w:trPr>
        <w:tc>
          <w:tcPr>
            <w:tcW w:type="dxa" w:w="1559"/>
          </w:tcPr>
          <w:p>
            <w:pPr>
              <w:spacing w:after="60"/>
            </w:pPr>
            <w:r>
              <w:rPr>
                <w:b w:val="0"/>
                <w:sz w:val="19"/>
              </w:rPr>
              <w:t>t02/1</w:t>
            </w:r>
          </w:p>
        </w:tc>
        <w:tc>
          <w:tcPr>
            <w:tcW w:type="dxa" w:w="1559"/>
          </w:tcPr>
          <w:p>
            <w:pPr>
              <w:spacing w:after="60"/>
            </w:pPr>
            <w:r>
              <w:rPr>
                <w:b w:val="0"/>
                <w:sz w:val="19"/>
              </w:rPr>
              <w:t>8.037</w:t>
            </w:r>
          </w:p>
        </w:tc>
        <w:tc>
          <w:tcPr>
            <w:tcW w:type="dxa" w:w="1559"/>
          </w:tcPr>
          <w:p>
            <w:pPr>
              <w:spacing w:after="60"/>
            </w:pPr>
            <w:r>
              <w:rPr>
                <w:b w:val="0"/>
                <w:sz w:val="19"/>
              </w:rPr>
              <w:t>0.785</w:t>
            </w:r>
          </w:p>
        </w:tc>
        <w:tc>
          <w:tcPr>
            <w:tcW w:type="dxa" w:w="1559"/>
          </w:tcPr>
          <w:p>
            <w:pPr>
              <w:spacing w:after="60"/>
            </w:pPr>
            <w:r>
              <w:rPr>
                <w:b w:val="0"/>
                <w:sz w:val="19"/>
              </w:rPr>
              <w:t>174/131</w:t>
            </w:r>
          </w:p>
        </w:tc>
        <w:tc>
          <w:tcPr>
            <w:tcW w:type="dxa" w:w="1559"/>
          </w:tcPr>
          <w:p>
            <w:pPr>
              <w:spacing w:after="60"/>
            </w:pPr>
            <w:r>
              <w:rPr>
                <w:b w:val="0"/>
                <w:sz w:val="19"/>
              </w:rPr>
              <w:t>151/99</w:t>
            </w:r>
          </w:p>
        </w:tc>
        <w:tc>
          <w:tcPr>
            <w:tcW w:type="dxa" w:w="1559"/>
          </w:tcPr>
          <w:p>
            <w:pPr>
              <w:spacing w:after="60"/>
            </w:pPr>
            <w:r>
              <w:rPr>
                <w:b w:val="0"/>
                <w:sz w:val="19"/>
              </w:rPr>
              <w:t>2/1</w:t>
            </w:r>
          </w:p>
        </w:tc>
      </w:tr>
      <w:tr>
        <w:trPr>
          <w:cantSplit/>
        </w:trPr>
        <w:tc>
          <w:tcPr>
            <w:tcW w:type="dxa" w:w="1559"/>
          </w:tcPr>
          <w:p>
            <w:pPr>
              <w:spacing w:after="60"/>
            </w:pPr>
            <w:r>
              <w:rPr>
                <w:b w:val="0"/>
                <w:sz w:val="19"/>
              </w:rPr>
              <w:t>t03/1</w:t>
            </w:r>
          </w:p>
        </w:tc>
        <w:tc>
          <w:tcPr>
            <w:tcW w:type="dxa" w:w="1559"/>
          </w:tcPr>
          <w:p>
            <w:pPr>
              <w:spacing w:after="60"/>
            </w:pPr>
            <w:r>
              <w:rPr>
                <w:b w:val="0"/>
                <w:sz w:val="19"/>
              </w:rPr>
              <w:t>4.070</w:t>
            </w:r>
          </w:p>
        </w:tc>
        <w:tc>
          <w:tcPr>
            <w:tcW w:type="dxa" w:w="1559"/>
          </w:tcPr>
          <w:p>
            <w:pPr>
              <w:spacing w:after="60"/>
            </w:pPr>
            <w:r>
              <w:rPr>
                <w:b w:val="0"/>
                <w:sz w:val="19"/>
              </w:rPr>
              <w:t>0.363</w:t>
            </w:r>
          </w:p>
        </w:tc>
        <w:tc>
          <w:tcPr>
            <w:tcW w:type="dxa" w:w="1559"/>
          </w:tcPr>
          <w:p>
            <w:pPr>
              <w:spacing w:after="60"/>
            </w:pPr>
            <w:r>
              <w:rPr>
                <w:b w:val="0"/>
                <w:sz w:val="19"/>
              </w:rPr>
              <w:t>98/60</w:t>
            </w:r>
          </w:p>
        </w:tc>
        <w:tc>
          <w:tcPr>
            <w:tcW w:type="dxa" w:w="1559"/>
          </w:tcPr>
          <w:p>
            <w:pPr>
              <w:spacing w:after="60"/>
            </w:pPr>
            <w:r>
              <w:rPr>
                <w:b w:val="0"/>
                <w:sz w:val="19"/>
              </w:rPr>
              <w:t>97/21</w:t>
            </w:r>
          </w:p>
        </w:tc>
        <w:tc>
          <w:tcPr>
            <w:tcW w:type="dxa" w:w="1559"/>
          </w:tcPr>
          <w:p>
            <w:pPr>
              <w:spacing w:after="60"/>
            </w:pPr>
            <w:r>
              <w:rPr>
                <w:b w:val="0"/>
                <w:sz w:val="19"/>
              </w:rPr>
              <w:t>2/2</w:t>
            </w:r>
          </w:p>
        </w:tc>
      </w:tr>
      <w:tr>
        <w:trPr>
          <w:cantSplit/>
        </w:trPr>
        <w:tc>
          <w:tcPr>
            <w:tcW w:type="dxa" w:w="1559"/>
          </w:tcPr>
          <w:p>
            <w:pPr>
              <w:spacing w:after="60"/>
            </w:pPr>
            <w:r>
              <w:rPr>
                <w:b w:val="0"/>
                <w:sz w:val="19"/>
              </w:rPr>
              <w:t>t04/1</w:t>
            </w:r>
          </w:p>
        </w:tc>
        <w:tc>
          <w:tcPr>
            <w:tcW w:type="dxa" w:w="1559"/>
          </w:tcPr>
          <w:p>
            <w:pPr>
              <w:spacing w:after="60"/>
            </w:pPr>
            <w:r>
              <w:rPr>
                <w:b w:val="0"/>
                <w:sz w:val="19"/>
              </w:rPr>
              <w:t>5.002</w:t>
            </w:r>
          </w:p>
        </w:tc>
        <w:tc>
          <w:tcPr>
            <w:tcW w:type="dxa" w:w="1559"/>
          </w:tcPr>
          <w:p>
            <w:pPr>
              <w:spacing w:after="60"/>
            </w:pPr>
            <w:r>
              <w:rPr>
                <w:b w:val="0"/>
                <w:sz w:val="19"/>
              </w:rPr>
              <w:t>0.628</w:t>
            </w:r>
          </w:p>
        </w:tc>
        <w:tc>
          <w:tcPr>
            <w:tcW w:type="dxa" w:w="1559"/>
          </w:tcPr>
          <w:p>
            <w:pPr>
              <w:spacing w:after="60"/>
            </w:pPr>
            <w:r>
              <w:rPr>
                <w:b w:val="0"/>
                <w:sz w:val="19"/>
              </w:rPr>
              <w:t>134/72</w:t>
            </w:r>
          </w:p>
        </w:tc>
        <w:tc>
          <w:tcPr>
            <w:tcW w:type="dxa" w:w="1559"/>
          </w:tcPr>
          <w:p>
            <w:pPr>
              <w:spacing w:after="60"/>
            </w:pPr>
            <w:r>
              <w:rPr>
                <w:b w:val="0"/>
                <w:sz w:val="19"/>
              </w:rPr>
              <w:t>129/66</w:t>
            </w:r>
          </w:p>
        </w:tc>
        <w:tc>
          <w:tcPr>
            <w:tcW w:type="dxa" w:w="1559"/>
          </w:tcPr>
          <w:p>
            <w:pPr>
              <w:spacing w:after="60"/>
            </w:pPr>
            <w:r>
              <w:rPr>
                <w:b w:val="0"/>
                <w:sz w:val="19"/>
              </w:rPr>
              <w:t>2/2</w:t>
            </w:r>
          </w:p>
        </w:tc>
      </w:tr>
      <w:tr>
        <w:trPr>
          <w:cantSplit/>
        </w:trPr>
        <w:tc>
          <w:tcPr>
            <w:tcW w:type="dxa" w:w="1559"/>
          </w:tcPr>
          <w:p>
            <w:pPr>
              <w:spacing w:after="60"/>
            </w:pPr>
            <w:r>
              <w:rPr>
                <w:b w:val="0"/>
                <w:sz w:val="19"/>
              </w:rPr>
              <w:t>t05/1</w:t>
            </w:r>
          </w:p>
        </w:tc>
        <w:tc>
          <w:tcPr>
            <w:tcW w:type="dxa" w:w="1559"/>
          </w:tcPr>
          <w:p>
            <w:pPr>
              <w:spacing w:after="60"/>
            </w:pPr>
            <w:r>
              <w:rPr>
                <w:b w:val="0"/>
                <w:sz w:val="19"/>
              </w:rPr>
              <w:t>8.084</w:t>
            </w:r>
          </w:p>
        </w:tc>
        <w:tc>
          <w:tcPr>
            <w:tcW w:type="dxa" w:w="1559"/>
          </w:tcPr>
          <w:p>
            <w:pPr>
              <w:spacing w:after="60"/>
            </w:pPr>
            <w:r>
              <w:rPr>
                <w:b w:val="0"/>
                <w:sz w:val="19"/>
              </w:rPr>
              <w:t>1.307</w:t>
            </w:r>
          </w:p>
        </w:tc>
        <w:tc>
          <w:tcPr>
            <w:tcW w:type="dxa" w:w="1559"/>
          </w:tcPr>
          <w:p>
            <w:pPr>
              <w:spacing w:after="60"/>
            </w:pPr>
            <w:r>
              <w:rPr>
                <w:b w:val="0"/>
                <w:sz w:val="19"/>
              </w:rPr>
              <w:t>79/132</w:t>
            </w:r>
          </w:p>
        </w:tc>
        <w:tc>
          <w:tcPr>
            <w:tcW w:type="dxa" w:w="1559"/>
          </w:tcPr>
          <w:p>
            <w:pPr>
              <w:spacing w:after="60"/>
            </w:pPr>
            <w:r>
              <w:rPr>
                <w:b w:val="0"/>
                <w:sz w:val="19"/>
              </w:rPr>
              <w:t>81/119</w:t>
            </w:r>
          </w:p>
        </w:tc>
        <w:tc>
          <w:tcPr>
            <w:tcW w:type="dxa" w:w="1559"/>
          </w:tcPr>
          <w:p>
            <w:pPr>
              <w:spacing w:after="60"/>
            </w:pPr>
            <w:r>
              <w:rPr>
                <w:b w:val="0"/>
                <w:sz w:val="19"/>
              </w:rPr>
              <w:t>2/2</w:t>
            </w:r>
          </w:p>
        </w:tc>
      </w:tr>
      <w:tr>
        <w:trPr>
          <w:cantSplit/>
        </w:trPr>
        <w:tc>
          <w:tcPr>
            <w:tcW w:type="dxa" w:w="1559"/>
          </w:tcPr>
          <w:p>
            <w:pPr>
              <w:spacing w:after="60"/>
            </w:pPr>
            <w:r>
              <w:rPr>
                <w:b w:val="0"/>
                <w:sz w:val="19"/>
              </w:rPr>
              <w:t>t06/1</w:t>
            </w:r>
          </w:p>
        </w:tc>
        <w:tc>
          <w:tcPr>
            <w:tcW w:type="dxa" w:w="1559"/>
          </w:tcPr>
          <w:p>
            <w:pPr>
              <w:spacing w:after="60"/>
            </w:pPr>
            <w:r>
              <w:rPr>
                <w:b w:val="0"/>
                <w:sz w:val="19"/>
              </w:rPr>
              <w:t>8.939</w:t>
            </w:r>
          </w:p>
        </w:tc>
        <w:tc>
          <w:tcPr>
            <w:tcW w:type="dxa" w:w="1559"/>
          </w:tcPr>
          <w:p>
            <w:pPr>
              <w:spacing w:after="60"/>
            </w:pPr>
            <w:r>
              <w:rPr>
                <w:b w:val="0"/>
                <w:sz w:val="19"/>
              </w:rPr>
              <w:t>0.776</w:t>
            </w:r>
          </w:p>
        </w:tc>
        <w:tc>
          <w:tcPr>
            <w:tcW w:type="dxa" w:w="1559"/>
          </w:tcPr>
          <w:p>
            <w:pPr>
              <w:spacing w:after="60"/>
            </w:pPr>
            <w:r>
              <w:rPr>
                <w:b w:val="0"/>
                <w:sz w:val="19"/>
              </w:rPr>
              <w:t>59/146</w:t>
            </w:r>
          </w:p>
        </w:tc>
        <w:tc>
          <w:tcPr>
            <w:tcW w:type="dxa" w:w="1559"/>
          </w:tcPr>
          <w:p>
            <w:pPr>
              <w:spacing w:after="60"/>
            </w:pPr>
            <w:r>
              <w:rPr>
                <w:b w:val="0"/>
                <w:sz w:val="19"/>
              </w:rPr>
              <w:t>62/91</w:t>
            </w:r>
          </w:p>
        </w:tc>
        <w:tc>
          <w:tcPr>
            <w:tcW w:type="dxa" w:w="1559"/>
          </w:tcPr>
          <w:p>
            <w:pPr>
              <w:spacing w:after="60"/>
            </w:pPr>
            <w:r>
              <w:rPr>
                <w:b w:val="0"/>
                <w:sz w:val="19"/>
              </w:rPr>
              <w:t>1/2</w:t>
            </w:r>
          </w:p>
        </w:tc>
      </w:tr>
      <w:tr>
        <w:trPr>
          <w:cantSplit/>
        </w:trPr>
        <w:tc>
          <w:tcPr>
            <w:tcW w:type="dxa" w:w="1559"/>
          </w:tcPr>
          <w:p>
            <w:pPr>
              <w:spacing w:after="60"/>
            </w:pPr>
            <w:r>
              <w:rPr>
                <w:b w:val="0"/>
                <w:sz w:val="19"/>
              </w:rPr>
              <w:t>t07/1</w:t>
            </w:r>
          </w:p>
        </w:tc>
        <w:tc>
          <w:tcPr>
            <w:tcW w:type="dxa" w:w="1559"/>
          </w:tcPr>
          <w:p>
            <w:pPr>
              <w:spacing w:after="60"/>
            </w:pPr>
            <w:r>
              <w:rPr>
                <w:b w:val="0"/>
                <w:sz w:val="19"/>
              </w:rPr>
              <w:t>4.105</w:t>
            </w:r>
          </w:p>
        </w:tc>
        <w:tc>
          <w:tcPr>
            <w:tcW w:type="dxa" w:w="1559"/>
          </w:tcPr>
          <w:p>
            <w:pPr>
              <w:spacing w:after="60"/>
            </w:pPr>
            <w:r>
              <w:rPr>
                <w:b w:val="0"/>
                <w:sz w:val="19"/>
              </w:rPr>
              <w:t>0.472</w:t>
            </w:r>
          </w:p>
        </w:tc>
        <w:tc>
          <w:tcPr>
            <w:tcW w:type="dxa" w:w="1559"/>
          </w:tcPr>
          <w:p>
            <w:pPr>
              <w:spacing w:after="60"/>
            </w:pPr>
            <w:r>
              <w:rPr>
                <w:b w:val="0"/>
                <w:sz w:val="19"/>
              </w:rPr>
              <w:t>94/62</w:t>
            </w:r>
          </w:p>
        </w:tc>
        <w:tc>
          <w:tcPr>
            <w:tcW w:type="dxa" w:w="1559"/>
          </w:tcPr>
          <w:p>
            <w:pPr>
              <w:spacing w:after="60"/>
            </w:pPr>
            <w:r>
              <w:rPr>
                <w:b w:val="0"/>
                <w:sz w:val="19"/>
              </w:rPr>
              <w:t>94/38</w:t>
            </w:r>
          </w:p>
        </w:tc>
        <w:tc>
          <w:tcPr>
            <w:tcW w:type="dxa" w:w="1559"/>
          </w:tcPr>
          <w:p>
            <w:pPr>
              <w:spacing w:after="60"/>
            </w:pPr>
            <w:r>
              <w:rPr>
                <w:b w:val="0"/>
                <w:sz w:val="19"/>
              </w:rPr>
              <w:t>2/1</w:t>
            </w:r>
          </w:p>
        </w:tc>
      </w:tr>
      <w:tr>
        <w:trPr>
          <w:cantSplit/>
        </w:trPr>
        <w:tc>
          <w:tcPr>
            <w:tcW w:type="dxa" w:w="1559"/>
          </w:tcPr>
          <w:p>
            <w:pPr>
              <w:spacing w:after="60"/>
            </w:pPr>
            <w:r>
              <w:rPr>
                <w:b w:val="0"/>
                <w:sz w:val="19"/>
              </w:rPr>
              <w:t>t08/1</w:t>
            </w:r>
          </w:p>
        </w:tc>
        <w:tc>
          <w:tcPr>
            <w:tcW w:type="dxa" w:w="1559"/>
          </w:tcPr>
          <w:p>
            <w:pPr>
              <w:spacing w:after="60"/>
            </w:pPr>
            <w:r>
              <w:rPr>
                <w:b w:val="0"/>
                <w:sz w:val="19"/>
              </w:rPr>
              <w:t>3.855</w:t>
            </w:r>
          </w:p>
        </w:tc>
        <w:tc>
          <w:tcPr>
            <w:tcW w:type="dxa" w:w="1559"/>
          </w:tcPr>
          <w:p>
            <w:pPr>
              <w:spacing w:after="60"/>
            </w:pPr>
            <w:r>
              <w:rPr>
                <w:b w:val="0"/>
                <w:sz w:val="19"/>
              </w:rPr>
              <w:t>0.446</w:t>
            </w:r>
          </w:p>
        </w:tc>
        <w:tc>
          <w:tcPr>
            <w:tcW w:type="dxa" w:w="1559"/>
          </w:tcPr>
          <w:p>
            <w:pPr>
              <w:spacing w:after="60"/>
            </w:pPr>
            <w:r>
              <w:rPr>
                <w:b w:val="0"/>
                <w:sz w:val="19"/>
              </w:rPr>
              <w:t>81/57</w:t>
            </w:r>
          </w:p>
        </w:tc>
        <w:tc>
          <w:tcPr>
            <w:tcW w:type="dxa" w:w="1559"/>
          </w:tcPr>
          <w:p>
            <w:pPr>
              <w:spacing w:after="60"/>
            </w:pPr>
            <w:r>
              <w:rPr>
                <w:b w:val="0"/>
                <w:sz w:val="19"/>
              </w:rPr>
              <w:t>81/26</w:t>
            </w:r>
          </w:p>
        </w:tc>
        <w:tc>
          <w:tcPr>
            <w:tcW w:type="dxa" w:w="1559"/>
          </w:tcPr>
          <w:p>
            <w:pPr>
              <w:spacing w:after="60"/>
            </w:pPr>
            <w:r>
              <w:rPr>
                <w:b w:val="0"/>
                <w:sz w:val="19"/>
              </w:rPr>
              <w:t>2/2</w:t>
            </w:r>
          </w:p>
        </w:tc>
      </w:tr>
      <w:tr>
        <w:trPr>
          <w:cantSplit/>
        </w:trPr>
        <w:tc>
          <w:tcPr>
            <w:tcW w:type="dxa" w:w="1559"/>
          </w:tcPr>
          <w:p>
            <w:pPr>
              <w:spacing w:after="60"/>
            </w:pPr>
            <w:r>
              <w:rPr>
                <w:b w:val="0"/>
                <w:sz w:val="19"/>
              </w:rPr>
              <w:t>t09/1</w:t>
            </w:r>
          </w:p>
        </w:tc>
        <w:tc>
          <w:tcPr>
            <w:tcW w:type="dxa" w:w="1559"/>
          </w:tcPr>
          <w:p>
            <w:pPr>
              <w:spacing w:after="60"/>
            </w:pPr>
            <w:r>
              <w:rPr>
                <w:b w:val="0"/>
                <w:sz w:val="19"/>
              </w:rPr>
              <w:t>4.018</w:t>
            </w:r>
          </w:p>
        </w:tc>
        <w:tc>
          <w:tcPr>
            <w:tcW w:type="dxa" w:w="1559"/>
          </w:tcPr>
          <w:p>
            <w:pPr>
              <w:spacing w:after="60"/>
            </w:pPr>
            <w:r>
              <w:rPr>
                <w:b w:val="0"/>
                <w:sz w:val="19"/>
              </w:rPr>
              <w:t>0.806</w:t>
            </w:r>
          </w:p>
        </w:tc>
        <w:tc>
          <w:tcPr>
            <w:tcW w:type="dxa" w:w="1559"/>
          </w:tcPr>
          <w:p>
            <w:pPr>
              <w:spacing w:after="60"/>
            </w:pPr>
            <w:r>
              <w:rPr>
                <w:b w:val="0"/>
                <w:sz w:val="19"/>
              </w:rPr>
              <w:t>75/60</w:t>
            </w:r>
          </w:p>
        </w:tc>
        <w:tc>
          <w:tcPr>
            <w:tcW w:type="dxa" w:w="1559"/>
          </w:tcPr>
          <w:p>
            <w:pPr>
              <w:spacing w:after="60"/>
            </w:pPr>
            <w:r>
              <w:rPr>
                <w:b w:val="0"/>
                <w:sz w:val="19"/>
              </w:rPr>
              <w:t>78/70</w:t>
            </w:r>
          </w:p>
        </w:tc>
        <w:tc>
          <w:tcPr>
            <w:tcW w:type="dxa" w:w="1559"/>
          </w:tcPr>
          <w:p>
            <w:pPr>
              <w:spacing w:after="60"/>
            </w:pPr>
            <w:r>
              <w:rPr>
                <w:b w:val="0"/>
                <w:sz w:val="19"/>
              </w:rPr>
              <w:t>1/1</w:t>
            </w:r>
          </w:p>
        </w:tc>
      </w:tr>
      <w:tr>
        <w:trPr>
          <w:cantSplit/>
        </w:trPr>
        <w:tc>
          <w:tcPr>
            <w:tcW w:type="dxa" w:w="1559"/>
          </w:tcPr>
          <w:p>
            <w:pPr>
              <w:spacing w:after="60"/>
            </w:pPr>
            <w:r>
              <w:rPr>
                <w:b w:val="0"/>
                <w:sz w:val="19"/>
              </w:rPr>
              <w:t>t10/1</w:t>
            </w:r>
          </w:p>
        </w:tc>
        <w:tc>
          <w:tcPr>
            <w:tcW w:type="dxa" w:w="1559"/>
          </w:tcPr>
          <w:p>
            <w:pPr>
              <w:spacing w:after="60"/>
            </w:pPr>
            <w:r>
              <w:rPr>
                <w:b w:val="0"/>
                <w:sz w:val="19"/>
              </w:rPr>
              <w:t>6.777</w:t>
            </w:r>
          </w:p>
        </w:tc>
        <w:tc>
          <w:tcPr>
            <w:tcW w:type="dxa" w:w="1559"/>
          </w:tcPr>
          <w:p>
            <w:pPr>
              <w:spacing w:after="60"/>
            </w:pPr>
            <w:r>
              <w:rPr>
                <w:b w:val="0"/>
                <w:sz w:val="19"/>
              </w:rPr>
              <w:t>1.332</w:t>
            </w:r>
          </w:p>
        </w:tc>
        <w:tc>
          <w:tcPr>
            <w:tcW w:type="dxa" w:w="1559"/>
          </w:tcPr>
          <w:p>
            <w:pPr>
              <w:spacing w:after="60"/>
            </w:pPr>
            <w:r>
              <w:rPr>
                <w:b w:val="0"/>
                <w:sz w:val="19"/>
              </w:rPr>
              <w:t>71/314</w:t>
            </w:r>
          </w:p>
        </w:tc>
        <w:tc>
          <w:tcPr>
            <w:tcW w:type="dxa" w:w="1559"/>
          </w:tcPr>
          <w:p>
            <w:pPr>
              <w:spacing w:after="60"/>
            </w:pPr>
            <w:r>
              <w:rPr>
                <w:b w:val="0"/>
                <w:sz w:val="19"/>
              </w:rPr>
              <w:t>75/182</w:t>
            </w:r>
          </w:p>
        </w:tc>
        <w:tc>
          <w:tcPr>
            <w:tcW w:type="dxa" w:w="1559"/>
          </w:tcPr>
          <w:p>
            <w:pPr>
              <w:spacing w:after="60"/>
            </w:pPr>
            <w:r>
              <w:rPr>
                <w:b w:val="0"/>
                <w:sz w:val="19"/>
              </w:rPr>
              <w:t>1/1</w:t>
            </w:r>
          </w:p>
        </w:tc>
      </w:tr>
      <w:tr>
        <w:trPr>
          <w:cantSplit/>
        </w:trPr>
        <w:tc>
          <w:tcPr>
            <w:tcW w:type="dxa" w:w="1559"/>
          </w:tcPr>
          <w:p>
            <w:pPr>
              <w:spacing w:after="60"/>
            </w:pPr>
            <w:r>
              <w:rPr>
                <w:b w:val="0"/>
                <w:sz w:val="19"/>
              </w:rPr>
              <w:t>t11/1</w:t>
            </w:r>
          </w:p>
        </w:tc>
        <w:tc>
          <w:tcPr>
            <w:tcW w:type="dxa" w:w="1559"/>
          </w:tcPr>
          <w:p>
            <w:pPr>
              <w:spacing w:after="60"/>
            </w:pPr>
            <w:r>
              <w:rPr>
                <w:b w:val="0"/>
                <w:sz w:val="19"/>
              </w:rPr>
              <w:t>0.173</w:t>
            </w:r>
          </w:p>
        </w:tc>
        <w:tc>
          <w:tcPr>
            <w:tcW w:type="dxa" w:w="1559"/>
          </w:tcPr>
          <w:p>
            <w:pPr>
              <w:spacing w:after="60"/>
            </w:pPr>
            <w:r>
              <w:rPr>
                <w:b w:val="0"/>
                <w:sz w:val="19"/>
              </w:rPr>
              <w:t>0.301</w:t>
            </w:r>
          </w:p>
        </w:tc>
        <w:tc>
          <w:tcPr>
            <w:tcW w:type="dxa" w:w="1559"/>
          </w:tcPr>
          <w:p>
            <w:pPr>
              <w:spacing w:after="60"/>
            </w:pPr>
            <w:r>
              <w:rPr>
                <w:b w:val="0"/>
                <w:sz w:val="19"/>
              </w:rPr>
              <w:t>68/3</w:t>
            </w:r>
          </w:p>
        </w:tc>
        <w:tc>
          <w:tcPr>
            <w:tcW w:type="dxa" w:w="1559"/>
          </w:tcPr>
          <w:p>
            <w:pPr>
              <w:spacing w:after="60"/>
            </w:pPr>
            <w:r>
              <w:rPr>
                <w:b w:val="0"/>
                <w:sz w:val="19"/>
              </w:rPr>
              <w:t>70/3</w:t>
            </w:r>
          </w:p>
        </w:tc>
        <w:tc>
          <w:tcPr>
            <w:tcW w:type="dxa" w:w="1559"/>
          </w:tcPr>
          <w:p>
            <w:pPr>
              <w:spacing w:after="60"/>
            </w:pPr>
            <w:r>
              <w:rPr>
                <w:b w:val="0"/>
                <w:sz w:val="19"/>
              </w:rPr>
              <w:t>2/2</w:t>
            </w:r>
          </w:p>
        </w:tc>
      </w:tr>
      <w:tr>
        <w:trPr>
          <w:cantSplit/>
        </w:trPr>
        <w:tc>
          <w:tcPr>
            <w:tcW w:type="dxa" w:w="1559"/>
          </w:tcPr>
          <w:p>
            <w:pPr>
              <w:spacing w:after="60"/>
            </w:pPr>
            <w:r>
              <w:rPr>
                <w:b w:val="0"/>
                <w:sz w:val="19"/>
              </w:rPr>
              <w:t>t12/1</w:t>
            </w:r>
          </w:p>
        </w:tc>
        <w:tc>
          <w:tcPr>
            <w:tcW w:type="dxa" w:w="1559"/>
          </w:tcPr>
          <w:p>
            <w:pPr>
              <w:spacing w:after="60"/>
            </w:pPr>
            <w:r>
              <w:rPr>
                <w:b w:val="0"/>
                <w:sz w:val="19"/>
              </w:rPr>
              <w:t>0.193</w:t>
            </w:r>
          </w:p>
        </w:tc>
        <w:tc>
          <w:tcPr>
            <w:tcW w:type="dxa" w:w="1559"/>
          </w:tcPr>
          <w:p>
            <w:pPr>
              <w:spacing w:after="60"/>
            </w:pPr>
            <w:r>
              <w:rPr>
                <w:b w:val="0"/>
                <w:sz w:val="19"/>
              </w:rPr>
              <w:t>0.279</w:t>
            </w:r>
          </w:p>
        </w:tc>
        <w:tc>
          <w:tcPr>
            <w:tcW w:type="dxa" w:w="1559"/>
          </w:tcPr>
          <w:p>
            <w:pPr>
              <w:spacing w:after="60"/>
            </w:pPr>
            <w:r>
              <w:rPr>
                <w:b w:val="0"/>
                <w:sz w:val="19"/>
              </w:rPr>
              <w:t>67/4</w:t>
            </w:r>
          </w:p>
        </w:tc>
        <w:tc>
          <w:tcPr>
            <w:tcW w:type="dxa" w:w="1559"/>
          </w:tcPr>
          <w:p>
            <w:pPr>
              <w:spacing w:after="60"/>
            </w:pPr>
            <w:r>
              <w:rPr>
                <w:b w:val="0"/>
                <w:sz w:val="19"/>
              </w:rPr>
              <w:t>68/4</w:t>
            </w:r>
          </w:p>
        </w:tc>
        <w:tc>
          <w:tcPr>
            <w:tcW w:type="dxa" w:w="1559"/>
          </w:tcPr>
          <w:p>
            <w:pPr>
              <w:spacing w:after="60"/>
            </w:pPr>
            <w:r>
              <w:rPr>
                <w:b w:val="0"/>
                <w:sz w:val="19"/>
              </w:rPr>
              <w:t>2/2</w:t>
            </w:r>
          </w:p>
        </w:tc>
      </w:tr>
      <w:tr>
        <w:trPr>
          <w:cantSplit/>
        </w:trPr>
        <w:tc>
          <w:tcPr>
            <w:tcW w:type="dxa" w:w="1559"/>
          </w:tcPr>
          <w:p>
            <w:pPr>
              <w:spacing w:after="60"/>
            </w:pPr>
            <w:r>
              <w:rPr>
                <w:b w:val="0"/>
                <w:sz w:val="19"/>
              </w:rPr>
              <w:t>t13/1</w:t>
            </w:r>
          </w:p>
        </w:tc>
        <w:tc>
          <w:tcPr>
            <w:tcW w:type="dxa" w:w="1559"/>
          </w:tcPr>
          <w:p>
            <w:pPr>
              <w:spacing w:after="60"/>
            </w:pPr>
            <w:r>
              <w:rPr>
                <w:b w:val="0"/>
                <w:sz w:val="19"/>
              </w:rPr>
              <w:t>0.518</w:t>
            </w:r>
          </w:p>
        </w:tc>
        <w:tc>
          <w:tcPr>
            <w:tcW w:type="dxa" w:w="1559"/>
          </w:tcPr>
          <w:p>
            <w:pPr>
              <w:spacing w:after="60"/>
            </w:pPr>
            <w:r>
              <w:rPr>
                <w:b w:val="0"/>
                <w:sz w:val="19"/>
              </w:rPr>
              <w:t>0.399</w:t>
            </w:r>
          </w:p>
        </w:tc>
        <w:tc>
          <w:tcPr>
            <w:tcW w:type="dxa" w:w="1559"/>
          </w:tcPr>
          <w:p>
            <w:pPr>
              <w:spacing w:after="60"/>
            </w:pPr>
            <w:r>
              <w:rPr>
                <w:b w:val="0"/>
                <w:sz w:val="19"/>
              </w:rPr>
              <w:t>69/28</w:t>
            </w:r>
          </w:p>
        </w:tc>
        <w:tc>
          <w:tcPr>
            <w:tcW w:type="dxa" w:w="1559"/>
          </w:tcPr>
          <w:p>
            <w:pPr>
              <w:spacing w:after="60"/>
            </w:pPr>
            <w:r>
              <w:rPr>
                <w:b w:val="0"/>
                <w:sz w:val="19"/>
              </w:rPr>
              <w:t>72/23</w:t>
            </w:r>
          </w:p>
        </w:tc>
        <w:tc>
          <w:tcPr>
            <w:tcW w:type="dxa" w:w="1559"/>
          </w:tcPr>
          <w:p>
            <w:pPr>
              <w:spacing w:after="60"/>
            </w:pPr>
            <w:r>
              <w:rPr>
                <w:b w:val="0"/>
                <w:sz w:val="19"/>
              </w:rPr>
              <w:t>2/2</w:t>
            </w:r>
          </w:p>
        </w:tc>
      </w:tr>
      <w:tr>
        <w:trPr>
          <w:cantSplit/>
        </w:trPr>
        <w:tc>
          <w:tcPr>
            <w:tcW w:type="dxa" w:w="1559"/>
          </w:tcPr>
          <w:p>
            <w:pPr>
              <w:spacing w:after="60"/>
            </w:pPr>
            <w:r>
              <w:rPr>
                <w:b w:val="0"/>
                <w:sz w:val="19"/>
              </w:rPr>
              <w:t>t14/1</w:t>
            </w:r>
          </w:p>
        </w:tc>
        <w:tc>
          <w:tcPr>
            <w:tcW w:type="dxa" w:w="1559"/>
          </w:tcPr>
          <w:p>
            <w:pPr>
              <w:spacing w:after="60"/>
            </w:pPr>
            <w:r>
              <w:rPr>
                <w:b w:val="0"/>
                <w:sz w:val="19"/>
              </w:rPr>
              <w:t>0.562</w:t>
            </w:r>
          </w:p>
        </w:tc>
        <w:tc>
          <w:tcPr>
            <w:tcW w:type="dxa" w:w="1559"/>
          </w:tcPr>
          <w:p>
            <w:pPr>
              <w:spacing w:after="60"/>
            </w:pPr>
            <w:r>
              <w:rPr>
                <w:b w:val="0"/>
                <w:sz w:val="19"/>
              </w:rPr>
              <w:t>0.372</w:t>
            </w:r>
          </w:p>
        </w:tc>
        <w:tc>
          <w:tcPr>
            <w:tcW w:type="dxa" w:w="1559"/>
          </w:tcPr>
          <w:p>
            <w:pPr>
              <w:spacing w:after="60"/>
            </w:pPr>
            <w:r>
              <w:rPr>
                <w:b w:val="0"/>
                <w:sz w:val="19"/>
              </w:rPr>
              <w:t>63/30</w:t>
            </w:r>
          </w:p>
        </w:tc>
        <w:tc>
          <w:tcPr>
            <w:tcW w:type="dxa" w:w="1559"/>
          </w:tcPr>
          <w:p>
            <w:pPr>
              <w:spacing w:after="60"/>
            </w:pPr>
            <w:r>
              <w:rPr>
                <w:b w:val="0"/>
                <w:sz w:val="19"/>
              </w:rPr>
              <w:t>66/22</w:t>
            </w:r>
          </w:p>
        </w:tc>
        <w:tc>
          <w:tcPr>
            <w:tcW w:type="dxa" w:w="1559"/>
          </w:tcPr>
          <w:p>
            <w:pPr>
              <w:spacing w:after="60"/>
            </w:pPr>
            <w:r>
              <w:rPr>
                <w:b w:val="0"/>
                <w:sz w:val="19"/>
              </w:rPr>
              <w:t>1/2</w:t>
            </w:r>
          </w:p>
        </w:tc>
      </w:tr>
      <w:tr>
        <w:trPr>
          <w:cantSplit/>
        </w:trPr>
        <w:tc>
          <w:tcPr>
            <w:tcW w:type="dxa" w:w="1559"/>
          </w:tcPr>
          <w:p>
            <w:pPr>
              <w:spacing w:after="60"/>
            </w:pPr>
            <w:r>
              <w:rPr>
                <w:b w:val="0"/>
                <w:sz w:val="19"/>
              </w:rPr>
              <w:t>t15/1</w:t>
            </w:r>
          </w:p>
        </w:tc>
        <w:tc>
          <w:tcPr>
            <w:tcW w:type="dxa" w:w="1559"/>
          </w:tcPr>
          <w:p>
            <w:pPr>
              <w:spacing w:after="60"/>
            </w:pPr>
            <w:r>
              <w:rPr>
                <w:b w:val="0"/>
                <w:sz w:val="19"/>
              </w:rPr>
              <w:t>0.177</w:t>
            </w:r>
          </w:p>
        </w:tc>
        <w:tc>
          <w:tcPr>
            <w:tcW w:type="dxa" w:w="1559"/>
          </w:tcPr>
          <w:p>
            <w:pPr>
              <w:spacing w:after="60"/>
            </w:pPr>
            <w:r>
              <w:rPr>
                <w:b w:val="0"/>
                <w:sz w:val="19"/>
              </w:rPr>
              <w:t>0.279</w:t>
            </w:r>
          </w:p>
        </w:tc>
        <w:tc>
          <w:tcPr>
            <w:tcW w:type="dxa" w:w="1559"/>
          </w:tcPr>
          <w:p>
            <w:pPr>
              <w:spacing w:after="60"/>
            </w:pPr>
            <w:r>
              <w:rPr>
                <w:b w:val="0"/>
                <w:sz w:val="19"/>
              </w:rPr>
              <w:t>69/3</w:t>
            </w:r>
          </w:p>
        </w:tc>
        <w:tc>
          <w:tcPr>
            <w:tcW w:type="dxa" w:w="1559"/>
          </w:tcPr>
          <w:p>
            <w:pPr>
              <w:spacing w:after="60"/>
            </w:pPr>
            <w:r>
              <w:rPr>
                <w:b w:val="0"/>
                <w:sz w:val="19"/>
              </w:rPr>
              <w:t>72/3</w:t>
            </w:r>
          </w:p>
        </w:tc>
        <w:tc>
          <w:tcPr>
            <w:tcW w:type="dxa" w:w="1559"/>
          </w:tcPr>
          <w:p>
            <w:pPr>
              <w:spacing w:after="60"/>
            </w:pPr>
            <w:r>
              <w:rPr>
                <w:b w:val="0"/>
                <w:sz w:val="19"/>
              </w:rPr>
              <w:t>2/2</w:t>
            </w:r>
          </w:p>
        </w:tc>
      </w:tr>
      <w:tr>
        <w:trPr>
          <w:cantSplit/>
        </w:trPr>
        <w:tc>
          <w:tcPr>
            <w:tcW w:type="dxa" w:w="1559"/>
          </w:tcPr>
          <w:p>
            <w:pPr>
              <w:spacing w:after="60"/>
            </w:pPr>
            <w:r>
              <w:rPr>
                <w:b w:val="0"/>
                <w:sz w:val="19"/>
              </w:rPr>
              <w:t>t16/1</w:t>
            </w:r>
          </w:p>
        </w:tc>
        <w:tc>
          <w:tcPr>
            <w:tcW w:type="dxa" w:w="1559"/>
          </w:tcPr>
          <w:p>
            <w:pPr>
              <w:spacing w:after="60"/>
            </w:pPr>
            <w:r>
              <w:rPr>
                <w:b w:val="0"/>
                <w:sz w:val="19"/>
              </w:rPr>
              <w:t>1.309</w:t>
            </w:r>
          </w:p>
        </w:tc>
        <w:tc>
          <w:tcPr>
            <w:tcW w:type="dxa" w:w="1559"/>
          </w:tcPr>
          <w:p>
            <w:pPr>
              <w:spacing w:after="60"/>
            </w:pPr>
            <w:r>
              <w:rPr>
                <w:b w:val="0"/>
                <w:sz w:val="19"/>
              </w:rPr>
              <w:t>0.487</w:t>
            </w:r>
          </w:p>
        </w:tc>
        <w:tc>
          <w:tcPr>
            <w:tcW w:type="dxa" w:w="1559"/>
          </w:tcPr>
          <w:p>
            <w:pPr>
              <w:spacing w:after="60"/>
            </w:pPr>
            <w:r>
              <w:rPr>
                <w:b w:val="0"/>
                <w:sz w:val="19"/>
              </w:rPr>
              <w:t>70/83</w:t>
            </w:r>
          </w:p>
        </w:tc>
        <w:tc>
          <w:tcPr>
            <w:tcW w:type="dxa" w:w="1559"/>
          </w:tcPr>
          <w:p>
            <w:pPr>
              <w:spacing w:after="60"/>
            </w:pPr>
            <w:r>
              <w:rPr>
                <w:b w:val="0"/>
                <w:sz w:val="19"/>
              </w:rPr>
              <w:t>72/32</w:t>
            </w:r>
          </w:p>
        </w:tc>
        <w:tc>
          <w:tcPr>
            <w:tcW w:type="dxa" w:w="1559"/>
          </w:tcPr>
          <w:p>
            <w:pPr>
              <w:spacing w:after="60"/>
            </w:pPr>
            <w:r>
              <w:rPr>
                <w:b w:val="0"/>
                <w:sz w:val="19"/>
              </w:rPr>
              <w:t>1/1</w:t>
            </w:r>
          </w:p>
        </w:tc>
      </w:tr>
      <w:tr>
        <w:trPr>
          <w:cantSplit/>
        </w:trPr>
        <w:tc>
          <w:tcPr>
            <w:tcW w:type="dxa" w:w="1559"/>
          </w:tcPr>
          <w:p>
            <w:pPr>
              <w:spacing w:after="60"/>
            </w:pPr>
            <w:r>
              <w:rPr>
                <w:b w:val="0"/>
                <w:sz w:val="19"/>
              </w:rPr>
              <w:t>t16/2</w:t>
            </w:r>
          </w:p>
        </w:tc>
        <w:tc>
          <w:tcPr>
            <w:tcW w:type="dxa" w:w="1559"/>
          </w:tcPr>
          <w:p>
            <w:pPr>
              <w:spacing w:after="60"/>
            </w:pPr>
            <w:r>
              <w:rPr>
                <w:b w:val="0"/>
                <w:sz w:val="19"/>
              </w:rPr>
              <w:t>1.171</w:t>
            </w:r>
          </w:p>
        </w:tc>
        <w:tc>
          <w:tcPr>
            <w:tcW w:type="dxa" w:w="1559"/>
          </w:tcPr>
          <w:p>
            <w:pPr>
              <w:spacing w:after="60"/>
            </w:pPr>
            <w:r>
              <w:rPr>
                <w:b w:val="0"/>
                <w:sz w:val="19"/>
              </w:rPr>
              <w:t>0.425</w:t>
            </w:r>
          </w:p>
        </w:tc>
        <w:tc>
          <w:tcPr>
            <w:tcW w:type="dxa" w:w="1559"/>
          </w:tcPr>
          <w:p>
            <w:pPr>
              <w:spacing w:after="60"/>
            </w:pPr>
            <w:r>
              <w:rPr>
                <w:b w:val="0"/>
                <w:sz w:val="19"/>
              </w:rPr>
              <w:t>70/72</w:t>
            </w:r>
          </w:p>
        </w:tc>
        <w:tc>
          <w:tcPr>
            <w:tcW w:type="dxa" w:w="1559"/>
          </w:tcPr>
          <w:p>
            <w:pPr>
              <w:spacing w:after="60"/>
            </w:pPr>
            <w:r>
              <w:rPr>
                <w:b w:val="0"/>
                <w:sz w:val="19"/>
              </w:rPr>
              <w:t>72/33</w:t>
            </w:r>
          </w:p>
        </w:tc>
        <w:tc>
          <w:tcPr>
            <w:tcW w:type="dxa" w:w="1559"/>
          </w:tcPr>
          <w:p>
            <w:pPr>
              <w:spacing w:after="60"/>
            </w:pPr>
            <w:r>
              <w:rPr>
                <w:b w:val="0"/>
                <w:sz w:val="19"/>
              </w:rPr>
              <w:t>1/1</w:t>
            </w:r>
          </w:p>
        </w:tc>
      </w:tr>
      <w:tr>
        <w:trPr>
          <w:cantSplit/>
        </w:trPr>
        <w:tc>
          <w:tcPr>
            <w:tcW w:type="dxa" w:w="1559"/>
          </w:tcPr>
          <w:p>
            <w:pPr>
              <w:spacing w:after="60"/>
            </w:pPr>
            <w:r>
              <w:rPr>
                <w:b w:val="0"/>
                <w:sz w:val="19"/>
              </w:rPr>
              <w:t>t16/3</w:t>
            </w:r>
          </w:p>
        </w:tc>
        <w:tc>
          <w:tcPr>
            <w:tcW w:type="dxa" w:w="1559"/>
          </w:tcPr>
          <w:p>
            <w:pPr>
              <w:spacing w:after="60"/>
            </w:pPr>
            <w:r>
              <w:rPr>
                <w:b w:val="0"/>
                <w:sz w:val="19"/>
              </w:rPr>
              <w:t>1.102</w:t>
            </w:r>
          </w:p>
        </w:tc>
        <w:tc>
          <w:tcPr>
            <w:tcW w:type="dxa" w:w="1559"/>
          </w:tcPr>
          <w:p>
            <w:pPr>
              <w:spacing w:after="60"/>
            </w:pPr>
            <w:r>
              <w:rPr>
                <w:b w:val="0"/>
                <w:sz w:val="19"/>
              </w:rPr>
              <w:t>0.395</w:t>
            </w:r>
          </w:p>
        </w:tc>
        <w:tc>
          <w:tcPr>
            <w:tcW w:type="dxa" w:w="1559"/>
          </w:tcPr>
          <w:p>
            <w:pPr>
              <w:spacing w:after="60"/>
            </w:pPr>
            <w:r>
              <w:rPr>
                <w:b w:val="0"/>
                <w:sz w:val="19"/>
              </w:rPr>
              <w:t>70/72</w:t>
            </w:r>
          </w:p>
        </w:tc>
        <w:tc>
          <w:tcPr>
            <w:tcW w:type="dxa" w:w="1559"/>
          </w:tcPr>
          <w:p>
            <w:pPr>
              <w:spacing w:after="60"/>
            </w:pPr>
            <w:r>
              <w:rPr>
                <w:b w:val="0"/>
                <w:sz w:val="19"/>
              </w:rPr>
              <w:t>72/33</w:t>
            </w:r>
          </w:p>
        </w:tc>
        <w:tc>
          <w:tcPr>
            <w:tcW w:type="dxa" w:w="1559"/>
          </w:tcPr>
          <w:p>
            <w:pPr>
              <w:spacing w:after="60"/>
            </w:pPr>
            <w:r>
              <w:rPr>
                <w:b w:val="0"/>
                <w:sz w:val="19"/>
              </w:rPr>
              <w:t>1/1</w:t>
            </w:r>
          </w:p>
        </w:tc>
      </w:tr>
      <w:tr>
        <w:trPr>
          <w:cantSplit/>
        </w:trPr>
        <w:tc>
          <w:tcPr>
            <w:tcW w:type="dxa" w:w="1559"/>
          </w:tcPr>
          <w:p>
            <w:pPr>
              <w:spacing w:after="60"/>
            </w:pPr>
            <w:r>
              <w:rPr>
                <w:b w:val="0"/>
                <w:sz w:val="19"/>
              </w:rPr>
              <w:t>t17/1</w:t>
            </w:r>
          </w:p>
        </w:tc>
        <w:tc>
          <w:tcPr>
            <w:tcW w:type="dxa" w:w="1559"/>
          </w:tcPr>
          <w:p>
            <w:pPr>
              <w:spacing w:after="60"/>
            </w:pPr>
            <w:r>
              <w:rPr>
                <w:b w:val="0"/>
                <w:sz w:val="19"/>
              </w:rPr>
              <w:t>1.111</w:t>
            </w:r>
          </w:p>
        </w:tc>
        <w:tc>
          <w:tcPr>
            <w:tcW w:type="dxa" w:w="1559"/>
          </w:tcPr>
          <w:p>
            <w:pPr>
              <w:spacing w:after="60"/>
            </w:pPr>
            <w:r>
              <w:rPr>
                <w:b w:val="0"/>
                <w:sz w:val="19"/>
              </w:rPr>
              <w:t>0.554</w:t>
            </w:r>
          </w:p>
        </w:tc>
        <w:tc>
          <w:tcPr>
            <w:tcW w:type="dxa" w:w="1559"/>
          </w:tcPr>
          <w:p>
            <w:pPr>
              <w:spacing w:after="60"/>
            </w:pPr>
            <w:r>
              <w:rPr>
                <w:b w:val="0"/>
                <w:sz w:val="19"/>
              </w:rPr>
              <w:t>66/71</w:t>
            </w:r>
          </w:p>
        </w:tc>
        <w:tc>
          <w:tcPr>
            <w:tcW w:type="dxa" w:w="1559"/>
          </w:tcPr>
          <w:p>
            <w:pPr>
              <w:spacing w:after="60"/>
            </w:pPr>
            <w:r>
              <w:rPr>
                <w:b w:val="0"/>
                <w:sz w:val="19"/>
              </w:rPr>
              <w:t>71/46</w:t>
            </w:r>
          </w:p>
        </w:tc>
        <w:tc>
          <w:tcPr>
            <w:tcW w:type="dxa" w:w="1559"/>
          </w:tcPr>
          <w:p>
            <w:pPr>
              <w:spacing w:after="60"/>
            </w:pPr>
            <w:r>
              <w:rPr>
                <w:b w:val="0"/>
                <w:sz w:val="19"/>
              </w:rPr>
              <w:t>0/0</w:t>
            </w:r>
          </w:p>
        </w:tc>
      </w:tr>
      <w:tr>
        <w:trPr>
          <w:cantSplit/>
        </w:trPr>
        <w:tc>
          <w:tcPr>
            <w:tcW w:type="dxa" w:w="1559"/>
          </w:tcPr>
          <w:p>
            <w:pPr>
              <w:spacing w:after="60"/>
            </w:pPr>
            <w:r>
              <w:rPr>
                <w:b w:val="0"/>
                <w:sz w:val="19"/>
              </w:rPr>
              <w:t>t17/2</w:t>
            </w:r>
          </w:p>
        </w:tc>
        <w:tc>
          <w:tcPr>
            <w:tcW w:type="dxa" w:w="1559"/>
          </w:tcPr>
          <w:p>
            <w:pPr>
              <w:spacing w:after="60"/>
            </w:pPr>
            <w:r>
              <w:rPr>
                <w:b w:val="0"/>
                <w:sz w:val="19"/>
              </w:rPr>
              <w:t>1.197</w:t>
            </w:r>
          </w:p>
        </w:tc>
        <w:tc>
          <w:tcPr>
            <w:tcW w:type="dxa" w:w="1559"/>
          </w:tcPr>
          <w:p>
            <w:pPr>
              <w:spacing w:after="60"/>
            </w:pPr>
            <w:r>
              <w:rPr>
                <w:b w:val="0"/>
                <w:sz w:val="19"/>
              </w:rPr>
              <w:t>0.582</w:t>
            </w:r>
          </w:p>
        </w:tc>
        <w:tc>
          <w:tcPr>
            <w:tcW w:type="dxa" w:w="1559"/>
          </w:tcPr>
          <w:p>
            <w:pPr>
              <w:spacing w:after="60"/>
            </w:pPr>
            <w:r>
              <w:rPr>
                <w:b w:val="0"/>
                <w:sz w:val="19"/>
              </w:rPr>
              <w:t>66/77</w:t>
            </w:r>
          </w:p>
        </w:tc>
        <w:tc>
          <w:tcPr>
            <w:tcW w:type="dxa" w:w="1559"/>
          </w:tcPr>
          <w:p>
            <w:pPr>
              <w:spacing w:after="60"/>
            </w:pPr>
            <w:r>
              <w:rPr>
                <w:b w:val="0"/>
                <w:sz w:val="19"/>
              </w:rPr>
              <w:t>71/56</w:t>
            </w:r>
          </w:p>
        </w:tc>
        <w:tc>
          <w:tcPr>
            <w:tcW w:type="dxa" w:w="1559"/>
          </w:tcPr>
          <w:p>
            <w:pPr>
              <w:spacing w:after="60"/>
            </w:pPr>
            <w:r>
              <w:rPr>
                <w:b w:val="0"/>
                <w:sz w:val="19"/>
              </w:rPr>
              <w:t>0/0</w:t>
            </w:r>
          </w:p>
        </w:tc>
      </w:tr>
      <w:tr>
        <w:trPr>
          <w:cantSplit/>
        </w:trPr>
        <w:tc>
          <w:tcPr>
            <w:tcW w:type="dxa" w:w="1559"/>
          </w:tcPr>
          <w:p>
            <w:pPr>
              <w:spacing w:after="60"/>
            </w:pPr>
            <w:r>
              <w:rPr>
                <w:b w:val="0"/>
                <w:sz w:val="19"/>
              </w:rPr>
              <w:t>t17/3</w:t>
            </w:r>
          </w:p>
        </w:tc>
        <w:tc>
          <w:tcPr>
            <w:tcW w:type="dxa" w:w="1559"/>
          </w:tcPr>
          <w:p>
            <w:pPr>
              <w:spacing w:after="60"/>
            </w:pPr>
            <w:r>
              <w:rPr>
                <w:b w:val="0"/>
                <w:sz w:val="19"/>
              </w:rPr>
              <w:t>1.487</w:t>
            </w:r>
          </w:p>
        </w:tc>
        <w:tc>
          <w:tcPr>
            <w:tcW w:type="dxa" w:w="1559"/>
          </w:tcPr>
          <w:p>
            <w:pPr>
              <w:spacing w:after="60"/>
            </w:pPr>
            <w:r>
              <w:rPr>
                <w:b w:val="0"/>
                <w:sz w:val="19"/>
              </w:rPr>
              <w:t>0.613</w:t>
            </w:r>
          </w:p>
        </w:tc>
        <w:tc>
          <w:tcPr>
            <w:tcW w:type="dxa" w:w="1559"/>
          </w:tcPr>
          <w:p>
            <w:pPr>
              <w:spacing w:after="60"/>
            </w:pPr>
            <w:r>
              <w:rPr>
                <w:b w:val="0"/>
                <w:sz w:val="19"/>
              </w:rPr>
              <w:t>66/96</w:t>
            </w:r>
          </w:p>
        </w:tc>
        <w:tc>
          <w:tcPr>
            <w:tcW w:type="dxa" w:w="1559"/>
          </w:tcPr>
          <w:p>
            <w:pPr>
              <w:spacing w:after="60"/>
            </w:pPr>
            <w:r>
              <w:rPr>
                <w:b w:val="0"/>
                <w:sz w:val="19"/>
              </w:rPr>
              <w:t>71/65</w:t>
            </w:r>
          </w:p>
        </w:tc>
        <w:tc>
          <w:tcPr>
            <w:tcW w:type="dxa" w:w="1559"/>
          </w:tcPr>
          <w:p>
            <w:pPr>
              <w:spacing w:after="60"/>
            </w:pPr>
            <w:r>
              <w:rPr>
                <w:b w:val="0"/>
                <w:sz w:val="19"/>
              </w:rPr>
              <w:t>0/0</w:t>
            </w:r>
          </w:p>
        </w:tc>
      </w:tr>
      <w:tr>
        <w:trPr>
          <w:cantSplit/>
        </w:trPr>
        <w:tc>
          <w:tcPr>
            <w:tcW w:type="dxa" w:w="1559"/>
          </w:tcPr>
          <w:p>
            <w:pPr>
              <w:spacing w:after="60"/>
            </w:pPr>
            <w:r>
              <w:rPr>
                <w:b w:val="0"/>
                <w:sz w:val="19"/>
              </w:rPr>
              <w:t>t18/1</w:t>
            </w:r>
          </w:p>
        </w:tc>
        <w:tc>
          <w:tcPr>
            <w:tcW w:type="dxa" w:w="1559"/>
          </w:tcPr>
          <w:p>
            <w:pPr>
              <w:spacing w:after="60"/>
            </w:pPr>
            <w:r>
              <w:rPr>
                <w:b w:val="0"/>
                <w:sz w:val="19"/>
              </w:rPr>
              <w:t>0.748</w:t>
            </w:r>
          </w:p>
        </w:tc>
        <w:tc>
          <w:tcPr>
            <w:tcW w:type="dxa" w:w="1559"/>
          </w:tcPr>
          <w:p>
            <w:pPr>
              <w:spacing w:after="60"/>
            </w:pPr>
            <w:r>
              <w:rPr>
                <w:b w:val="0"/>
                <w:sz w:val="19"/>
              </w:rPr>
              <w:t>0.464</w:t>
            </w:r>
          </w:p>
        </w:tc>
        <w:tc>
          <w:tcPr>
            <w:tcW w:type="dxa" w:w="1559"/>
          </w:tcPr>
          <w:p>
            <w:pPr>
              <w:spacing w:after="60"/>
            </w:pPr>
            <w:r>
              <w:rPr>
                <w:b w:val="0"/>
                <w:sz w:val="19"/>
              </w:rPr>
              <w:t>60/43</w:t>
            </w:r>
          </w:p>
        </w:tc>
        <w:tc>
          <w:tcPr>
            <w:tcW w:type="dxa" w:w="1559"/>
          </w:tcPr>
          <w:p>
            <w:pPr>
              <w:spacing w:after="60"/>
            </w:pPr>
            <w:r>
              <w:rPr>
                <w:b w:val="0"/>
                <w:sz w:val="19"/>
              </w:rPr>
              <w:t>66/37</w:t>
            </w:r>
          </w:p>
        </w:tc>
        <w:tc>
          <w:tcPr>
            <w:tcW w:type="dxa" w:w="1559"/>
          </w:tcPr>
          <w:p>
            <w:pPr>
              <w:spacing w:after="60"/>
            </w:pPr>
            <w:r>
              <w:rPr>
                <w:b w:val="0"/>
                <w:sz w:val="19"/>
              </w:rPr>
              <w:t>1/1</w:t>
            </w:r>
          </w:p>
        </w:tc>
      </w:tr>
      <w:tr>
        <w:trPr>
          <w:cantSplit/>
        </w:trPr>
        <w:tc>
          <w:tcPr>
            <w:tcW w:type="dxa" w:w="1559"/>
          </w:tcPr>
          <w:p>
            <w:pPr>
              <w:spacing w:after="60"/>
            </w:pPr>
            <w:r>
              <w:rPr>
                <w:b w:val="0"/>
                <w:sz w:val="19"/>
              </w:rPr>
              <w:t>t18/2</w:t>
            </w:r>
          </w:p>
        </w:tc>
        <w:tc>
          <w:tcPr>
            <w:tcW w:type="dxa" w:w="1559"/>
          </w:tcPr>
          <w:p>
            <w:pPr>
              <w:spacing w:after="60"/>
            </w:pPr>
            <w:r>
              <w:rPr>
                <w:b w:val="0"/>
                <w:sz w:val="19"/>
              </w:rPr>
              <w:t>0.716</w:t>
            </w:r>
          </w:p>
        </w:tc>
        <w:tc>
          <w:tcPr>
            <w:tcW w:type="dxa" w:w="1559"/>
          </w:tcPr>
          <w:p>
            <w:pPr>
              <w:spacing w:after="60"/>
            </w:pPr>
            <w:r>
              <w:rPr>
                <w:b w:val="0"/>
                <w:sz w:val="19"/>
              </w:rPr>
              <w:t>0.501</w:t>
            </w:r>
          </w:p>
        </w:tc>
        <w:tc>
          <w:tcPr>
            <w:tcW w:type="dxa" w:w="1559"/>
          </w:tcPr>
          <w:p>
            <w:pPr>
              <w:spacing w:after="60"/>
            </w:pPr>
            <w:r>
              <w:rPr>
                <w:b w:val="0"/>
                <w:sz w:val="19"/>
              </w:rPr>
              <w:t>60/43</w:t>
            </w:r>
          </w:p>
        </w:tc>
        <w:tc>
          <w:tcPr>
            <w:tcW w:type="dxa" w:w="1559"/>
          </w:tcPr>
          <w:p>
            <w:pPr>
              <w:spacing w:after="60"/>
            </w:pPr>
            <w:r>
              <w:rPr>
                <w:b w:val="0"/>
                <w:sz w:val="19"/>
              </w:rPr>
              <w:t>66/37</w:t>
            </w:r>
          </w:p>
        </w:tc>
        <w:tc>
          <w:tcPr>
            <w:tcW w:type="dxa" w:w="1559"/>
          </w:tcPr>
          <w:p>
            <w:pPr>
              <w:spacing w:after="60"/>
            </w:pPr>
            <w:r>
              <w:rPr>
                <w:b w:val="0"/>
                <w:sz w:val="19"/>
              </w:rPr>
              <w:t>1/1</w:t>
            </w:r>
          </w:p>
        </w:tc>
      </w:tr>
      <w:tr>
        <w:trPr>
          <w:cantSplit/>
        </w:trPr>
        <w:tc>
          <w:tcPr>
            <w:tcW w:type="dxa" w:w="1559"/>
          </w:tcPr>
          <w:p>
            <w:pPr>
              <w:spacing w:after="60"/>
            </w:pPr>
            <w:r>
              <w:rPr>
                <w:b w:val="0"/>
                <w:sz w:val="19"/>
              </w:rPr>
              <w:t>t18/3</w:t>
            </w:r>
          </w:p>
        </w:tc>
        <w:tc>
          <w:tcPr>
            <w:tcW w:type="dxa" w:w="1559"/>
          </w:tcPr>
          <w:p>
            <w:pPr>
              <w:spacing w:after="60"/>
            </w:pPr>
            <w:r>
              <w:rPr>
                <w:b w:val="0"/>
                <w:sz w:val="19"/>
              </w:rPr>
              <w:t>0.690</w:t>
            </w:r>
          </w:p>
        </w:tc>
        <w:tc>
          <w:tcPr>
            <w:tcW w:type="dxa" w:w="1559"/>
          </w:tcPr>
          <w:p>
            <w:pPr>
              <w:spacing w:after="60"/>
            </w:pPr>
            <w:r>
              <w:rPr>
                <w:b w:val="0"/>
                <w:sz w:val="19"/>
              </w:rPr>
              <w:t>0.495</w:t>
            </w:r>
          </w:p>
        </w:tc>
        <w:tc>
          <w:tcPr>
            <w:tcW w:type="dxa" w:w="1559"/>
          </w:tcPr>
          <w:p>
            <w:pPr>
              <w:spacing w:after="60"/>
            </w:pPr>
            <w:r>
              <w:rPr>
                <w:b w:val="0"/>
                <w:sz w:val="19"/>
              </w:rPr>
              <w:t>60/43</w:t>
            </w:r>
          </w:p>
        </w:tc>
        <w:tc>
          <w:tcPr>
            <w:tcW w:type="dxa" w:w="1559"/>
          </w:tcPr>
          <w:p>
            <w:pPr>
              <w:spacing w:after="60"/>
            </w:pPr>
            <w:r>
              <w:rPr>
                <w:b w:val="0"/>
                <w:sz w:val="19"/>
              </w:rPr>
              <w:t>66/38</w:t>
            </w:r>
          </w:p>
        </w:tc>
        <w:tc>
          <w:tcPr>
            <w:tcW w:type="dxa" w:w="1559"/>
          </w:tcPr>
          <w:p>
            <w:pPr>
              <w:spacing w:after="60"/>
            </w:pPr>
            <w:r>
              <w:rPr>
                <w:b w:val="0"/>
                <w:sz w:val="19"/>
              </w:rPr>
              <w:t>1/1</w:t>
            </w:r>
          </w:p>
        </w:tc>
      </w:tr>
      <w:tr>
        <w:trPr>
          <w:cantSplit/>
        </w:trPr>
        <w:tc>
          <w:tcPr>
            <w:tcW w:type="dxa" w:w="1559"/>
          </w:tcPr>
          <w:p>
            <w:pPr>
              <w:spacing w:after="60"/>
            </w:pPr>
            <w:r>
              <w:rPr>
                <w:b w:val="0"/>
                <w:sz w:val="19"/>
              </w:rPr>
              <w:t>t19/1</w:t>
            </w:r>
          </w:p>
        </w:tc>
        <w:tc>
          <w:tcPr>
            <w:tcW w:type="dxa" w:w="1559"/>
          </w:tcPr>
          <w:p>
            <w:pPr>
              <w:spacing w:after="60"/>
            </w:pPr>
            <w:r>
              <w:rPr>
                <w:b w:val="0"/>
                <w:sz w:val="19"/>
              </w:rPr>
              <w:t>1.259</w:t>
            </w:r>
          </w:p>
        </w:tc>
        <w:tc>
          <w:tcPr>
            <w:tcW w:type="dxa" w:w="1559"/>
          </w:tcPr>
          <w:p>
            <w:pPr>
              <w:spacing w:after="60"/>
            </w:pPr>
            <w:r>
              <w:rPr>
                <w:b w:val="0"/>
                <w:sz w:val="19"/>
              </w:rPr>
              <w:t>0.453</w:t>
            </w:r>
          </w:p>
        </w:tc>
        <w:tc>
          <w:tcPr>
            <w:tcW w:type="dxa" w:w="1559"/>
          </w:tcPr>
          <w:p>
            <w:pPr>
              <w:spacing w:after="60"/>
            </w:pPr>
            <w:r>
              <w:rPr>
                <w:b w:val="0"/>
                <w:sz w:val="19"/>
              </w:rPr>
              <w:t>70/77</w:t>
            </w:r>
          </w:p>
        </w:tc>
        <w:tc>
          <w:tcPr>
            <w:tcW w:type="dxa" w:w="1559"/>
          </w:tcPr>
          <w:p>
            <w:pPr>
              <w:spacing w:after="60"/>
            </w:pPr>
            <w:r>
              <w:rPr>
                <w:b w:val="0"/>
                <w:sz w:val="19"/>
              </w:rPr>
              <w:t>75/32</w:t>
            </w:r>
          </w:p>
        </w:tc>
        <w:tc>
          <w:tcPr>
            <w:tcW w:type="dxa" w:w="1559"/>
          </w:tcPr>
          <w:p>
            <w:pPr>
              <w:spacing w:after="60"/>
            </w:pPr>
            <w:r>
              <w:rPr>
                <w:b w:val="0"/>
                <w:sz w:val="19"/>
              </w:rPr>
              <w:t>1/1</w:t>
            </w:r>
          </w:p>
        </w:tc>
      </w:tr>
      <w:tr>
        <w:trPr>
          <w:cantSplit/>
        </w:trPr>
        <w:tc>
          <w:tcPr>
            <w:tcW w:type="dxa" w:w="1559"/>
          </w:tcPr>
          <w:p>
            <w:pPr>
              <w:spacing w:after="60"/>
            </w:pPr>
            <w:r>
              <w:rPr>
                <w:b w:val="0"/>
                <w:sz w:val="19"/>
              </w:rPr>
              <w:t>t19/2</w:t>
            </w:r>
          </w:p>
        </w:tc>
        <w:tc>
          <w:tcPr>
            <w:tcW w:type="dxa" w:w="1559"/>
          </w:tcPr>
          <w:p>
            <w:pPr>
              <w:spacing w:after="60"/>
            </w:pPr>
            <w:r>
              <w:rPr>
                <w:b w:val="0"/>
                <w:sz w:val="19"/>
              </w:rPr>
              <w:t>1.393</w:t>
            </w:r>
          </w:p>
        </w:tc>
        <w:tc>
          <w:tcPr>
            <w:tcW w:type="dxa" w:w="1559"/>
          </w:tcPr>
          <w:p>
            <w:pPr>
              <w:spacing w:after="60"/>
            </w:pPr>
            <w:r>
              <w:rPr>
                <w:b w:val="0"/>
                <w:sz w:val="19"/>
              </w:rPr>
              <w:t>0.409</w:t>
            </w:r>
          </w:p>
        </w:tc>
        <w:tc>
          <w:tcPr>
            <w:tcW w:type="dxa" w:w="1559"/>
          </w:tcPr>
          <w:p>
            <w:pPr>
              <w:spacing w:after="60"/>
            </w:pPr>
            <w:r>
              <w:rPr>
                <w:b w:val="0"/>
                <w:sz w:val="19"/>
              </w:rPr>
              <w:t>70/92</w:t>
            </w:r>
          </w:p>
        </w:tc>
        <w:tc>
          <w:tcPr>
            <w:tcW w:type="dxa" w:w="1559"/>
          </w:tcPr>
          <w:p>
            <w:pPr>
              <w:spacing w:after="60"/>
            </w:pPr>
            <w:r>
              <w:rPr>
                <w:b w:val="0"/>
                <w:sz w:val="19"/>
              </w:rPr>
              <w:t>75/32</w:t>
            </w:r>
          </w:p>
        </w:tc>
        <w:tc>
          <w:tcPr>
            <w:tcW w:type="dxa" w:w="1559"/>
          </w:tcPr>
          <w:p>
            <w:pPr>
              <w:spacing w:after="60"/>
            </w:pPr>
            <w:r>
              <w:rPr>
                <w:b w:val="0"/>
                <w:sz w:val="19"/>
              </w:rPr>
              <w:t>1/1</w:t>
            </w:r>
          </w:p>
        </w:tc>
      </w:tr>
      <w:tr>
        <w:trPr>
          <w:cantSplit/>
        </w:trPr>
        <w:tc>
          <w:tcPr>
            <w:tcW w:type="dxa" w:w="1559"/>
          </w:tcPr>
          <w:p>
            <w:pPr>
              <w:spacing w:after="60"/>
            </w:pPr>
            <w:r>
              <w:rPr>
                <w:b w:val="0"/>
                <w:sz w:val="19"/>
              </w:rPr>
              <w:t>t19/3</w:t>
            </w:r>
          </w:p>
        </w:tc>
        <w:tc>
          <w:tcPr>
            <w:tcW w:type="dxa" w:w="1559"/>
          </w:tcPr>
          <w:p>
            <w:pPr>
              <w:spacing w:after="60"/>
            </w:pPr>
            <w:r>
              <w:rPr>
                <w:b w:val="0"/>
                <w:sz w:val="19"/>
              </w:rPr>
              <w:t>1.681</w:t>
            </w:r>
          </w:p>
        </w:tc>
        <w:tc>
          <w:tcPr>
            <w:tcW w:type="dxa" w:w="1559"/>
          </w:tcPr>
          <w:p>
            <w:pPr>
              <w:spacing w:after="60"/>
            </w:pPr>
            <w:r>
              <w:rPr>
                <w:b w:val="0"/>
                <w:sz w:val="19"/>
              </w:rPr>
              <w:t>0.500</w:t>
            </w:r>
          </w:p>
        </w:tc>
        <w:tc>
          <w:tcPr>
            <w:tcW w:type="dxa" w:w="1559"/>
          </w:tcPr>
          <w:p>
            <w:pPr>
              <w:spacing w:after="60"/>
            </w:pPr>
            <w:r>
              <w:rPr>
                <w:b w:val="0"/>
                <w:sz w:val="19"/>
              </w:rPr>
              <w:t>70/86</w:t>
            </w:r>
          </w:p>
        </w:tc>
        <w:tc>
          <w:tcPr>
            <w:tcW w:type="dxa" w:w="1559"/>
          </w:tcPr>
          <w:p>
            <w:pPr>
              <w:spacing w:after="60"/>
            </w:pPr>
            <w:r>
              <w:rPr>
                <w:b w:val="0"/>
                <w:sz w:val="19"/>
              </w:rPr>
              <w:t>75/32</w:t>
            </w:r>
          </w:p>
        </w:tc>
        <w:tc>
          <w:tcPr>
            <w:tcW w:type="dxa" w:w="1559"/>
          </w:tcPr>
          <w:p>
            <w:pPr>
              <w:spacing w:after="60"/>
            </w:pPr>
            <w:r>
              <w:rPr>
                <w:b w:val="0"/>
                <w:sz w:val="19"/>
              </w:rPr>
              <w:t>1/1</w:t>
            </w:r>
          </w:p>
        </w:tc>
      </w:tr>
      <w:tr>
        <w:trPr>
          <w:cantSplit/>
        </w:trPr>
        <w:tc>
          <w:tcPr>
            <w:tcW w:type="dxa" w:w="1559"/>
          </w:tcPr>
          <w:p>
            <w:pPr>
              <w:spacing w:after="60"/>
            </w:pPr>
            <w:r>
              <w:rPr>
                <w:b w:val="0"/>
                <w:sz w:val="19"/>
              </w:rPr>
              <w:t>t20/1</w:t>
            </w:r>
          </w:p>
        </w:tc>
        <w:tc>
          <w:tcPr>
            <w:tcW w:type="dxa" w:w="1559"/>
          </w:tcPr>
          <w:p>
            <w:pPr>
              <w:spacing w:after="60"/>
            </w:pPr>
            <w:r>
              <w:rPr>
                <w:b w:val="0"/>
                <w:sz w:val="19"/>
              </w:rPr>
              <w:t>0.972</w:t>
            </w:r>
          </w:p>
        </w:tc>
        <w:tc>
          <w:tcPr>
            <w:tcW w:type="dxa" w:w="1559"/>
          </w:tcPr>
          <w:p>
            <w:pPr>
              <w:spacing w:after="60"/>
            </w:pPr>
            <w:r>
              <w:rPr>
                <w:b w:val="0"/>
                <w:sz w:val="19"/>
              </w:rPr>
              <w:t>0.651</w:t>
            </w:r>
          </w:p>
        </w:tc>
        <w:tc>
          <w:tcPr>
            <w:tcW w:type="dxa" w:w="1559"/>
          </w:tcPr>
          <w:p>
            <w:pPr>
              <w:spacing w:after="60"/>
            </w:pPr>
            <w:r>
              <w:rPr>
                <w:b w:val="0"/>
                <w:sz w:val="19"/>
              </w:rPr>
              <w:t>61/56</w:t>
            </w:r>
          </w:p>
        </w:tc>
        <w:tc>
          <w:tcPr>
            <w:tcW w:type="dxa" w:w="1559"/>
          </w:tcPr>
          <w:p>
            <w:pPr>
              <w:spacing w:after="60"/>
            </w:pPr>
            <w:r>
              <w:rPr>
                <w:b w:val="0"/>
                <w:sz w:val="19"/>
              </w:rPr>
              <w:t>67/70</w:t>
            </w:r>
          </w:p>
        </w:tc>
        <w:tc>
          <w:tcPr>
            <w:tcW w:type="dxa" w:w="1559"/>
          </w:tcPr>
          <w:p>
            <w:pPr>
              <w:spacing w:after="60"/>
            </w:pPr>
            <w:r>
              <w:rPr>
                <w:b w:val="0"/>
                <w:sz w:val="19"/>
              </w:rPr>
              <w:t>2/2</w:t>
            </w:r>
          </w:p>
        </w:tc>
      </w:tr>
      <w:tr>
        <w:trPr>
          <w:cantSplit/>
        </w:trPr>
        <w:tc>
          <w:tcPr>
            <w:tcW w:type="dxa" w:w="1559"/>
          </w:tcPr>
          <w:p>
            <w:pPr>
              <w:spacing w:after="60"/>
            </w:pPr>
            <w:r>
              <w:rPr>
                <w:b w:val="0"/>
                <w:sz w:val="19"/>
              </w:rPr>
              <w:t>t20/2</w:t>
            </w:r>
          </w:p>
        </w:tc>
        <w:tc>
          <w:tcPr>
            <w:tcW w:type="dxa" w:w="1559"/>
          </w:tcPr>
          <w:p>
            <w:pPr>
              <w:spacing w:after="60"/>
            </w:pPr>
            <w:r>
              <w:rPr>
                <w:b w:val="0"/>
                <w:sz w:val="19"/>
              </w:rPr>
              <w:t>4.114</w:t>
            </w:r>
          </w:p>
        </w:tc>
        <w:tc>
          <w:tcPr>
            <w:tcW w:type="dxa" w:w="1559"/>
          </w:tcPr>
          <w:p>
            <w:pPr>
              <w:spacing w:after="60"/>
            </w:pPr>
            <w:r>
              <w:rPr>
                <w:b w:val="0"/>
                <w:sz w:val="19"/>
              </w:rPr>
              <w:t>0.690</w:t>
            </w:r>
          </w:p>
        </w:tc>
        <w:tc>
          <w:tcPr>
            <w:tcW w:type="dxa" w:w="1559"/>
          </w:tcPr>
          <w:p>
            <w:pPr>
              <w:spacing w:after="60"/>
            </w:pPr>
            <w:r>
              <w:rPr>
                <w:b w:val="0"/>
                <w:sz w:val="19"/>
              </w:rPr>
              <w:t>61/56</w:t>
            </w:r>
          </w:p>
        </w:tc>
        <w:tc>
          <w:tcPr>
            <w:tcW w:type="dxa" w:w="1559"/>
          </w:tcPr>
          <w:p>
            <w:pPr>
              <w:spacing w:after="60"/>
            </w:pPr>
            <w:r>
              <w:rPr>
                <w:b w:val="0"/>
                <w:sz w:val="19"/>
              </w:rPr>
              <w:t>67/77</w:t>
            </w:r>
          </w:p>
        </w:tc>
        <w:tc>
          <w:tcPr>
            <w:tcW w:type="dxa" w:w="1559"/>
          </w:tcPr>
          <w:p>
            <w:pPr>
              <w:spacing w:after="60"/>
            </w:pPr>
            <w:r>
              <w:rPr>
                <w:b w:val="0"/>
                <w:sz w:val="19"/>
              </w:rPr>
              <w:t>2/2</w:t>
            </w:r>
          </w:p>
        </w:tc>
      </w:tr>
      <w:tr>
        <w:trPr>
          <w:cantSplit/>
        </w:trPr>
        <w:tc>
          <w:tcPr>
            <w:tcW w:type="dxa" w:w="1559"/>
          </w:tcPr>
          <w:p>
            <w:pPr>
              <w:spacing w:after="60"/>
            </w:pPr>
            <w:r>
              <w:rPr>
                <w:b w:val="0"/>
                <w:sz w:val="19"/>
              </w:rPr>
              <w:t>t20/3</w:t>
            </w:r>
          </w:p>
        </w:tc>
        <w:tc>
          <w:tcPr>
            <w:tcW w:type="dxa" w:w="1559"/>
          </w:tcPr>
          <w:p>
            <w:pPr>
              <w:spacing w:after="60"/>
            </w:pPr>
            <w:r>
              <w:rPr>
                <w:b w:val="0"/>
                <w:sz w:val="19"/>
              </w:rPr>
              <w:t>3.481</w:t>
            </w:r>
          </w:p>
        </w:tc>
        <w:tc>
          <w:tcPr>
            <w:tcW w:type="dxa" w:w="1559"/>
          </w:tcPr>
          <w:p>
            <w:pPr>
              <w:spacing w:after="60"/>
            </w:pPr>
            <w:r>
              <w:rPr>
                <w:b w:val="0"/>
                <w:sz w:val="19"/>
              </w:rPr>
              <w:t>0.694</w:t>
            </w:r>
          </w:p>
        </w:tc>
        <w:tc>
          <w:tcPr>
            <w:tcW w:type="dxa" w:w="1559"/>
          </w:tcPr>
          <w:p>
            <w:pPr>
              <w:spacing w:after="60"/>
            </w:pPr>
            <w:r>
              <w:rPr>
                <w:b w:val="0"/>
                <w:sz w:val="19"/>
              </w:rPr>
              <w:t>61/56</w:t>
            </w:r>
          </w:p>
        </w:tc>
        <w:tc>
          <w:tcPr>
            <w:tcW w:type="dxa" w:w="1559"/>
          </w:tcPr>
          <w:p>
            <w:pPr>
              <w:spacing w:after="60"/>
            </w:pPr>
            <w:r>
              <w:rPr>
                <w:b w:val="0"/>
                <w:sz w:val="19"/>
              </w:rPr>
              <w:t>67/78</w:t>
            </w:r>
          </w:p>
        </w:tc>
        <w:tc>
          <w:tcPr>
            <w:tcW w:type="dxa" w:w="1559"/>
          </w:tcPr>
          <w:p>
            <w:pPr>
              <w:spacing w:after="60"/>
            </w:pPr>
            <w:r>
              <w:rPr>
                <w:b w:val="0"/>
                <w:sz w:val="19"/>
              </w:rPr>
              <w:t>2/2</w:t>
            </w:r>
          </w:p>
        </w:tc>
      </w:tr>
    </w:tbl>
    <w:p/>
    <w:p>
      <w:r>
        <w:t>Полные ответы, запросы, критерии и оценки находятся в results/raw_results.csv; неизменённые ответы API — в двух каталогах прогонов raw_results.jsonl. Таблица выше содержит отдельные измерения, а не только усреднения.</w:t>
      </w:r>
    </w:p>
    <w:p>
      <w:pPr>
        <w:pStyle w:val="Heading1"/>
      </w:pPr>
      <w:r>
        <w:t>8 Ошибки и объективные проверки</w:t>
      </w:r>
    </w:p>
    <w:p>
      <w:r>
        <w:t>Обе функции SHA-256 проходят три контрольные строки: пустую, abc и Привет. Обе функции contains_ipv4 проходят 7 из 9 проверок: неверно принимают 1.2.3.4.5 и 999.1.2.3.4, находя внутри часть, похожую на адрес. Проверка октетов без достаточных границ не обеспечивает корректность всего кандидата.</w:t>
      </w:r>
    </w:p>
    <w:p>
      <w:r>
        <w:t>Точные метки normal и phishing и результат 3 верны у обеих моделей. Однако Markdown-обёртки делают большинство JSON-ответов непригодными для прямого json.loads. В t14 Gemma дополнительно извлекает «Учебная служба backup» вместо backup. В t06 GigaChat даёт четыре предложения вместо пяти. В t09 обе модели превращают подозрение на перебор в более уверенное утверждение.</w:t>
      </w:r>
    </w:p>
    <w:p>
      <w:r>
        <w:t>На t17 обе модели во всех трёх повторах упускают обязательный отзыв старого токена. Например, GigaChat предлагает удалить токен из публичного репозитория и уведомить заинтересованных лиц; это не прекращает действие уже скопированного ключа. На t16 GigaChat предполагает SIM-фактор, хотя вид второго фактора неизвестен. На t19 обе модели советуют остановку и уведомление, но не описывают отделение инструкций от данных и независимую проверку доступа. Эти ответы нельзя использовать как автоматические команды реагирования.</w:t>
      </w:r>
    </w:p>
    <w:p>
      <w:pPr>
        <w:pStyle w:val="Heading1"/>
      </w:pPr>
      <w:r>
        <w:t>9 Экономика облачного выполнения</w:t>
      </w:r>
    </w:p>
    <w:p>
      <w:r>
        <w:t>Тариф проверен 24 октября 2026 по официальной странице GigaChat «Тарифы для физлиц», обновлённой 7 октября 2026: https://developers.sber.ru/docs/ru/gigachat/tariffs/individual-tariffs . Для Lite указан Freemium 250 млн токенов на 12 месяцев, один поток. Перед опытом API сообщил 250 000 000, после — 249 996 098 токенов. Разность 3902 совпала с суммой usage.total_tokens; денежный расход в бесплатном пакете — 0 руб.</w:t>
      </w:r>
    </w:p>
    <w:p>
      <w:r>
        <w:t>Средний расход 3902 / 30 = 130,0667 токена на запрос. Для N аналогичных запросов T(N)=130,0667×N. В действующем бесплатном остатке денежная цена нулевая, пока соблюдены срок, назначение и лимиты. Для иллюстрации пакетного расчёта приведён тариф существующих платных клиентов: 1300 руб. за 20 млн токенов Lite на месяц. Распределённая стоимость C(N)=T(N)×1300/20 000 000; она не является суммой к оплате за отдельный запрос.</w:t>
      </w:r>
    </w:p>
    <w:tbl>
      <w:tblPr>
        <w:tblStyle w:val="TableGrid"/>
        <w:tblW w:type="auto" w:w="0"/>
        <w:tblLook w:firstColumn="1" w:firstRow="1" w:lastColumn="0" w:lastRow="0" w:noHBand="0" w:noVBand="1" w:val="04A0"/>
      </w:tblPr>
      <w:tblGrid>
        <w:gridCol w:w="2339"/>
        <w:gridCol w:w="2339"/>
        <w:gridCol w:w="2339"/>
        <w:gridCol w:w="2339"/>
      </w:tblGrid>
      <w:tr>
        <w:trPr>
          <w:cantSplit/>
          <w:tblHeader/>
        </w:trPr>
        <w:tc>
          <w:tcPr>
            <w:tcW w:type="dxa" w:w="2339"/>
          </w:tcPr>
          <w:p>
            <w:pPr>
              <w:spacing w:after="60"/>
            </w:pPr>
            <w:r>
              <w:rPr>
                <w:b/>
                <w:sz w:val="19"/>
              </w:rPr>
              <w:t>Запросов</w:t>
            </w:r>
          </w:p>
        </w:tc>
        <w:tc>
          <w:tcPr>
            <w:tcW w:type="dxa" w:w="2339"/>
          </w:tcPr>
          <w:p>
            <w:pPr>
              <w:spacing w:after="60"/>
            </w:pPr>
            <w:r>
              <w:rPr>
                <w:b/>
                <w:sz w:val="19"/>
              </w:rPr>
              <w:t>Оценка токенов</w:t>
            </w:r>
          </w:p>
        </w:tc>
        <w:tc>
          <w:tcPr>
            <w:tcW w:type="dxa" w:w="2339"/>
          </w:tcPr>
          <w:p>
            <w:pPr>
              <w:spacing w:after="60"/>
            </w:pPr>
            <w:r>
              <w:rPr>
                <w:b/>
                <w:sz w:val="19"/>
              </w:rPr>
              <w:t>Freemium руб</w:t>
            </w:r>
          </w:p>
        </w:tc>
        <w:tc>
          <w:tcPr>
            <w:tcW w:type="dxa" w:w="2339"/>
          </w:tcPr>
          <w:p>
            <w:pPr>
              <w:spacing w:after="60"/>
            </w:pPr>
            <w:r>
              <w:rPr>
                <w:b/>
                <w:sz w:val="19"/>
              </w:rPr>
              <w:t>Распределённая цена старого платного пакета руб</w:t>
            </w:r>
          </w:p>
        </w:tc>
      </w:tr>
      <w:tr>
        <w:trPr>
          <w:cantSplit/>
        </w:trPr>
        <w:tc>
          <w:tcPr>
            <w:tcW w:type="dxa" w:w="2339"/>
          </w:tcPr>
          <w:p>
            <w:pPr>
              <w:spacing w:after="60"/>
            </w:pPr>
            <w:r>
              <w:rPr>
                <w:b w:val="0"/>
                <w:sz w:val="19"/>
              </w:rPr>
              <w:t>30</w:t>
            </w:r>
          </w:p>
        </w:tc>
        <w:tc>
          <w:tcPr>
            <w:tcW w:type="dxa" w:w="2339"/>
          </w:tcPr>
          <w:p>
            <w:pPr>
              <w:spacing w:after="60"/>
            </w:pPr>
            <w:r>
              <w:rPr>
                <w:b w:val="0"/>
                <w:sz w:val="19"/>
              </w:rPr>
              <w:t>3902</w:t>
            </w:r>
          </w:p>
        </w:tc>
        <w:tc>
          <w:tcPr>
            <w:tcW w:type="dxa" w:w="2339"/>
          </w:tcPr>
          <w:p>
            <w:pPr>
              <w:spacing w:after="60"/>
            </w:pPr>
            <w:r>
              <w:rPr>
                <w:b w:val="0"/>
                <w:sz w:val="19"/>
              </w:rPr>
              <w:t>0</w:t>
            </w:r>
          </w:p>
        </w:tc>
        <w:tc>
          <w:tcPr>
            <w:tcW w:type="dxa" w:w="2339"/>
          </w:tcPr>
          <w:p>
            <w:pPr>
              <w:spacing w:after="60"/>
            </w:pPr>
            <w:r>
              <w:rPr>
                <w:b w:val="0"/>
                <w:sz w:val="19"/>
              </w:rPr>
              <w:t>0.25363</w:t>
            </w:r>
          </w:p>
        </w:tc>
      </w:tr>
      <w:tr>
        <w:trPr>
          <w:cantSplit/>
        </w:trPr>
        <w:tc>
          <w:tcPr>
            <w:tcW w:type="dxa" w:w="2339"/>
          </w:tcPr>
          <w:p>
            <w:pPr>
              <w:spacing w:after="60"/>
            </w:pPr>
            <w:r>
              <w:rPr>
                <w:b w:val="0"/>
                <w:sz w:val="19"/>
              </w:rPr>
              <w:t>1000</w:t>
            </w:r>
          </w:p>
        </w:tc>
        <w:tc>
          <w:tcPr>
            <w:tcW w:type="dxa" w:w="2339"/>
          </w:tcPr>
          <w:p>
            <w:pPr>
              <w:spacing w:after="60"/>
            </w:pPr>
            <w:r>
              <w:rPr>
                <w:b w:val="0"/>
                <w:sz w:val="19"/>
              </w:rPr>
              <w:t>130067</w:t>
            </w:r>
          </w:p>
        </w:tc>
        <w:tc>
          <w:tcPr>
            <w:tcW w:type="dxa" w:w="2339"/>
          </w:tcPr>
          <w:p>
            <w:pPr>
              <w:spacing w:after="60"/>
            </w:pPr>
            <w:r>
              <w:rPr>
                <w:b w:val="0"/>
                <w:sz w:val="19"/>
              </w:rPr>
              <w:t>0</w:t>
            </w:r>
          </w:p>
        </w:tc>
        <w:tc>
          <w:tcPr>
            <w:tcW w:type="dxa" w:w="2339"/>
          </w:tcPr>
          <w:p>
            <w:pPr>
              <w:spacing w:after="60"/>
            </w:pPr>
            <w:r>
              <w:rPr>
                <w:b w:val="0"/>
                <w:sz w:val="19"/>
              </w:rPr>
              <w:t>8.45433</w:t>
            </w:r>
          </w:p>
        </w:tc>
      </w:tr>
      <w:tr>
        <w:trPr>
          <w:cantSplit/>
        </w:trPr>
        <w:tc>
          <w:tcPr>
            <w:tcW w:type="dxa" w:w="2339"/>
          </w:tcPr>
          <w:p>
            <w:pPr>
              <w:spacing w:after="60"/>
            </w:pPr>
            <w:r>
              <w:rPr>
                <w:b w:val="0"/>
                <w:sz w:val="19"/>
              </w:rPr>
              <w:t>100000</w:t>
            </w:r>
          </w:p>
        </w:tc>
        <w:tc>
          <w:tcPr>
            <w:tcW w:type="dxa" w:w="2339"/>
          </w:tcPr>
          <w:p>
            <w:pPr>
              <w:spacing w:after="60"/>
            </w:pPr>
            <w:r>
              <w:rPr>
                <w:b w:val="0"/>
                <w:sz w:val="19"/>
              </w:rPr>
              <w:t>13006667</w:t>
            </w:r>
          </w:p>
        </w:tc>
        <w:tc>
          <w:tcPr>
            <w:tcW w:type="dxa" w:w="2339"/>
          </w:tcPr>
          <w:p>
            <w:pPr>
              <w:spacing w:after="60"/>
            </w:pPr>
            <w:r>
              <w:rPr>
                <w:b w:val="0"/>
                <w:sz w:val="19"/>
              </w:rPr>
              <w:t>0</w:t>
            </w:r>
          </w:p>
        </w:tc>
        <w:tc>
          <w:tcPr>
            <w:tcW w:type="dxa" w:w="2339"/>
          </w:tcPr>
          <w:p>
            <w:pPr>
              <w:spacing w:after="60"/>
            </w:pPr>
            <w:r>
              <w:rPr>
                <w:b w:val="0"/>
                <w:sz w:val="19"/>
              </w:rPr>
              <w:t>845.43333</w:t>
            </w:r>
          </w:p>
        </w:tc>
      </w:tr>
    </w:tbl>
    <w:p/>
    <w:p>
      <w:r>
        <w:t>При покупке целого указанного платного пакета платёж составил бы 1300 руб., даже если из него использована малая доля. Этот тариф приведён только как расчётный пример для имеющих право клиентов; новые платные подключения перенесены поставщиком на Cloud.ru. Для нашего аккаунта покупка не выполнялась. Прогноз 100 000 запросов помещается в наблюдавшийся бесплатный остаток, но не гарантирует доступность сервиса, неизменность условий или выполнение в заданный срок.</w:t>
      </w:r>
    </w:p>
    <w:tbl>
      <w:tblPr>
        <w:tblStyle w:val="TableGrid"/>
        <w:tblW w:type="auto" w:w="0"/>
        <w:tblLook w:firstColumn="1" w:firstRow="1" w:lastColumn="0" w:lastRow="0" w:noHBand="0" w:noVBand="1" w:val="04A0"/>
      </w:tblPr>
      <w:tblGrid>
        <w:gridCol w:w="2339"/>
        <w:gridCol w:w="2339"/>
        <w:gridCol w:w="2339"/>
        <w:gridCol w:w="2339"/>
      </w:tblGrid>
      <w:tr>
        <w:trPr>
          <w:cantSplit/>
          <w:tblHeader/>
        </w:trPr>
        <w:tc>
          <w:tcPr>
            <w:tcW w:type="dxa" w:w="2339"/>
          </w:tcPr>
          <w:p>
            <w:pPr>
              <w:spacing w:after="60"/>
            </w:pPr>
            <w:r>
              <w:rPr>
                <w:b/>
                <w:sz w:val="19"/>
              </w:rPr>
              <w:t>Вариант</w:t>
            </w:r>
          </w:p>
        </w:tc>
        <w:tc>
          <w:tcPr>
            <w:tcW w:type="dxa" w:w="2339"/>
          </w:tcPr>
          <w:p>
            <w:pPr>
              <w:spacing w:after="60"/>
            </w:pPr>
            <w:r>
              <w:rPr>
                <w:b/>
                <w:sz w:val="19"/>
              </w:rPr>
              <w:t>Качество по 20 заданиям</w:t>
            </w:r>
          </w:p>
        </w:tc>
        <w:tc>
          <w:tcPr>
            <w:tcW w:type="dxa" w:w="2339"/>
          </w:tcPr>
          <w:p>
            <w:pPr>
              <w:spacing w:after="60"/>
            </w:pPr>
            <w:r>
              <w:rPr>
                <w:b/>
                <w:sz w:val="19"/>
              </w:rPr>
              <w:t>Стоимость 1000 запросов</w:t>
            </w:r>
          </w:p>
        </w:tc>
        <w:tc>
          <w:tcPr>
            <w:tcW w:type="dxa" w:w="2339"/>
          </w:tcPr>
          <w:p>
            <w:pPr>
              <w:spacing w:after="60"/>
            </w:pPr>
            <w:r>
              <w:rPr>
                <w:b/>
                <w:sz w:val="19"/>
              </w:rPr>
              <w:t>Ограничение</w:t>
            </w:r>
          </w:p>
        </w:tc>
      </w:tr>
      <w:tr>
        <w:trPr>
          <w:cantSplit/>
        </w:trPr>
        <w:tc>
          <w:tcPr>
            <w:tcW w:type="dxa" w:w="2339"/>
          </w:tcPr>
          <w:p>
            <w:pPr>
              <w:spacing w:after="60"/>
            </w:pPr>
            <w:r>
              <w:rPr>
                <w:b w:val="0"/>
                <w:sz w:val="19"/>
              </w:rPr>
              <w:t>Gemma локально</w:t>
            </w:r>
          </w:p>
        </w:tc>
        <w:tc>
          <w:tcPr>
            <w:tcW w:type="dxa" w:w="2339"/>
          </w:tcPr>
          <w:p>
            <w:pPr>
              <w:spacing w:after="60"/>
            </w:pPr>
            <w:r>
              <w:rPr>
                <w:b w:val="0"/>
                <w:sz w:val="19"/>
              </w:rPr>
              <w:t>1,55 / 2</w:t>
            </w:r>
          </w:p>
        </w:tc>
        <w:tc>
          <w:tcPr>
            <w:tcW w:type="dxa" w:w="2339"/>
          </w:tcPr>
          <w:p>
            <w:pPr>
              <w:spacing w:after="60"/>
            </w:pPr>
            <w:r>
              <w:rPr>
                <w:b w:val="0"/>
                <w:sz w:val="19"/>
              </w:rPr>
              <w:t>API без платы; энергия и оборудование не измерены</w:t>
            </w:r>
          </w:p>
        </w:tc>
        <w:tc>
          <w:tcPr>
            <w:tcW w:type="dxa" w:w="2339"/>
          </w:tcPr>
          <w:p>
            <w:pPr>
              <w:spacing w:after="60"/>
            </w:pPr>
            <w:r>
              <w:rPr>
                <w:b w:val="0"/>
                <w:sz w:val="19"/>
              </w:rPr>
              <w:t>Высокая загрузка имеющейся станции</w:t>
            </w:r>
          </w:p>
        </w:tc>
      </w:tr>
      <w:tr>
        <w:trPr>
          <w:cantSplit/>
        </w:trPr>
        <w:tc>
          <w:tcPr>
            <w:tcW w:type="dxa" w:w="2339"/>
          </w:tcPr>
          <w:p>
            <w:pPr>
              <w:spacing w:after="60"/>
            </w:pPr>
            <w:r>
              <w:rPr>
                <w:b w:val="0"/>
                <w:sz w:val="19"/>
              </w:rPr>
              <w:t>GigaChat Freemium</w:t>
            </w:r>
          </w:p>
        </w:tc>
        <w:tc>
          <w:tcPr>
            <w:tcW w:type="dxa" w:w="2339"/>
          </w:tcPr>
          <w:p>
            <w:pPr>
              <w:spacing w:after="60"/>
            </w:pPr>
            <w:r>
              <w:rPr>
                <w:b w:val="0"/>
                <w:sz w:val="19"/>
              </w:rPr>
              <w:t>1,55 / 2</w:t>
            </w:r>
          </w:p>
        </w:tc>
        <w:tc>
          <w:tcPr>
            <w:tcW w:type="dxa" w:w="2339"/>
          </w:tcPr>
          <w:p>
            <w:pPr>
              <w:spacing w:after="60"/>
            </w:pPr>
            <w:r>
              <w:rPr>
                <w:b w:val="0"/>
                <w:sz w:val="19"/>
              </w:rPr>
              <w:t>0 руб. в пределах пакета</w:t>
            </w:r>
          </w:p>
        </w:tc>
        <w:tc>
          <w:tcPr>
            <w:tcW w:type="dxa" w:w="2339"/>
          </w:tcPr>
          <w:p>
            <w:pPr>
              <w:spacing w:after="60"/>
            </w:pPr>
            <w:r>
              <w:rPr>
                <w:b w:val="0"/>
                <w:sz w:val="19"/>
              </w:rPr>
              <w:t>Срок и лимит пакета, один поток</w:t>
            </w:r>
          </w:p>
        </w:tc>
      </w:tr>
      <w:tr>
        <w:trPr>
          <w:cantSplit/>
        </w:trPr>
        <w:tc>
          <w:tcPr>
            <w:tcW w:type="dxa" w:w="2339"/>
          </w:tcPr>
          <w:p>
            <w:pPr>
              <w:spacing w:after="60"/>
            </w:pPr>
            <w:r>
              <w:rPr>
                <w:b w:val="0"/>
                <w:sz w:val="19"/>
              </w:rPr>
              <w:t>GigaChat старый платный пакет</w:t>
            </w:r>
          </w:p>
        </w:tc>
        <w:tc>
          <w:tcPr>
            <w:tcW w:type="dxa" w:w="2339"/>
          </w:tcPr>
          <w:p>
            <w:pPr>
              <w:spacing w:after="60"/>
            </w:pPr>
            <w:r>
              <w:rPr>
                <w:b w:val="0"/>
                <w:sz w:val="19"/>
              </w:rPr>
              <w:t>1,55 / 2 для тех же ответов</w:t>
            </w:r>
          </w:p>
        </w:tc>
        <w:tc>
          <w:tcPr>
            <w:tcW w:type="dxa" w:w="2339"/>
          </w:tcPr>
          <w:p>
            <w:pPr>
              <w:spacing w:after="60"/>
            </w:pPr>
            <w:r>
              <w:rPr>
                <w:b w:val="0"/>
                <w:sz w:val="19"/>
              </w:rPr>
              <w:t>8,454 руб. распределённо; покупка пакета 1300 руб.</w:t>
            </w:r>
          </w:p>
        </w:tc>
        <w:tc>
          <w:tcPr>
            <w:tcW w:type="dxa" w:w="2339"/>
          </w:tcPr>
          <w:p>
            <w:pPr>
              <w:spacing w:after="60"/>
            </w:pPr>
            <w:r>
              <w:rPr>
                <w:b w:val="0"/>
                <w:sz w:val="19"/>
              </w:rPr>
              <w:t>Иллюстрация тарифа, не отдельный платный эксперимент</w:t>
            </w:r>
          </w:p>
        </w:tc>
      </w:tr>
    </w:tbl>
    <w:p/>
    <w:p>
      <w:pPr>
        <w:pStyle w:val="Heading1"/>
      </w:pPr>
      <w:r>
        <w:t>10 Ресурсы и локальная эксплуатация</w:t>
      </w:r>
    </w:p>
    <w:tbl>
      <w:tblPr>
        <w:tblStyle w:val="TableGrid"/>
        <w:tblW w:type="auto" w:w="0"/>
        <w:tblLook w:firstColumn="1" w:firstRow="1" w:lastColumn="0" w:lastRow="0" w:noHBand="0" w:noVBand="1" w:val="04A0"/>
      </w:tblPr>
      <w:tblGrid>
        <w:gridCol w:w="3118"/>
        <w:gridCol w:w="3118"/>
        <w:gridCol w:w="3118"/>
      </w:tblGrid>
      <w:tr>
        <w:trPr>
          <w:cantSplit/>
          <w:tblHeader/>
        </w:trPr>
        <w:tc>
          <w:tcPr>
            <w:tcW w:type="dxa" w:w="3118"/>
          </w:tcPr>
          <w:p>
            <w:pPr>
              <w:spacing w:after="60"/>
            </w:pPr>
            <w:r>
              <w:rPr>
                <w:b/>
                <w:sz w:val="19"/>
              </w:rPr>
              <w:t>Счётчик всей станции</w:t>
            </w:r>
          </w:p>
        </w:tc>
        <w:tc>
          <w:tcPr>
            <w:tcW w:type="dxa" w:w="3118"/>
          </w:tcPr>
          <w:p>
            <w:pPr>
              <w:spacing w:after="60"/>
            </w:pPr>
            <w:r>
              <w:rPr>
                <w:b/>
                <w:sz w:val="19"/>
              </w:rPr>
              <w:t>Локальный прогон среднее / максимум</w:t>
            </w:r>
          </w:p>
        </w:tc>
        <w:tc>
          <w:tcPr>
            <w:tcW w:type="dxa" w:w="3118"/>
          </w:tcPr>
          <w:p>
            <w:pPr>
              <w:spacing w:after="60"/>
            </w:pPr>
            <w:r>
              <w:rPr>
                <w:b/>
                <w:sz w:val="19"/>
              </w:rPr>
              <w:t>Облачный клиент среднее / максимум</w:t>
            </w:r>
          </w:p>
        </w:tc>
      </w:tr>
      <w:tr>
        <w:trPr>
          <w:cantSplit/>
        </w:trPr>
        <w:tc>
          <w:tcPr>
            <w:tcW w:type="dxa" w:w="3118"/>
          </w:tcPr>
          <w:p>
            <w:pPr>
              <w:spacing w:after="60"/>
            </w:pPr>
            <w:r>
              <w:rPr>
                <w:b w:val="0"/>
                <w:sz w:val="19"/>
              </w:rPr>
              <w:t>CPU %</w:t>
            </w:r>
          </w:p>
        </w:tc>
        <w:tc>
          <w:tcPr>
            <w:tcW w:type="dxa" w:w="3118"/>
          </w:tcPr>
          <w:p>
            <w:pPr>
              <w:spacing w:after="60"/>
            </w:pPr>
            <w:r>
              <w:rPr>
                <w:b w:val="0"/>
                <w:sz w:val="19"/>
              </w:rPr>
              <w:t>86.38 / 100.00</w:t>
            </w:r>
          </w:p>
        </w:tc>
        <w:tc>
          <w:tcPr>
            <w:tcW w:type="dxa" w:w="3118"/>
          </w:tcPr>
          <w:p>
            <w:pPr>
              <w:spacing w:after="60"/>
            </w:pPr>
            <w:r>
              <w:rPr>
                <w:b w:val="0"/>
                <w:sz w:val="19"/>
              </w:rPr>
              <w:t>23.29 / 41.40</w:t>
            </w:r>
          </w:p>
        </w:tc>
      </w:tr>
      <w:tr>
        <w:trPr>
          <w:cantSplit/>
        </w:trPr>
        <w:tc>
          <w:tcPr>
            <w:tcW w:type="dxa" w:w="3118"/>
          </w:tcPr>
          <w:p>
            <w:pPr>
              <w:spacing w:after="60"/>
            </w:pPr>
            <w:r>
              <w:rPr>
                <w:b w:val="0"/>
                <w:sz w:val="19"/>
              </w:rPr>
              <w:t>RAM GiB</w:t>
            </w:r>
          </w:p>
        </w:tc>
        <w:tc>
          <w:tcPr>
            <w:tcW w:type="dxa" w:w="3118"/>
          </w:tcPr>
          <w:p>
            <w:pPr>
              <w:spacing w:after="60"/>
            </w:pPr>
            <w:r>
              <w:rPr>
                <w:b w:val="0"/>
                <w:sz w:val="19"/>
              </w:rPr>
              <w:t>26.44 / 26.69</w:t>
            </w:r>
          </w:p>
        </w:tc>
        <w:tc>
          <w:tcPr>
            <w:tcW w:type="dxa" w:w="3118"/>
          </w:tcPr>
          <w:p>
            <w:pPr>
              <w:spacing w:after="60"/>
            </w:pPr>
            <w:r>
              <w:rPr>
                <w:b w:val="0"/>
                <w:sz w:val="19"/>
              </w:rPr>
              <w:t>15.40 / 15.57</w:t>
            </w:r>
          </w:p>
        </w:tc>
      </w:tr>
      <w:tr>
        <w:trPr>
          <w:cantSplit/>
        </w:trPr>
        <w:tc>
          <w:tcPr>
            <w:tcW w:type="dxa" w:w="3118"/>
          </w:tcPr>
          <w:p>
            <w:pPr>
              <w:spacing w:after="60"/>
            </w:pPr>
            <w:r>
              <w:rPr>
                <w:b w:val="0"/>
                <w:sz w:val="19"/>
              </w:rPr>
              <w:t>VRAM MiB</w:t>
            </w:r>
          </w:p>
        </w:tc>
        <w:tc>
          <w:tcPr>
            <w:tcW w:type="dxa" w:w="3118"/>
          </w:tcPr>
          <w:p>
            <w:pPr>
              <w:spacing w:after="60"/>
            </w:pPr>
            <w:r>
              <w:rPr>
                <w:b w:val="0"/>
                <w:sz w:val="19"/>
              </w:rPr>
              <w:t>7564.01 / 7607.00</w:t>
            </w:r>
          </w:p>
        </w:tc>
        <w:tc>
          <w:tcPr>
            <w:tcW w:type="dxa" w:w="3118"/>
          </w:tcPr>
          <w:p>
            <w:pPr>
              <w:spacing w:after="60"/>
            </w:pPr>
            <w:r>
              <w:rPr>
                <w:b w:val="0"/>
                <w:sz w:val="19"/>
              </w:rPr>
              <w:t>1828.88 / 1956.00</w:t>
            </w:r>
          </w:p>
        </w:tc>
      </w:tr>
      <w:tr>
        <w:trPr>
          <w:cantSplit/>
        </w:trPr>
        <w:tc>
          <w:tcPr>
            <w:tcW w:type="dxa" w:w="3118"/>
          </w:tcPr>
          <w:p>
            <w:pPr>
              <w:spacing w:after="60"/>
            </w:pPr>
            <w:r>
              <w:rPr>
                <w:b w:val="0"/>
                <w:sz w:val="19"/>
              </w:rPr>
              <w:t>GPU %</w:t>
            </w:r>
          </w:p>
        </w:tc>
        <w:tc>
          <w:tcPr>
            <w:tcW w:type="dxa" w:w="3118"/>
          </w:tcPr>
          <w:p>
            <w:pPr>
              <w:spacing w:after="60"/>
            </w:pPr>
            <w:r>
              <w:rPr>
                <w:b w:val="0"/>
                <w:sz w:val="19"/>
              </w:rPr>
              <w:t>92.87 / 99.00</w:t>
            </w:r>
          </w:p>
        </w:tc>
        <w:tc>
          <w:tcPr>
            <w:tcW w:type="dxa" w:w="3118"/>
          </w:tcPr>
          <w:p>
            <w:pPr>
              <w:spacing w:after="60"/>
            </w:pPr>
            <w:r>
              <w:rPr>
                <w:b w:val="0"/>
                <w:sz w:val="19"/>
              </w:rPr>
              <w:t>11.82 / 85.00</w:t>
            </w:r>
          </w:p>
        </w:tc>
      </w:tr>
    </w:tbl>
    <w:p/>
    <w:p>
      <w:r>
        <w:t>psutil и nvidia-smi дали 79 снимков локального прогона и 17 снимков облачного клиента. Это системные значения с другими программами, а не память только модели. Перед локальным запуском уже использовалось 26,54 GiB RAM и 7545 MiB VRAM; модель была загружена. Базового измерения до загрузки нет, поэтому выделить её вклад вычитанием нельзя. Во время облачного опыта измерен только компьютер клиента, аппаратные ресурсы GigaChat неизвестны. Универсальная подпись scope в исходном снимке облачного запуска содержит неточную фразу о загруженной модели; она не является свидетельством загрузки локальной LLM в этот момент.</w:t>
      </w:r>
    </w:p>
    <w:p>
      <w:r>
        <w:t>Один последовательный пользователь обслужен: наблюдалось 20,79 запроса/мин локально. Небольшая группа возможна при редких запросах и очереди, но параллельная работа не тестировалась. Пример допущения: пять пользователей по одному запросу в минуту дают 5 запросов/мин, ниже наблюдённой средней производительности; это не гарантия задержки. RAM и GPU почти заполнены, поэтому увеличение параллелизма без отдельного опыта не рекомендуется. Цена локального API не включает электричество, амортизацию, сопровождение и время администратора; их денежная величина здесь не измерялась.</w:t>
      </w:r>
    </w:p>
    <w:p>
      <w:pPr>
        <w:pStyle w:val="Heading1"/>
      </w:pPr>
      <w:r>
        <w:t>11 Информационная безопасность</w:t>
      </w:r>
    </w:p>
    <w:tbl>
      <w:tblPr>
        <w:tblStyle w:val="TableGrid"/>
        <w:tblW w:type="auto" w:w="0"/>
        <w:tblLook w:firstColumn="1" w:firstRow="1" w:lastColumn="0" w:lastRow="0" w:noHBand="0" w:noVBand="1" w:val="04A0"/>
      </w:tblPr>
      <w:tblGrid>
        <w:gridCol w:w="3118"/>
        <w:gridCol w:w="3118"/>
        <w:gridCol w:w="3118"/>
      </w:tblGrid>
      <w:tr>
        <w:trPr>
          <w:cantSplit/>
          <w:tblHeader/>
        </w:trPr>
        <w:tc>
          <w:tcPr>
            <w:tcW w:type="dxa" w:w="3118"/>
          </w:tcPr>
          <w:p>
            <w:pPr>
              <w:spacing w:after="60"/>
            </w:pPr>
            <w:r>
              <w:rPr>
                <w:b/>
                <w:sz w:val="19"/>
              </w:rPr>
              <w:t>Фактор</w:t>
            </w:r>
          </w:p>
        </w:tc>
        <w:tc>
          <w:tcPr>
            <w:tcW w:type="dxa" w:w="3118"/>
          </w:tcPr>
          <w:p>
            <w:pPr>
              <w:spacing w:after="60"/>
            </w:pPr>
            <w:r>
              <w:rPr>
                <w:b/>
                <w:sz w:val="19"/>
              </w:rPr>
              <w:t>Локальная модель</w:t>
            </w:r>
          </w:p>
        </w:tc>
        <w:tc>
          <w:tcPr>
            <w:tcW w:type="dxa" w:w="3118"/>
          </w:tcPr>
          <w:p>
            <w:pPr>
              <w:spacing w:after="60"/>
            </w:pPr>
            <w:r>
              <w:rPr>
                <w:b/>
                <w:sz w:val="19"/>
              </w:rPr>
              <w:t>Облачная модель</w:t>
            </w:r>
          </w:p>
        </w:tc>
      </w:tr>
      <w:tr>
        <w:trPr>
          <w:cantSplit/>
        </w:trPr>
        <w:tc>
          <w:tcPr>
            <w:tcW w:type="dxa" w:w="3118"/>
          </w:tcPr>
          <w:p>
            <w:pPr>
              <w:spacing w:after="60"/>
            </w:pPr>
            <w:r>
              <w:rPr>
                <w:b w:val="0"/>
                <w:sz w:val="19"/>
              </w:rPr>
              <w:t>Конфиденциальность</w:t>
            </w:r>
          </w:p>
        </w:tc>
        <w:tc>
          <w:tcPr>
            <w:tcW w:type="dxa" w:w="3118"/>
          </w:tcPr>
          <w:p>
            <w:pPr>
              <w:spacing w:after="60"/>
            </w:pPr>
            <w:r>
              <w:rPr>
                <w:b w:val="0"/>
                <w:sz w:val="19"/>
              </w:rPr>
              <w:t>Промпт передаётся на loopback; сохраняются локальные журналы</w:t>
            </w:r>
          </w:p>
        </w:tc>
        <w:tc>
          <w:tcPr>
            <w:tcW w:type="dxa" w:w="3118"/>
          </w:tcPr>
          <w:p>
            <w:pPr>
              <w:spacing w:after="60"/>
            </w:pPr>
            <w:r>
              <w:rPr>
                <w:b w:val="0"/>
                <w:sz w:val="19"/>
              </w:rPr>
              <w:t>Промпт передаётся внешнему поставщику; нужны допустимое основание и проверка условий</w:t>
            </w:r>
          </w:p>
        </w:tc>
      </w:tr>
      <w:tr>
        <w:trPr>
          <w:cantSplit/>
        </w:trPr>
        <w:tc>
          <w:tcPr>
            <w:tcW w:type="dxa" w:w="3118"/>
          </w:tcPr>
          <w:p>
            <w:pPr>
              <w:spacing w:after="60"/>
            </w:pPr>
            <w:r>
              <w:rPr>
                <w:b w:val="0"/>
                <w:sz w:val="19"/>
              </w:rPr>
              <w:t>Целостность</w:t>
            </w:r>
          </w:p>
        </w:tc>
        <w:tc>
          <w:tcPr>
            <w:tcW w:type="dxa" w:w="3118"/>
          </w:tcPr>
          <w:p>
            <w:pPr>
              <w:spacing w:after="60"/>
            </w:pPr>
            <w:r>
              <w:rPr>
                <w:b w:val="0"/>
                <w:sz w:val="19"/>
              </w:rPr>
              <w:t>Контроль весов, настроек и клиента; ответы всё равно требуют проверки</w:t>
            </w:r>
          </w:p>
        </w:tc>
        <w:tc>
          <w:tcPr>
            <w:tcW w:type="dxa" w:w="3118"/>
          </w:tcPr>
          <w:p>
            <w:pPr>
              <w:spacing w:after="60"/>
            </w:pPr>
            <w:r>
              <w:rPr>
                <w:b w:val="0"/>
                <w:sz w:val="19"/>
              </w:rPr>
              <w:t>Ответ может меняться при обновлении сервиса; API-версия сохранена</w:t>
            </w:r>
          </w:p>
        </w:tc>
      </w:tr>
      <w:tr>
        <w:trPr>
          <w:cantSplit/>
        </w:trPr>
        <w:tc>
          <w:tcPr>
            <w:tcW w:type="dxa" w:w="3118"/>
          </w:tcPr>
          <w:p>
            <w:pPr>
              <w:spacing w:after="60"/>
            </w:pPr>
            <w:r>
              <w:rPr>
                <w:b w:val="0"/>
                <w:sz w:val="19"/>
              </w:rPr>
              <w:t>Журналы</w:t>
            </w:r>
          </w:p>
        </w:tc>
        <w:tc>
          <w:tcPr>
            <w:tcW w:type="dxa" w:w="3118"/>
          </w:tcPr>
          <w:p>
            <w:pPr>
              <w:spacing w:after="60"/>
            </w:pPr>
            <w:r>
              <w:rPr>
                <w:b w:val="0"/>
                <w:sz w:val="19"/>
              </w:rPr>
              <w:t>Можно контролировать файлы клиента и сервера</w:t>
            </w:r>
          </w:p>
        </w:tc>
        <w:tc>
          <w:tcPr>
            <w:tcW w:type="dxa" w:w="3118"/>
          </w:tcPr>
          <w:p>
            <w:pPr>
              <w:spacing w:after="60"/>
            </w:pPr>
            <w:r>
              <w:rPr>
                <w:b w:val="0"/>
                <w:sz w:val="19"/>
              </w:rPr>
              <w:t>Собственные результаты контролируем; внутреннее хранение поставщика этим опытом не проверено</w:t>
            </w:r>
          </w:p>
        </w:tc>
      </w:tr>
      <w:tr>
        <w:trPr>
          <w:cantSplit/>
        </w:trPr>
        <w:tc>
          <w:tcPr>
            <w:tcW w:type="dxa" w:w="3118"/>
          </w:tcPr>
          <w:p>
            <w:pPr>
              <w:spacing w:after="60"/>
            </w:pPr>
            <w:r>
              <w:rPr>
                <w:b w:val="0"/>
                <w:sz w:val="19"/>
              </w:rPr>
              <w:t>Ключи</w:t>
            </w:r>
          </w:p>
        </w:tc>
        <w:tc>
          <w:tcPr>
            <w:tcW w:type="dxa" w:w="3118"/>
          </w:tcPr>
          <w:p>
            <w:pPr>
              <w:spacing w:after="60"/>
            </w:pPr>
            <w:r>
              <w:rPr>
                <w:b w:val="0"/>
                <w:sz w:val="19"/>
              </w:rPr>
              <w:t>В показанной loopback-конфигурации облачный ключ не нужен</w:t>
            </w:r>
          </w:p>
        </w:tc>
        <w:tc>
          <w:tcPr>
            <w:tcW w:type="dxa" w:w="3118"/>
          </w:tcPr>
          <w:p>
            <w:pPr>
              <w:spacing w:after="60"/>
            </w:pPr>
            <w:r>
              <w:rPr>
                <w:b w:val="0"/>
                <w:sz w:val="19"/>
              </w:rPr>
              <w:t>Authorization Key в .env; OAuth-токен только в памяти; отзыв и минимальные права</w:t>
            </w:r>
          </w:p>
        </w:tc>
      </w:tr>
      <w:tr>
        <w:trPr>
          <w:cantSplit/>
        </w:trPr>
        <w:tc>
          <w:tcPr>
            <w:tcW w:type="dxa" w:w="3118"/>
          </w:tcPr>
          <w:p>
            <w:pPr>
              <w:spacing w:after="60"/>
            </w:pPr>
            <w:r>
              <w:rPr>
                <w:b w:val="0"/>
                <w:sz w:val="19"/>
              </w:rPr>
              <w:t>Доступность без Интернета</w:t>
            </w:r>
          </w:p>
        </w:tc>
        <w:tc>
          <w:tcPr>
            <w:tcW w:type="dxa" w:w="3118"/>
          </w:tcPr>
          <w:p>
            <w:pPr>
              <w:spacing w:after="60"/>
            </w:pPr>
            <w:r>
              <w:rPr>
                <w:b w:val="0"/>
                <w:sz w:val="19"/>
              </w:rPr>
              <w:t>Возможна после загрузки весов; отключение сети отдельно не тестировалось</w:t>
            </w:r>
          </w:p>
        </w:tc>
        <w:tc>
          <w:tcPr>
            <w:tcW w:type="dxa" w:w="3118"/>
          </w:tcPr>
          <w:p>
            <w:pPr>
              <w:spacing w:after="60"/>
            </w:pPr>
            <w:r>
              <w:rPr>
                <w:b w:val="0"/>
                <w:sz w:val="19"/>
              </w:rPr>
              <w:t>Требуются сеть, действующий пакет и доступный API</w:t>
            </w:r>
          </w:p>
        </w:tc>
      </w:tr>
      <w:tr>
        <w:trPr>
          <w:cantSplit/>
        </w:trPr>
        <w:tc>
          <w:tcPr>
            <w:tcW w:type="dxa" w:w="3118"/>
          </w:tcPr>
          <w:p>
            <w:pPr>
              <w:spacing w:after="60"/>
            </w:pPr>
            <w:r>
              <w:rPr>
                <w:b w:val="0"/>
                <w:sz w:val="19"/>
              </w:rPr>
              <w:t>Зависимость от поставщика</w:t>
            </w:r>
          </w:p>
        </w:tc>
        <w:tc>
          <w:tcPr>
            <w:tcW w:type="dxa" w:w="3118"/>
          </w:tcPr>
          <w:p>
            <w:pPr>
              <w:spacing w:after="60"/>
            </w:pPr>
            <w:r>
              <w:rPr>
                <w:b w:val="0"/>
                <w:sz w:val="19"/>
              </w:rPr>
              <w:t>LM Studio, формат и лицензия весов</w:t>
            </w:r>
          </w:p>
        </w:tc>
        <w:tc>
          <w:tcPr>
            <w:tcW w:type="dxa" w:w="3118"/>
          </w:tcPr>
          <w:p>
            <w:pPr>
              <w:spacing w:after="60"/>
            </w:pPr>
            <w:r>
              <w:rPr>
                <w:b w:val="0"/>
                <w:sz w:val="19"/>
              </w:rPr>
              <w:t>Квоты, договор, endpoint и тариф; HTTP 403 OpenRouter продемонстрировал риск доступности</w:t>
            </w:r>
          </w:p>
        </w:tc>
      </w:tr>
      <w:tr>
        <w:trPr>
          <w:cantSplit/>
        </w:trPr>
        <w:tc>
          <w:tcPr>
            <w:tcW w:type="dxa" w:w="3118"/>
          </w:tcPr>
          <w:p>
            <w:pPr>
              <w:spacing w:after="60"/>
            </w:pPr>
            <w:r>
              <w:rPr>
                <w:b w:val="0"/>
                <w:sz w:val="19"/>
              </w:rPr>
              <w:t>Контроль версии</w:t>
            </w:r>
          </w:p>
        </w:tc>
        <w:tc>
          <w:tcPr>
            <w:tcW w:type="dxa" w:w="3118"/>
          </w:tcPr>
          <w:p>
            <w:pPr>
              <w:spacing w:after="60"/>
            </w:pPr>
            <w:r>
              <w:rPr>
                <w:b w:val="0"/>
                <w:sz w:val="19"/>
              </w:rPr>
              <w:t>Сохранены идентификатор и квантование; checksum весов в ЛР6 не вычислен</w:t>
            </w:r>
          </w:p>
        </w:tc>
        <w:tc>
          <w:tcPr>
            <w:tcW w:type="dxa" w:w="3118"/>
          </w:tcPr>
          <w:p>
            <w:pPr>
              <w:spacing w:after="60"/>
            </w:pPr>
            <w:r>
              <w:rPr>
                <w:b w:val="0"/>
                <w:sz w:val="19"/>
              </w:rPr>
              <w:t>В ответах сохранена GigaChat-2:2.0.30.01; запрос по алиасу не фиксирует будущую ревизию</w:t>
            </w:r>
          </w:p>
        </w:tc>
      </w:tr>
      <w:tr>
        <w:trPr>
          <w:cantSplit/>
        </w:trPr>
        <w:tc>
          <w:tcPr>
            <w:tcW w:type="dxa" w:w="3118"/>
          </w:tcPr>
          <w:p>
            <w:pPr>
              <w:spacing w:after="60"/>
            </w:pPr>
            <w:r>
              <w:rPr>
                <w:b w:val="0"/>
                <w:sz w:val="19"/>
              </w:rPr>
              <w:t>Обновления</w:t>
            </w:r>
          </w:p>
        </w:tc>
        <w:tc>
          <w:tcPr>
            <w:tcW w:type="dxa" w:w="3118"/>
          </w:tcPr>
          <w:p>
            <w:pPr>
              <w:spacing w:after="60"/>
            </w:pPr>
            <w:r>
              <w:rPr>
                <w:b w:val="0"/>
                <w:sz w:val="19"/>
              </w:rPr>
              <w:t>Устанавливаются и тестируются владельцем станции</w:t>
            </w:r>
          </w:p>
        </w:tc>
        <w:tc>
          <w:tcPr>
            <w:tcW w:type="dxa" w:w="3118"/>
          </w:tcPr>
          <w:p>
            <w:pPr>
              <w:spacing w:after="60"/>
            </w:pPr>
            <w:r>
              <w:rPr>
                <w:b w:val="0"/>
                <w:sz w:val="19"/>
              </w:rPr>
              <w:t>Управляются сервисом; требуется регрессионный набор</w:t>
            </w:r>
          </w:p>
        </w:tc>
      </w:tr>
      <w:tr>
        <w:trPr>
          <w:cantSplit/>
        </w:trPr>
        <w:tc>
          <w:tcPr>
            <w:tcW w:type="dxa" w:w="3118"/>
          </w:tcPr>
          <w:p>
            <w:pPr>
              <w:spacing w:after="60"/>
            </w:pPr>
            <w:r>
              <w:rPr>
                <w:b w:val="0"/>
                <w:sz w:val="19"/>
              </w:rPr>
              <w:t>Аудит</w:t>
            </w:r>
          </w:p>
        </w:tc>
        <w:tc>
          <w:tcPr>
            <w:tcW w:type="dxa" w:w="3118"/>
          </w:tcPr>
          <w:p>
            <w:pPr>
              <w:spacing w:after="60"/>
            </w:pPr>
            <w:r>
              <w:rPr>
                <w:b w:val="0"/>
                <w:sz w:val="19"/>
              </w:rPr>
              <w:t>ID теста, параметры, сырой ответ, время, hash оценки</w:t>
            </w:r>
          </w:p>
        </w:tc>
        <w:tc>
          <w:tcPr>
            <w:tcW w:type="dxa" w:w="3118"/>
          </w:tcPr>
          <w:p>
            <w:pPr>
              <w:spacing w:after="60"/>
            </w:pPr>
            <w:r>
              <w:rPr>
                <w:b w:val="0"/>
                <w:sz w:val="19"/>
              </w:rPr>
              <w:t>Такие же записи клиента; внутренний аудит провайдера недоступен</w:t>
            </w:r>
          </w:p>
        </w:tc>
      </w:tr>
    </w:tbl>
    <w:p/>
    <w:tbl>
      <w:tblPr>
        <w:tblStyle w:val="TableGrid"/>
        <w:tblW w:type="auto" w:w="0"/>
        <w:tblLook w:firstColumn="1" w:firstRow="1" w:lastColumn="0" w:lastRow="0" w:noHBand="0" w:noVBand="1" w:val="04A0"/>
      </w:tblPr>
      <w:tblGrid>
        <w:gridCol w:w="3118"/>
        <w:gridCol w:w="3118"/>
        <w:gridCol w:w="3118"/>
      </w:tblGrid>
      <w:tr>
        <w:trPr>
          <w:cantSplit/>
          <w:tblHeader/>
        </w:trPr>
        <w:tc>
          <w:tcPr>
            <w:tcW w:type="dxa" w:w="3118"/>
          </w:tcPr>
          <w:p>
            <w:pPr>
              <w:spacing w:after="60"/>
            </w:pPr>
            <w:r>
              <w:rPr>
                <w:b/>
                <w:sz w:val="19"/>
              </w:rPr>
              <w:t>Данные</w:t>
            </w:r>
          </w:p>
        </w:tc>
        <w:tc>
          <w:tcPr>
            <w:tcW w:type="dxa" w:w="3118"/>
          </w:tcPr>
          <w:p>
            <w:pPr>
              <w:spacing w:after="60"/>
            </w:pPr>
            <w:r>
              <w:rPr>
                <w:b/>
                <w:sz w:val="19"/>
              </w:rPr>
              <w:t>Допустимый маршрут</w:t>
            </w:r>
          </w:p>
        </w:tc>
        <w:tc>
          <w:tcPr>
            <w:tcW w:type="dxa" w:w="3118"/>
          </w:tcPr>
          <w:p>
            <w:pPr>
              <w:spacing w:after="60"/>
            </w:pPr>
            <w:r>
              <w:rPr>
                <w:b/>
                <w:sz w:val="19"/>
              </w:rPr>
              <w:t>Условие</w:t>
            </w:r>
          </w:p>
        </w:tc>
      </w:tr>
      <w:tr>
        <w:trPr>
          <w:cantSplit/>
        </w:trPr>
        <w:tc>
          <w:tcPr>
            <w:tcW w:type="dxa" w:w="3118"/>
          </w:tcPr>
          <w:p>
            <w:pPr>
              <w:spacing w:after="60"/>
            </w:pPr>
            <w:r>
              <w:rPr>
                <w:b w:val="0"/>
                <w:sz w:val="19"/>
              </w:rPr>
              <w:t>Синтетические учебные события, открытые тексты</w:t>
            </w:r>
          </w:p>
        </w:tc>
        <w:tc>
          <w:tcPr>
            <w:tcW w:type="dxa" w:w="3118"/>
          </w:tcPr>
          <w:p>
            <w:pPr>
              <w:spacing w:after="60"/>
            </w:pPr>
            <w:r>
              <w:rPr>
                <w:b w:val="0"/>
                <w:sz w:val="19"/>
              </w:rPr>
              <w:t>Облако допустимо</w:t>
            </w:r>
          </w:p>
        </w:tc>
        <w:tc>
          <w:tcPr>
            <w:tcW w:type="dxa" w:w="3118"/>
          </w:tcPr>
          <w:p>
            <w:pPr>
              <w:spacing w:after="60"/>
            </w:pPr>
            <w:r>
              <w:rPr>
                <w:b w:val="0"/>
                <w:sz w:val="19"/>
              </w:rPr>
              <w:t>Нет реальных секретов, персональных и служебных сведений</w:t>
            </w:r>
          </w:p>
        </w:tc>
      </w:tr>
      <w:tr>
        <w:trPr>
          <w:cantSplit/>
        </w:trPr>
        <w:tc>
          <w:tcPr>
            <w:tcW w:type="dxa" w:w="3118"/>
          </w:tcPr>
          <w:p>
            <w:pPr>
              <w:spacing w:after="60"/>
            </w:pPr>
            <w:r>
              <w:rPr>
                <w:b w:val="0"/>
                <w:sz w:val="19"/>
              </w:rPr>
              <w:t>Рабочие логи и заявки</w:t>
            </w:r>
          </w:p>
        </w:tc>
        <w:tc>
          <w:tcPr>
            <w:tcW w:type="dxa" w:w="3118"/>
          </w:tcPr>
          <w:p>
            <w:pPr>
              <w:spacing w:after="60"/>
            </w:pPr>
            <w:r>
              <w:rPr>
                <w:b w:val="0"/>
                <w:sz w:val="19"/>
              </w:rPr>
              <w:t>После обезличивания и согласования</w:t>
            </w:r>
          </w:p>
        </w:tc>
        <w:tc>
          <w:tcPr>
            <w:tcW w:type="dxa" w:w="3118"/>
          </w:tcPr>
          <w:p>
            <w:pPr>
              <w:spacing w:after="60"/>
            </w:pPr>
            <w:r>
              <w:rPr>
                <w:b w:val="0"/>
                <w:sz w:val="19"/>
              </w:rPr>
              <w:t>Удалить идентификаторы, внутренние адреса и секреты; проверить риск повторной идентификации</w:t>
            </w:r>
          </w:p>
        </w:tc>
      </w:tr>
      <w:tr>
        <w:trPr>
          <w:cantSplit/>
        </w:trPr>
        <w:tc>
          <w:tcPr>
            <w:tcW w:type="dxa" w:w="3118"/>
          </w:tcPr>
          <w:p>
            <w:pPr>
              <w:spacing w:after="60"/>
            </w:pPr>
            <w:r>
              <w:rPr>
                <w:b w:val="0"/>
                <w:sz w:val="19"/>
              </w:rPr>
              <w:t>Пароли, API-ключи, закрытые документы ИБ и иные защищаемые данные</w:t>
            </w:r>
          </w:p>
        </w:tc>
        <w:tc>
          <w:tcPr>
            <w:tcW w:type="dxa" w:w="3118"/>
          </w:tcPr>
          <w:p>
            <w:pPr>
              <w:spacing w:after="60"/>
            </w:pPr>
            <w:r>
              <w:rPr>
                <w:b w:val="0"/>
                <w:sz w:val="19"/>
              </w:rPr>
              <w:t>Только контролируемый периметр по политике</w:t>
            </w:r>
          </w:p>
        </w:tc>
        <w:tc>
          <w:tcPr>
            <w:tcW w:type="dxa" w:w="3118"/>
          </w:tcPr>
          <w:p>
            <w:pPr>
              <w:spacing w:after="60"/>
            </w:pPr>
            <w:r>
              <w:rPr>
                <w:b w:val="0"/>
                <w:sz w:val="19"/>
              </w:rPr>
              <w:t>Не передавать как контекст; секреты не включать даже в локальные журналы</w:t>
            </w:r>
          </w:p>
        </w:tc>
      </w:tr>
    </w:tbl>
    <w:p/>
    <w:p>
      <w:r>
        <w:t>Проверены файлы результатов и исключение .env из Git; заголовки Authorization и OAuth-ответы не сохраняются. Встроенные журналы LM Studio и внутренняя политика хранения GigaChat отдельно не обследовались: отсутствие утечки вне собранного набора не доказано. TLS защищает канал, но не отменяет передачу данных поставщику. Для решений о доступе, отзыве ключей и обработке инцидента нужен независимый программный контроль и подтверждение специалиста.</w:t>
      </w:r>
    </w:p>
    <w:p>
      <w:pPr>
        <w:pStyle w:val="Heading1"/>
      </w:pPr>
      <w:r>
        <w:t>12 Матрица выбора архитектуры</w:t>
      </w:r>
    </w:p>
    <w:tbl>
      <w:tblPr>
        <w:tblStyle w:val="TableGrid"/>
        <w:tblW w:type="auto" w:w="0"/>
        <w:tblLook w:firstColumn="1" w:firstRow="1" w:lastColumn="0" w:lastRow="0" w:noHBand="0" w:noVBand="1" w:val="04A0"/>
      </w:tblPr>
      <w:tblGrid>
        <w:gridCol w:w="3118"/>
        <w:gridCol w:w="3118"/>
        <w:gridCol w:w="3118"/>
      </w:tblGrid>
      <w:tr>
        <w:trPr>
          <w:cantSplit/>
          <w:tblHeader/>
        </w:trPr>
        <w:tc>
          <w:tcPr>
            <w:tcW w:type="dxa" w:w="3118"/>
          </w:tcPr>
          <w:p>
            <w:pPr>
              <w:spacing w:after="60"/>
            </w:pPr>
            <w:r>
              <w:rPr>
                <w:b/>
                <w:sz w:val="19"/>
              </w:rPr>
              <w:t>Сценарий</w:t>
            </w:r>
          </w:p>
        </w:tc>
        <w:tc>
          <w:tcPr>
            <w:tcW w:type="dxa" w:w="3118"/>
          </w:tcPr>
          <w:p>
            <w:pPr>
              <w:spacing w:after="60"/>
            </w:pPr>
            <w:r>
              <w:rPr>
                <w:b/>
                <w:sz w:val="19"/>
              </w:rPr>
              <w:t>Выбор</w:t>
            </w:r>
          </w:p>
        </w:tc>
        <w:tc>
          <w:tcPr>
            <w:tcW w:type="dxa" w:w="3118"/>
          </w:tcPr>
          <w:p>
            <w:pPr>
              <w:spacing w:after="60"/>
            </w:pPr>
            <w:r>
              <w:rPr>
                <w:b/>
                <w:sz w:val="19"/>
              </w:rPr>
              <w:t>Основание и ограничения</w:t>
            </w:r>
          </w:p>
        </w:tc>
      </w:tr>
      <w:tr>
        <w:trPr>
          <w:cantSplit/>
        </w:trPr>
        <w:tc>
          <w:tcPr>
            <w:tcW w:type="dxa" w:w="3118"/>
          </w:tcPr>
          <w:p>
            <w:pPr>
              <w:spacing w:after="60"/>
            </w:pPr>
            <w:r>
              <w:rPr>
                <w:b w:val="0"/>
                <w:sz w:val="19"/>
              </w:rPr>
              <w:t>Внутренние документы ИБ</w:t>
            </w:r>
          </w:p>
        </w:tc>
        <w:tc>
          <w:tcPr>
            <w:tcW w:type="dxa" w:w="3118"/>
          </w:tcPr>
          <w:p>
            <w:pPr>
              <w:spacing w:after="60"/>
            </w:pPr>
            <w:r>
              <w:rPr>
                <w:b w:val="0"/>
                <w:sz w:val="19"/>
              </w:rPr>
              <w:t>Локальная</w:t>
            </w:r>
          </w:p>
        </w:tc>
        <w:tc>
          <w:tcPr>
            <w:tcW w:type="dxa" w:w="3118"/>
          </w:tcPr>
          <w:p>
            <w:pPr>
              <w:spacing w:after="60"/>
            </w:pPr>
            <w:r>
              <w:rPr>
                <w:b w:val="0"/>
                <w:sz w:val="19"/>
              </w:rPr>
              <w:t>Данные остаются в контролируемом контуре; на стенде один поток работает, но высокую нагрузку и конфиденциальность журналов нужно проверить</w:t>
            </w:r>
          </w:p>
        </w:tc>
      </w:tr>
      <w:tr>
        <w:trPr>
          <w:cantSplit/>
        </w:trPr>
        <w:tc>
          <w:tcPr>
            <w:tcW w:type="dxa" w:w="3118"/>
          </w:tcPr>
          <w:p>
            <w:pPr>
              <w:spacing w:after="60"/>
            </w:pPr>
            <w:r>
              <w:rPr>
                <w:b w:val="0"/>
                <w:sz w:val="19"/>
              </w:rPr>
              <w:t>Публичный помощник сайта</w:t>
            </w:r>
          </w:p>
        </w:tc>
        <w:tc>
          <w:tcPr>
            <w:tcW w:type="dxa" w:w="3118"/>
          </w:tcPr>
          <w:p>
            <w:pPr>
              <w:spacing w:after="60"/>
            </w:pPr>
            <w:r>
              <w:rPr>
                <w:b w:val="0"/>
                <w:sz w:val="19"/>
              </w:rPr>
              <w:t>Облачная либо гибридная</w:t>
            </w:r>
          </w:p>
        </w:tc>
        <w:tc>
          <w:tcPr>
            <w:tcW w:type="dxa" w:w="3118"/>
          </w:tcPr>
          <w:p>
            <w:pPr>
              <w:spacing w:after="60"/>
            </w:pPr>
            <w:r>
              <w:rPr>
                <w:b w:val="0"/>
                <w:sz w:val="19"/>
              </w:rPr>
              <w:t>Для открытых данных GigaChat дал 0,578 с среднего времени против 2,886 с; Freemium не доказывает возможность масштабирования и коммерческого размещения</w:t>
            </w:r>
          </w:p>
        </w:tc>
      </w:tr>
      <w:tr>
        <w:trPr>
          <w:cantSplit/>
        </w:trPr>
        <w:tc>
          <w:tcPr>
            <w:tcW w:type="dxa" w:w="3118"/>
          </w:tcPr>
          <w:p>
            <w:pPr>
              <w:spacing w:after="60"/>
            </w:pPr>
            <w:r>
              <w:rPr>
                <w:b w:val="0"/>
                <w:sz w:val="19"/>
              </w:rPr>
              <w:t>Массовая классификация заявок</w:t>
            </w:r>
          </w:p>
        </w:tc>
        <w:tc>
          <w:tcPr>
            <w:tcW w:type="dxa" w:w="3118"/>
          </w:tcPr>
          <w:p>
            <w:pPr>
              <w:spacing w:after="60"/>
            </w:pPr>
            <w:r>
              <w:rPr>
                <w:b w:val="0"/>
                <w:sz w:val="19"/>
              </w:rPr>
              <w:t>Гибридная с валидатором и очередью</w:t>
            </w:r>
          </w:p>
        </w:tc>
        <w:tc>
          <w:tcPr>
            <w:tcW w:type="dxa" w:w="3118"/>
          </w:tcPr>
          <w:p>
            <w:pPr>
              <w:spacing w:after="60"/>
            </w:pPr>
            <w:r>
              <w:rPr>
                <w:b w:val="0"/>
                <w:sz w:val="19"/>
              </w:rPr>
              <w:t>Обе модели правильно дали две точные метки, но набор мал; JSON 0/4 и 1/4 требует схемы/валидации, чувствительные заявки остаются локально</w:t>
            </w:r>
          </w:p>
        </w:tc>
      </w:tr>
    </w:tbl>
    <w:p/>
    <w:p>
      <w:r>
        <w:t>Дополнительное правило маршрутизации: чувствительные данные или запрет передачи → local; разрешённые обезличенные сложные запросы при наличии сети и квоты → cloud; иначе очередь либо local. Классификация чувствительности и права задаются вне LLM. Автоматически пересылать закрытый запрос в облако после ошибки локальной модели нельзя. Эта политика предложена как проектное решение, интеграционный тест маршрутизатора в работу не входит.</w:t>
      </w:r>
    </w:p>
    <w:p>
      <w:pPr>
        <w:pStyle w:val="Heading1"/>
      </w:pPr>
      <w:r>
        <w:t>13 Ответы на контрольные вопросы</w:t>
      </w:r>
    </w:p>
    <w:p>
      <w:r>
        <w:t>1. Чем различается архитектура? Локально вычисления выполняет контролируемый компьютер; в облаке клиент передаёт запрос внешнему серверу по API.</w:t>
      </w:r>
    </w:p>
    <w:p>
      <w:r>
        <w:t>2. Почему недостаточно одного запроса? Задания отличаются сложностью, ответы вероятностны, задержка зависит от очередей и прогрева; нужны набор и повторы.</w:t>
      </w:r>
    </w:p>
    <w:p>
      <w:r>
        <w:t>3. Что показывает TTFT? Время до первого фрагмента; полная задержка заканчивается после всего ответа. В этой работе TTFT не измерен.</w:t>
      </w:r>
    </w:p>
    <w:p>
      <w:r>
        <w:t>4. Что влияет на локальную скорость? CPU/GPU, пропускная способность памяти, размер и квантование модели, контекст, длина ответа, перенос слоёв и фоновая нагрузка.</w:t>
      </w:r>
    </w:p>
    <w:p>
      <w:r>
        <w:t>5. Почему локальный API не бесплатное решение? Оборудование, энергия, сопровождение, обновления и резервирование стоят ресурсов даже без платы за токен.</w:t>
      </w:r>
    </w:p>
    <w:p>
      <w:r>
        <w:t>6. Какие данные нельзя отправлять безусловно? Секреты доступа, персональные сведения, коммерческая тайна и внутренние документы без соответствующего основания и разрешения.</w:t>
      </w:r>
    </w:p>
    <w:p>
      <w:r>
        <w:t>7. Преимущества облака при переменной нагрузке? Возможность получать обслуживаемую инфраструктуру и расширять доступ по условиям поставщика; конкретные квоты всё равно ограничивают поток.</w:t>
      </w:r>
    </w:p>
    <w:p>
      <w:r>
        <w:t>8. Когда локальная модель предпочтительна? При запрете передачи данных, автономной работе и необходимости контролировать версии, даже если качество ниже.</w:t>
      </w:r>
    </w:p>
    <w:p>
      <w:r>
        <w:t>9. Зачем версия и дата? Поставщик меняет веса, маршрутизацию и цены; без версии и даты результат нельзя корректно интерпретировать и повторять.</w:t>
      </w:r>
    </w:p>
    <w:p>
      <w:r>
        <w:t>10. Что такое гибридная архитектура? Сочетание локального и облачного исполнения по независимым правилам данных, качества, квот и доступности.</w:t>
      </w:r>
    </w:p>
    <w:p>
      <w:r>
        <w:t>11. Какие ещё показатели важны? Задержка и её разброс, пропускная способность, стоимость, ресурсы, доступность, приватность, аудит и сопровождение.</w:t>
      </w:r>
    </w:p>
    <w:p>
      <w:r>
        <w:t>12. Почему маршрут нельзя полностью поручить LLM? Модель ошибается и подвержена prompt injection; контроль прав и политика передачи должны действовать независимо от её ответа.</w:t>
      </w:r>
    </w:p>
    <w:p>
      <w:pPr>
        <w:pStyle w:val="Heading1"/>
      </w:pPr>
      <w:r>
        <w:t>14 Вывод</w:t>
      </w:r>
    </w:p>
    <w:p>
      <w:r>
        <w:t>Единый стенд выполнил одинаковые задания на локальной Gemma и облачной GigaChat, сохранил 60 исходных ответов и воспроизводимые метрики. Для учебного помощника по открытым данным облако обеспечивает меньшую наблюдённую задержку и нулевой денежный расход в доступном Freemium. Качество по принятой рубрике равно, а полный успех зависит от формата. Для закрытых данных предпочтителен локальный контур; для смешанных потоков — независимая маршрутизация и валидатор. Автоматическое реагирование на инциденты по этим ответам недопустимо без проверки: ошибки отзыва токенов присутствуют у обеих моделей.</w:t>
      </w:r>
    </w:p>
    <w:p>
      <w:r>
        <w:t>Ограничения: малая искусственная выборка, оценка ассистентом, три повтора только пяти задач, разные моменты и фоновая нагрузка, отсутствие TTFT, замера чистого декодирования и энергопотребления, непроверенная параллельная нагрузка и внутренние политики провайдера. Выводы относятся к данному набору и условиям, а не к лучшей модели вообще.</w:t>
      </w:r>
    </w:p>
    <w:p>
      <w:pPr>
        <w:pStyle w:val="Heading1"/>
      </w:pPr>
      <w:r>
        <w:t>15 Источники и материалы</w:t>
      </w:r>
    </w:p>
    <w:p>
      <w:r>
        <w:t>Методические указания ЛР6 Сравнение локальных и облачных больших языковых моделей СибАДИ 2026, предоставленные для выполнения работы.</w:t>
      </w:r>
    </w:p>
    <w:p>
      <w:r>
        <w:t>Авторизация GigaChat: https://developers.sber.ru/docs/ru/gigachat/api/reference/rest/gigachat-api</w:t>
      </w:r>
    </w:p>
    <w:p>
      <w:r>
        <w:t>Генерация ответов GigaChat: https://developers.sber.ru/docs/ru/gigachat/api/reference/rest/post-chat</w:t>
      </w:r>
    </w:p>
    <w:p>
      <w:r>
        <w:t>Сертификаты клиента: https://developers.sber.ru/docs/ru/gigachat/certificates</w:t>
      </w:r>
    </w:p>
    <w:p>
      <w:r>
        <w:t>Квоты: https://developers.sber.ru/docs/ru/gigachat/limitations</w:t>
      </w:r>
    </w:p>
    <w:p>
      <w:r>
        <w:t>Тарифы, проверены 24 октября 2026: https://developers.sber.ru/docs/ru/gigachat/tariffs/individual-tariffs</w:t>
      </w:r>
    </w:p>
    <w:p>
      <w:r>
        <w:t>Фактические ответы и метрики: lab_06/results; исходные задания: lab_06/data. Промпты и сведения о локальной конфигурации связаны с ЛР1, ЛР5 и ЛР8 этого же репозитория.</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6 Сравнение локальных и облачных LLM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