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F3" w:rsidRPr="006B7B2E" w:rsidRDefault="00C672F3" w:rsidP="00C672F3">
      <w:pPr>
        <w:ind w:left="720"/>
        <w:jc w:val="both"/>
        <w:rPr>
          <w:rFonts w:ascii="Calibri" w:hAnsi="Calibri" w:cs="Calibri"/>
          <w:lang w:val="es-ES_tradnl"/>
        </w:rPr>
      </w:pPr>
    </w:p>
    <w:p w:rsidR="00C672F3" w:rsidRPr="006B7B2E" w:rsidRDefault="00C672F3" w:rsidP="00C672F3">
      <w:pPr>
        <w:ind w:left="720"/>
        <w:jc w:val="both"/>
        <w:rPr>
          <w:rFonts w:ascii="Calibri" w:hAnsi="Calibri" w:cs="Calibri"/>
          <w:lang w:val="es-ES_tradnl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5"/>
        <w:gridCol w:w="1531"/>
        <w:gridCol w:w="165"/>
        <w:gridCol w:w="1673"/>
        <w:gridCol w:w="2310"/>
        <w:gridCol w:w="964"/>
        <w:gridCol w:w="870"/>
      </w:tblGrid>
      <w:tr w:rsidR="00C672F3" w:rsidRPr="00C0635D" w:rsidTr="00C672F3">
        <w:tc>
          <w:tcPr>
            <w:tcW w:w="9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72F3" w:rsidRPr="006B7B2E" w:rsidRDefault="00C672F3" w:rsidP="00C672F3">
            <w:pPr>
              <w:pStyle w:val="HeadingTemplateTimesRoman"/>
              <w:jc w:val="left"/>
              <w:rPr>
                <w:lang w:val="es-ES_tradnl"/>
              </w:rPr>
            </w:pPr>
            <w:r w:rsidRPr="006B7B2E">
              <w:rPr>
                <w:lang w:val="es-ES_tradnl"/>
              </w:rPr>
              <w:t>[</w:t>
            </w:r>
            <w:r w:rsidR="00292314" w:rsidRPr="006B7B2E">
              <w:rPr>
                <w:lang w:val="es-ES_tradnl"/>
              </w:rPr>
              <w:t>PLANTILLA</w:t>
            </w:r>
            <w:r w:rsidRPr="006B7B2E">
              <w:rPr>
                <w:lang w:val="es-ES_tradnl"/>
              </w:rPr>
              <w:t>]</w:t>
            </w:r>
          </w:p>
          <w:p w:rsidR="00C672F3" w:rsidRPr="006B7B2E" w:rsidRDefault="00292314" w:rsidP="00292314">
            <w:pPr>
              <w:pStyle w:val="HeadingTemplateTimesRoman"/>
              <w:jc w:val="left"/>
              <w:rPr>
                <w:sz w:val="22"/>
                <w:lang w:val="es-ES_tradnl"/>
              </w:rPr>
            </w:pPr>
            <w:r w:rsidRPr="006B7B2E">
              <w:rPr>
                <w:lang w:val="es-ES_tradnl"/>
              </w:rPr>
              <w:t xml:space="preserve">PLAN DE ACCIÓN PARA LA IMPLEMENTACIÓN DEL </w:t>
            </w:r>
            <w:r w:rsidR="00C672F3" w:rsidRPr="006B7B2E">
              <w:rPr>
                <w:lang w:val="es-ES_tradnl"/>
              </w:rPr>
              <w:t>PILOT</w:t>
            </w:r>
            <w:r w:rsidRPr="006B7B2E">
              <w:rPr>
                <w:lang w:val="es-ES_tradnl"/>
              </w:rPr>
              <w:t>O</w:t>
            </w:r>
          </w:p>
        </w:tc>
      </w:tr>
      <w:tr w:rsidR="008B46DD" w:rsidRPr="006B7B2E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6B7B2E" w:rsidRDefault="00292314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Fecha de inicio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292314" w:rsidRPr="006B7B2E" w:rsidRDefault="00292314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Duración prevista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6B7B2E" w:rsidRDefault="00292314" w:rsidP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Sucursales en el</w:t>
            </w:r>
            <w:r w:rsidR="00BE57D1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 pilot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o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C0635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6B7B2E" w:rsidRDefault="00292314" w:rsidP="00B33594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Equipo de </w:t>
            </w:r>
            <w:r w:rsidR="00B33594">
              <w:rPr>
                <w:rFonts w:asciiTheme="minorHAnsi" w:hAnsiTheme="minorHAnsi" w:cstheme="minorHAnsi"/>
                <w:b/>
                <w:bCs/>
                <w:lang w:val="es-ES_tradnl"/>
              </w:rPr>
              <w:t>l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a Prueba </w:t>
            </w:r>
            <w:r w:rsidR="00C672F3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Pilot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o</w:t>
            </w:r>
            <w:r w:rsidR="00C672F3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 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6B7B2E" w:rsidRDefault="00292314" w:rsidP="00292314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Socios Seleccionados </w:t>
            </w:r>
            <w:r w:rsidR="00BE57D1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(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si corresponde</w:t>
            </w:r>
            <w:r w:rsidR="00BE57D1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)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C672F3" w:rsidRPr="006B7B2E" w:rsidRDefault="00292314" w:rsidP="00292314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Objetivos del </w:t>
            </w:r>
            <w:r w:rsidR="00C672F3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Pilot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o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C672F3" w:rsidRPr="006B7B2E" w:rsidRDefault="00C672F3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6B7B2E" w:rsidTr="00BE57D1">
        <w:trPr>
          <w:trHeight w:val="288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6B7B2E" w:rsidRDefault="00BE57D1" w:rsidP="0029231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Element</w:t>
            </w:r>
            <w:r w:rsidR="00292314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o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s </w:t>
            </w:r>
            <w:r w:rsidR="00292314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del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 Pilot</w:t>
            </w:r>
            <w:r w:rsidR="00292314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o</w:t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7D1" w:rsidRPr="006B7B2E" w:rsidRDefault="00292314" w:rsidP="00BE57D1">
            <w:pPr>
              <w:pStyle w:val="ListParagraph"/>
              <w:ind w:left="127" w:hanging="30"/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F</w:t>
            </w:r>
            <w:r w:rsidR="00BE57D1" w:rsidRPr="006B7B2E">
              <w:rPr>
                <w:rFonts w:asciiTheme="minorHAnsi" w:hAnsiTheme="minorHAnsi" w:cstheme="minorHAnsi"/>
                <w:b/>
                <w:lang w:val="es-ES_tradnl"/>
              </w:rPr>
              <w:t>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E57D1" w:rsidRPr="006B7B2E" w:rsidRDefault="00373016" w:rsidP="00BE57D1">
            <w:pPr>
              <w:pStyle w:val="ListParagraph"/>
              <w:ind w:left="17"/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Área</w:t>
            </w:r>
          </w:p>
        </w:tc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Document</w:t>
            </w:r>
            <w:r w:rsidR="00292314" w:rsidRPr="006B7B2E">
              <w:rPr>
                <w:rFonts w:asciiTheme="minorHAnsi" w:hAnsiTheme="minorHAnsi" w:cstheme="minorHAnsi"/>
                <w:b/>
                <w:lang w:val="es-ES_tradnl"/>
              </w:rPr>
              <w:t>o</w:t>
            </w:r>
            <w:r w:rsidRPr="006B7B2E">
              <w:rPr>
                <w:rFonts w:asciiTheme="minorHAnsi" w:hAnsiTheme="minorHAnsi" w:cstheme="minorHAnsi"/>
                <w:b/>
                <w:lang w:val="es-ES_tradnl"/>
              </w:rPr>
              <w:t>s / material</w:t>
            </w:r>
            <w:r w:rsidR="00292314" w:rsidRPr="006B7B2E">
              <w:rPr>
                <w:rFonts w:asciiTheme="minorHAnsi" w:hAnsiTheme="minorHAnsi" w:cstheme="minorHAnsi"/>
                <w:b/>
                <w:lang w:val="es-ES_tradnl"/>
              </w:rPr>
              <w:t>e</w:t>
            </w:r>
            <w:r w:rsidRPr="006B7B2E">
              <w:rPr>
                <w:rFonts w:asciiTheme="minorHAnsi" w:hAnsiTheme="minorHAnsi" w:cstheme="minorHAnsi"/>
                <w:b/>
                <w:lang w:val="es-ES_tradnl"/>
              </w:rPr>
              <w:t>s ne</w:t>
            </w:r>
            <w:r w:rsidR="00292314" w:rsidRPr="006B7B2E">
              <w:rPr>
                <w:rFonts w:asciiTheme="minorHAnsi" w:hAnsiTheme="minorHAnsi" w:cstheme="minorHAnsi"/>
                <w:b/>
                <w:lang w:val="es-ES_tradnl"/>
              </w:rPr>
              <w:t>cesarios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292314" w:rsidP="00BE57D1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Fecha meta</w:t>
            </w:r>
          </w:p>
        </w:tc>
      </w:tr>
      <w:tr w:rsidR="00096993" w:rsidRPr="00C0635D" w:rsidTr="00BE57D1">
        <w:trPr>
          <w:trHeight w:val="111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6B7B2E" w:rsidRDefault="00BE57D1" w:rsidP="00B1541D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  <w:p w:rsidR="00BE57D1" w:rsidRPr="006B7B2E" w:rsidRDefault="00292314" w:rsidP="00BE57D1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Preparació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Product</w:t>
            </w:r>
            <w:r w:rsidR="00292314" w:rsidRPr="006B7B2E">
              <w:rPr>
                <w:rFonts w:asciiTheme="minorHAnsi" w:hAnsiTheme="minorHAnsi" w:cstheme="minorHAnsi"/>
                <w:lang w:val="es-ES_tradnl"/>
              </w:rPr>
              <w:t>o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Formulario de solicitud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Libretas de ahorros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Formularios de recopilación de datos / campos de SIG 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Guía y materiales de capacitación del personal </w:t>
            </w:r>
          </w:p>
          <w:p w:rsidR="00BE57D1" w:rsidRPr="006B7B2E" w:rsidRDefault="00A16914" w:rsidP="00A16914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Normas y procedimientos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 / 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manual de 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opera</w:t>
            </w:r>
            <w:r w:rsidRPr="006B7B2E">
              <w:rPr>
                <w:rFonts w:asciiTheme="minorHAnsi" w:hAnsiTheme="minorHAnsi" w:cstheme="minorHAnsi"/>
                <w:lang w:val="es-ES_tradnl"/>
              </w:rPr>
              <w:t>ciones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6B7B2E" w:rsidTr="00BE57D1">
        <w:trPr>
          <w:trHeight w:val="113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292314" w:rsidP="00292314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Educación f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inanci</w:t>
            </w:r>
            <w:r w:rsidRPr="006B7B2E">
              <w:rPr>
                <w:rFonts w:asciiTheme="minorHAnsi" w:hAnsiTheme="minorHAnsi" w:cstheme="minorHAnsi"/>
                <w:lang w:val="es-ES_tradnl"/>
              </w:rPr>
              <w:t>era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Currí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culum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Guía de capacitación de capacitadores 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Plan y calendario de </w:t>
            </w:r>
            <w:r w:rsidR="00C0635D">
              <w:rPr>
                <w:rFonts w:asciiTheme="minorHAnsi" w:hAnsiTheme="minorHAnsi" w:cstheme="minorHAnsi"/>
                <w:lang w:val="es-ES_tradnl"/>
              </w:rPr>
              <w:t>las sesiones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Acuerdos con socios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C0635D" w:rsidTr="00BE57D1">
        <w:trPr>
          <w:trHeight w:val="53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292314" w:rsidP="00BE57D1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Mercadeo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6B7B2E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M</w:t>
            </w:r>
            <w:r w:rsidR="00A16914" w:rsidRPr="006B7B2E">
              <w:rPr>
                <w:rFonts w:asciiTheme="minorHAnsi" w:hAnsiTheme="minorHAnsi" w:cstheme="minorHAnsi"/>
                <w:lang w:val="es-ES_tradnl"/>
              </w:rPr>
              <w:t>ateriales de mercadeo: folletos, volantes, posters, carteles</w:t>
            </w:r>
            <w:r w:rsidRPr="006B7B2E">
              <w:rPr>
                <w:rFonts w:asciiTheme="minorHAnsi" w:hAnsiTheme="minorHAnsi" w:cstheme="minorHAnsi"/>
                <w:lang w:val="es-ES_tradnl"/>
              </w:rPr>
              <w:t>, etc.</w:t>
            </w:r>
          </w:p>
          <w:p w:rsidR="00BE57D1" w:rsidRPr="006B7B2E" w:rsidRDefault="00A16914" w:rsidP="00A16914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Programa de incentivo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s </w:t>
            </w:r>
            <w:r w:rsidRPr="006B7B2E">
              <w:rPr>
                <w:rFonts w:asciiTheme="minorHAnsi" w:hAnsiTheme="minorHAnsi" w:cstheme="minorHAnsi"/>
                <w:lang w:val="es-ES_tradnl"/>
              </w:rPr>
              <w:t>y premios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C0635D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292314" w:rsidP="00BE57D1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Alcance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Calendario de actividad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es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 de </w:t>
            </w:r>
            <w:r w:rsidR="00C0635D">
              <w:rPr>
                <w:rFonts w:asciiTheme="minorHAnsi" w:hAnsiTheme="minorHAnsi" w:cstheme="minorHAnsi"/>
                <w:lang w:val="es-ES_tradnl"/>
              </w:rPr>
              <w:t>promoción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Apoyo y aceptación </w:t>
            </w:r>
            <w:r w:rsidR="00D4093E">
              <w:rPr>
                <w:rFonts w:asciiTheme="minorHAnsi" w:hAnsiTheme="minorHAnsi" w:cstheme="minorHAnsi"/>
                <w:lang w:val="es-ES_tradnl"/>
              </w:rPr>
              <w:t xml:space="preserve">por </w:t>
            </w:r>
            <w:r w:rsidRPr="006B7B2E">
              <w:rPr>
                <w:rFonts w:asciiTheme="minorHAnsi" w:hAnsiTheme="minorHAnsi" w:cstheme="minorHAnsi"/>
                <w:lang w:val="es-ES_tradnl"/>
              </w:rPr>
              <w:t>la comunidad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C0635D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292314" w:rsidP="00292314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Operac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ion</w:t>
            </w:r>
            <w:r w:rsidRPr="006B7B2E">
              <w:rPr>
                <w:rFonts w:asciiTheme="minorHAnsi" w:hAnsiTheme="minorHAnsi" w:cstheme="minorHAnsi"/>
                <w:lang w:val="es-ES_tradnl"/>
              </w:rPr>
              <w:t>e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s / </w:t>
            </w:r>
            <w:r w:rsidR="00C0635D">
              <w:rPr>
                <w:rFonts w:asciiTheme="minorHAnsi" w:hAnsiTheme="minorHAnsi" w:cstheme="minorHAnsi"/>
                <w:lang w:val="es-ES_tradnl"/>
              </w:rPr>
              <w:t>Informática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1B749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Requisitos de</w:t>
            </w:r>
            <w:r w:rsidR="00A16914" w:rsidRPr="006B7B2E">
              <w:rPr>
                <w:rFonts w:asciiTheme="minorHAnsi" w:hAnsiTheme="minorHAnsi" w:cstheme="minorHAnsi"/>
                <w:lang w:val="es-ES_tradnl"/>
              </w:rPr>
              <w:t xml:space="preserve"> usuario del sistema 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Sistemas de informes y monitoreo</w:t>
            </w:r>
          </w:p>
          <w:p w:rsidR="00BE57D1" w:rsidRPr="006B7B2E" w:rsidRDefault="00A16914" w:rsidP="00C0635D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Finalizar el modelo de </w:t>
            </w:r>
            <w:r w:rsidR="00C0635D">
              <w:rPr>
                <w:rFonts w:asciiTheme="minorHAnsi" w:hAnsiTheme="minorHAnsi" w:cstheme="minorHAnsi"/>
                <w:lang w:val="es-ES_tradnl"/>
              </w:rPr>
              <w:t>servicio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 y cobro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C0635D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292314" w:rsidP="00BE57D1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Capacitación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Desarrollar herramientas de capacitación</w:t>
            </w:r>
          </w:p>
          <w:p w:rsidR="00BE57D1" w:rsidRPr="006B7B2E" w:rsidRDefault="00A1691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Implementar la capacitación</w:t>
            </w:r>
          </w:p>
          <w:p w:rsidR="00BE57D1" w:rsidRPr="006B7B2E" w:rsidRDefault="00A16914" w:rsidP="00A16914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Evaluar la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 efectiv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idad de la capacitación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6B7B2E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6B7B2E" w:rsidRDefault="00292314" w:rsidP="00BE57D1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Implementació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292314" w:rsidP="00C0635D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Lanzamiento </w:t>
            </w:r>
            <w:r w:rsidR="00C0635D">
              <w:rPr>
                <w:rFonts w:asciiTheme="minorHAnsi" w:hAnsiTheme="minorHAnsi" w:cstheme="minorHAnsi"/>
                <w:lang w:val="es-ES_tradnl"/>
              </w:rPr>
              <w:t>interno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/</w:t>
            </w:r>
            <w:r w:rsidRPr="006B7B2E">
              <w:rPr>
                <w:rFonts w:asciiTheme="minorHAnsi" w:hAnsiTheme="minorHAnsi" w:cstheme="minorHAnsi"/>
                <w:lang w:val="es-ES_tradnl"/>
              </w:rPr>
              <w:t>definitivo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 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ind w:left="479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C0635D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292314" w:rsidP="00BE57D1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Monitoreo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096993" w:rsidP="00B65F78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Informes, monitoreo y comunicación regulares acerca de los KPI y metas vs. desempeño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6B7B2E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6B7B2E" w:rsidRDefault="00A16914" w:rsidP="00BE57D1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Evaluación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096993" w:rsidP="00BE57D1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Análisis de datos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6B7B2E" w:rsidRDefault="00096993" w:rsidP="00096993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Evaluación cuantitativa del 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pilot</w:t>
            </w:r>
            <w:r w:rsidRPr="006B7B2E">
              <w:rPr>
                <w:rFonts w:asciiTheme="minorHAnsi" w:hAnsiTheme="minorHAnsi" w:cstheme="minorHAnsi"/>
                <w:lang w:val="es-ES_tradnl"/>
              </w:rPr>
              <w:t>o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6B7B2E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096993" w:rsidP="00BE57D1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Grupos focales y entrevistas en profundidad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6B7B2E" w:rsidRDefault="00096993" w:rsidP="00096993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Evaluación cualitativa del piloto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096993" w:rsidRPr="00C0635D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B7B2E" w:rsidRDefault="00BE57D1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6B7B2E" w:rsidRDefault="00096993" w:rsidP="000D10E0">
            <w:pPr>
              <w:pStyle w:val="ListParagraph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Efectividad de </w:t>
            </w:r>
            <w:r w:rsidR="000D10E0" w:rsidRPr="006B7B2E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="00373016" w:rsidRPr="006B7B2E">
              <w:rPr>
                <w:rFonts w:asciiTheme="minorHAnsi" w:hAnsiTheme="minorHAnsi" w:cstheme="minorHAnsi"/>
                <w:lang w:val="es-ES_tradnl"/>
              </w:rPr>
              <w:t>Educación Financiera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B7B2E" w:rsidRDefault="00BE57D1" w:rsidP="00BE57D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6B7B2E" w:rsidRDefault="00A16914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Presupuesto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7D1" w:rsidRPr="006B7B2E" w:rsidRDefault="00BE57D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BE57D1" w:rsidRPr="006B7B2E" w:rsidRDefault="00A16914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Muestra de á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reas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 de</w:t>
            </w:r>
            <w:r w:rsidR="00373016" w:rsidRPr="006B7B2E">
              <w:rPr>
                <w:rFonts w:asciiTheme="minorHAnsi" w:hAnsiTheme="minorHAnsi" w:cstheme="minorHAnsi"/>
                <w:lang w:val="es-ES_tradnl"/>
              </w:rPr>
              <w:t>l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 presupuesto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:</w:t>
            </w:r>
          </w:p>
          <w:p w:rsidR="00BE57D1" w:rsidRPr="006B7B2E" w:rsidRDefault="00096993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Herramientas bancarias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 (</w:t>
            </w:r>
            <w:r w:rsidRPr="006B7B2E">
              <w:rPr>
                <w:rFonts w:asciiTheme="minorHAnsi" w:hAnsiTheme="minorHAnsi" w:cstheme="minorHAnsi"/>
                <w:lang w:val="es-ES_tradnl"/>
              </w:rPr>
              <w:t>libretas de ahorros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, etc.)</w:t>
            </w:r>
          </w:p>
          <w:p w:rsidR="00BE57D1" w:rsidRPr="006B7B2E" w:rsidRDefault="00B33594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Campaña</w:t>
            </w:r>
            <w:r w:rsidR="00096993" w:rsidRPr="006B7B2E">
              <w:rPr>
                <w:rFonts w:asciiTheme="minorHAnsi" w:hAnsiTheme="minorHAnsi" w:cstheme="minorHAnsi"/>
                <w:lang w:val="es-ES_tradnl"/>
              </w:rPr>
              <w:t xml:space="preserve"> y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 xml:space="preserve"> material</w:t>
            </w:r>
            <w:r w:rsidR="00096993" w:rsidRPr="006B7B2E">
              <w:rPr>
                <w:rFonts w:asciiTheme="minorHAnsi" w:hAnsiTheme="minorHAnsi" w:cstheme="minorHAnsi"/>
                <w:lang w:val="es-ES_tradnl"/>
              </w:rPr>
              <w:t>e</w:t>
            </w:r>
            <w:r w:rsidR="00BE57D1" w:rsidRPr="006B7B2E">
              <w:rPr>
                <w:rFonts w:asciiTheme="minorHAnsi" w:hAnsiTheme="minorHAnsi" w:cstheme="minorHAnsi"/>
                <w:lang w:val="es-ES_tradnl"/>
              </w:rPr>
              <w:t>s</w:t>
            </w:r>
            <w:r w:rsidR="00096993" w:rsidRPr="006B7B2E">
              <w:rPr>
                <w:rFonts w:asciiTheme="minorHAnsi" w:hAnsiTheme="minorHAnsi" w:cstheme="minorHAnsi"/>
                <w:lang w:val="es-ES_tradnl"/>
              </w:rPr>
              <w:t xml:space="preserve"> de mercadeo</w:t>
            </w:r>
          </w:p>
          <w:p w:rsidR="00BE57D1" w:rsidRPr="006B7B2E" w:rsidRDefault="00096993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Materiales de educación financiera</w:t>
            </w:r>
          </w:p>
          <w:p w:rsidR="00BE57D1" w:rsidRPr="006B7B2E" w:rsidRDefault="00096993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Materiales de capacitación</w:t>
            </w:r>
          </w:p>
          <w:p w:rsidR="00BE57D1" w:rsidRPr="006B7B2E" w:rsidRDefault="00BE57D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A16914" w:rsidRPr="006B7B2E" w:rsidTr="00A344BC">
        <w:trPr>
          <w:trHeight w:val="238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096993" w:rsidP="00096993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Indicad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or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e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s 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y Proyecc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ion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e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s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 Iniciales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B46DD" w:rsidRPr="006B7B2E" w:rsidRDefault="0009699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Indica</w:t>
            </w:r>
            <w:r w:rsidR="00A344BC" w:rsidRPr="006B7B2E">
              <w:rPr>
                <w:rFonts w:asciiTheme="minorHAnsi" w:hAnsiTheme="minorHAnsi" w:cstheme="minorHAnsi"/>
                <w:b/>
                <w:lang w:val="es-ES_tradnl"/>
              </w:rPr>
              <w:t>d</w:t>
            </w:r>
            <w:r w:rsidR="008B46DD" w:rsidRPr="006B7B2E">
              <w:rPr>
                <w:rFonts w:asciiTheme="minorHAnsi" w:hAnsiTheme="minorHAnsi" w:cstheme="minorHAnsi"/>
                <w:b/>
                <w:lang w:val="es-ES_tradnl"/>
              </w:rPr>
              <w:t>or</w:t>
            </w:r>
          </w:p>
        </w:tc>
        <w:tc>
          <w:tcPr>
            <w:tcW w:w="409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8B46DD" w:rsidRPr="006B7B2E" w:rsidRDefault="0009699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Explicació</w:t>
            </w:r>
            <w:r w:rsidR="008B46DD" w:rsidRPr="006B7B2E">
              <w:rPr>
                <w:rFonts w:asciiTheme="minorHAnsi" w:hAnsiTheme="minorHAnsi" w:cstheme="minorHAnsi"/>
                <w:b/>
                <w:lang w:val="es-ES_tradnl"/>
              </w:rPr>
              <w:t>n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6B7B2E" w:rsidRDefault="00096993" w:rsidP="00BE57D1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Meta</w:t>
            </w:r>
          </w:p>
        </w:tc>
      </w:tr>
      <w:tr w:rsidR="008B46DD" w:rsidRPr="006B7B2E" w:rsidTr="00A344BC">
        <w:trPr>
          <w:trHeight w:val="242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373016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Aceptación</w:t>
            </w:r>
          </w:p>
        </w:tc>
      </w:tr>
      <w:tr w:rsidR="00A16914" w:rsidRPr="00C0635D" w:rsidTr="00A344BC">
        <w:trPr>
          <w:trHeight w:val="58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6B7B2E" w:rsidRDefault="00A344BC" w:rsidP="00A344BC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Núm. de cuentas abiertas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8B46DD" w:rsidP="00B33594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M</w:t>
            </w:r>
            <w:r w:rsidR="008C3D12" w:rsidRPr="006B7B2E">
              <w:rPr>
                <w:rFonts w:asciiTheme="minorHAnsi" w:hAnsiTheme="minorHAnsi" w:cstheme="minorHAnsi"/>
                <w:bCs/>
                <w:lang w:val="es-ES_tradnl"/>
              </w:rPr>
              <w:t>edir</w:t>
            </w:r>
            <w:r w:rsidR="00A344BC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el número de cuentas de ahorros </w:t>
            </w:r>
            <w:r w:rsidR="00B33594">
              <w:rPr>
                <w:rFonts w:asciiTheme="minorHAnsi" w:hAnsiTheme="minorHAnsi" w:cstheme="minorHAnsi"/>
                <w:bCs/>
                <w:lang w:val="es-ES_tradnl"/>
              </w:rPr>
              <w:t>para</w:t>
            </w:r>
            <w:r w:rsidR="00A344BC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jóvenes abiertas durante el periodo </w:t>
            </w:r>
            <w:r w:rsidR="00373016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del </w:t>
            </w:r>
            <w:r w:rsidR="00A344BC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piloto, desglosado por género, edad, sucursal, </w:t>
            </w:r>
            <w:r w:rsidR="00F6115A">
              <w:rPr>
                <w:rFonts w:asciiTheme="minorHAnsi" w:hAnsiTheme="minorHAnsi" w:cstheme="minorHAnsi"/>
                <w:bCs/>
                <w:lang w:val="es-ES_tradnl"/>
              </w:rPr>
              <w:t xml:space="preserve">grado escolar </w:t>
            </w:r>
            <w:r w:rsidR="00A344BC" w:rsidRPr="006B7B2E">
              <w:rPr>
                <w:rFonts w:asciiTheme="minorHAnsi" w:hAnsiTheme="minorHAnsi" w:cstheme="minorHAnsi"/>
                <w:bCs/>
                <w:lang w:val="es-ES_tradnl"/>
              </w:rPr>
              <w:t>y otros criterios relevantes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A16914" w:rsidRPr="00C0635D" w:rsidTr="00A344BC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6B7B2E" w:rsidRDefault="00A344BC" w:rsidP="00A344BC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Núm. de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 participant</w:t>
            </w:r>
            <w:r w:rsidRPr="006B7B2E">
              <w:rPr>
                <w:rFonts w:asciiTheme="minorHAnsi" w:hAnsiTheme="minorHAnsi" w:cstheme="minorHAnsi"/>
                <w:lang w:val="es-ES_tradnl"/>
              </w:rPr>
              <w:t>e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>s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 en educación financiera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8B46DD" w:rsidP="00F6115A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M</w:t>
            </w:r>
            <w:r w:rsidR="008C3D12" w:rsidRPr="006B7B2E">
              <w:rPr>
                <w:rFonts w:asciiTheme="minorHAnsi" w:hAnsiTheme="minorHAnsi" w:cstheme="minorHAnsi"/>
                <w:lang w:val="es-ES_tradnl"/>
              </w:rPr>
              <w:t>edir</w:t>
            </w:r>
            <w:r w:rsidR="00A344BC" w:rsidRPr="006B7B2E">
              <w:rPr>
                <w:rFonts w:asciiTheme="minorHAnsi" w:hAnsiTheme="minorHAnsi" w:cstheme="minorHAnsi"/>
                <w:lang w:val="es-ES_tradnl"/>
              </w:rPr>
              <w:t xml:space="preserve"> el número de participantes en </w:t>
            </w:r>
            <w:r w:rsidR="008C3D12" w:rsidRPr="006B7B2E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="00A344BC" w:rsidRPr="006B7B2E">
              <w:rPr>
                <w:rFonts w:asciiTheme="minorHAnsi" w:hAnsiTheme="minorHAnsi" w:cstheme="minorHAnsi"/>
                <w:lang w:val="es-ES_tradnl"/>
              </w:rPr>
              <w:t>educación financiera, desglosado por géner</w:t>
            </w:r>
            <w:r w:rsidR="009F6FC6" w:rsidRPr="006B7B2E">
              <w:rPr>
                <w:rFonts w:asciiTheme="minorHAnsi" w:hAnsiTheme="minorHAnsi" w:cstheme="minorHAnsi"/>
                <w:lang w:val="es-ES_tradnl"/>
              </w:rPr>
              <w:t>o, edad, sucu</w:t>
            </w:r>
            <w:r w:rsidR="00A344BC" w:rsidRPr="006B7B2E">
              <w:rPr>
                <w:rFonts w:asciiTheme="minorHAnsi" w:hAnsiTheme="minorHAnsi" w:cstheme="minorHAnsi"/>
                <w:lang w:val="es-ES_tradnl"/>
              </w:rPr>
              <w:t xml:space="preserve">rsal, </w:t>
            </w:r>
            <w:r w:rsidR="00F6115A">
              <w:rPr>
                <w:rFonts w:asciiTheme="minorHAnsi" w:hAnsiTheme="minorHAnsi" w:cstheme="minorHAnsi"/>
                <w:lang w:val="es-ES_tradnl"/>
              </w:rPr>
              <w:t>grado escolar</w:t>
            </w:r>
            <w:r w:rsidR="009F6FC6" w:rsidRPr="006B7B2E">
              <w:rPr>
                <w:rFonts w:asciiTheme="minorHAnsi" w:hAnsiTheme="minorHAnsi" w:cstheme="minorHAnsi"/>
                <w:lang w:val="es-ES_tradnl"/>
              </w:rPr>
              <w:t xml:space="preserve"> y otros criterios relevantes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A16914" w:rsidRPr="00C0635D" w:rsidTr="00A344BC">
        <w:trPr>
          <w:trHeight w:val="56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6B7B2E" w:rsidRDefault="00A344BC" w:rsidP="00A344BC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Núm. promedio de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participant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e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>s</w:t>
            </w:r>
            <w:r w:rsidR="001B7491">
              <w:rPr>
                <w:rFonts w:asciiTheme="minorHAnsi" w:hAnsiTheme="minorHAnsi" w:cstheme="minorHAnsi"/>
                <w:bCs/>
                <w:lang w:val="es-ES_tradnl"/>
              </w:rPr>
              <w:t>,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por sesión de educación 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financi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era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8B46DD" w:rsidP="009F6FC6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M</w:t>
            </w:r>
            <w:r w:rsidR="008C3D12" w:rsidRPr="006B7B2E">
              <w:rPr>
                <w:rFonts w:asciiTheme="minorHAnsi" w:hAnsiTheme="minorHAnsi" w:cstheme="minorHAnsi"/>
                <w:bCs/>
                <w:lang w:val="es-ES_tradnl"/>
              </w:rPr>
              <w:t>edir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el número promedio de participantes en </w:t>
            </w:r>
            <w:r w:rsidR="00373016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las 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sesiones de educación financiera para asegurar un pequeño tamaño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A16914" w:rsidRPr="00C0635D" w:rsidTr="00A344BC">
        <w:trPr>
          <w:trHeight w:val="56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Pr="006B7B2E" w:rsidRDefault="00373016" w:rsidP="00373016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Tasa de c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>onv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ersió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n 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de educación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financi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era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8B46DD" w:rsidP="00373016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M</w:t>
            </w:r>
            <w:r w:rsidR="008C3D12" w:rsidRPr="006B7B2E">
              <w:rPr>
                <w:rFonts w:asciiTheme="minorHAnsi" w:hAnsiTheme="minorHAnsi" w:cstheme="minorHAnsi"/>
                <w:bCs/>
                <w:lang w:val="es-ES_tradnl"/>
              </w:rPr>
              <w:t>edir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la </w:t>
            </w:r>
            <w:r w:rsidR="00373016" w:rsidRPr="006B7B2E">
              <w:rPr>
                <w:rFonts w:asciiTheme="minorHAnsi" w:hAnsiTheme="minorHAnsi" w:cstheme="minorHAnsi"/>
                <w:bCs/>
                <w:lang w:val="es-ES_tradnl"/>
              </w:rPr>
              <w:t>aceptación de las cuentas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</w:t>
            </w:r>
            <w:r w:rsidR="00B33594">
              <w:rPr>
                <w:rFonts w:asciiTheme="minorHAnsi" w:hAnsiTheme="minorHAnsi" w:cstheme="minorHAnsi"/>
                <w:bCs/>
                <w:lang w:val="es-ES_tradnl"/>
              </w:rPr>
              <w:t xml:space="preserve">a partir 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de las sesiones de educación financiera</w:t>
            </w:r>
            <w:r w:rsidR="008C3D12" w:rsidRPr="006B7B2E">
              <w:rPr>
                <w:rFonts w:asciiTheme="minorHAnsi" w:hAnsiTheme="minorHAnsi" w:cstheme="minorHAnsi"/>
                <w:bCs/>
                <w:lang w:val="es-ES_tradnl"/>
              </w:rPr>
              <w:t>,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dividiendo a los titulares de cuentas que recibieron educación financiera por el total de </w:t>
            </w:r>
            <w:r w:rsidR="00D4093E">
              <w:rPr>
                <w:rFonts w:asciiTheme="minorHAnsi" w:hAnsiTheme="minorHAnsi" w:cstheme="minorHAnsi"/>
                <w:bCs/>
                <w:lang w:val="es-ES_tradnl"/>
              </w:rPr>
              <w:t xml:space="preserve">los 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participante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s 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en la educación financiera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C0635D" w:rsidTr="00A344BC">
        <w:trPr>
          <w:trHeight w:val="29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A344BC" w:rsidP="008B46DD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Crecimiento en el saldo de cuentas</w:t>
            </w:r>
          </w:p>
        </w:tc>
      </w:tr>
      <w:tr w:rsidR="00A16914" w:rsidRPr="00C0635D" w:rsidTr="00A344BC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Pr="006B7B2E" w:rsidRDefault="009F6FC6" w:rsidP="00A344BC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Saldo promedio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8B46DD" w:rsidP="006E3940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Total 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de depó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sit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o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s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al final del periodo </w:t>
            </w:r>
            <w:r w:rsidR="006B7B2E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del 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piloto</w:t>
            </w:r>
            <w:r w:rsidR="003554F2" w:rsidRPr="006B7B2E">
              <w:rPr>
                <w:rFonts w:asciiTheme="minorHAnsi" w:hAnsiTheme="minorHAnsi" w:cstheme="minorHAnsi"/>
                <w:bCs/>
                <w:lang w:val="es-ES_tradnl"/>
              </w:rPr>
              <w:t>,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dividido por el número de cuentas. </w:t>
            </w:r>
            <w:r w:rsidR="009F6FC6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>S</w:t>
            </w:r>
            <w:r w:rsidR="003554F2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 xml:space="preserve">i es posible, </w:t>
            </w:r>
            <w:r w:rsidR="009F6FC6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>puede hacer</w:t>
            </w:r>
            <w:r w:rsidR="003554F2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>se</w:t>
            </w:r>
            <w:r w:rsidR="009F6FC6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 xml:space="preserve"> un análisis basado en el tiempo que ha</w:t>
            </w:r>
            <w:r w:rsidR="006E3940">
              <w:rPr>
                <w:rFonts w:asciiTheme="minorHAnsi" w:hAnsiTheme="minorHAnsi" w:cstheme="minorHAnsi"/>
                <w:bCs/>
                <w:i/>
                <w:lang w:val="es-ES_tradnl"/>
              </w:rPr>
              <w:t>n</w:t>
            </w:r>
            <w:r w:rsidR="009F6FC6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 xml:space="preserve"> estado abierta</w:t>
            </w:r>
            <w:r w:rsidR="006E3940">
              <w:rPr>
                <w:rFonts w:asciiTheme="minorHAnsi" w:hAnsiTheme="minorHAnsi" w:cstheme="minorHAnsi"/>
                <w:bCs/>
                <w:i/>
                <w:lang w:val="es-ES_tradnl"/>
              </w:rPr>
              <w:t>s las</w:t>
            </w:r>
            <w:r w:rsidR="009F6FC6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 xml:space="preserve"> cuenta</w:t>
            </w:r>
            <w:r w:rsidR="006E3940">
              <w:rPr>
                <w:rFonts w:asciiTheme="minorHAnsi" w:hAnsiTheme="minorHAnsi" w:cstheme="minorHAnsi"/>
                <w:bCs/>
                <w:i/>
                <w:lang w:val="es-ES_tradnl"/>
              </w:rPr>
              <w:t>s</w:t>
            </w:r>
            <w:r w:rsidR="00A4222E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 xml:space="preserve">. 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A16914" w:rsidRPr="00C0635D" w:rsidTr="00A344BC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Pr="006B7B2E" w:rsidRDefault="008B46DD" w:rsidP="00A344BC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Total 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de depó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sit</w:t>
            </w:r>
            <w:r w:rsidR="009F6FC6" w:rsidRPr="006B7B2E">
              <w:rPr>
                <w:rFonts w:asciiTheme="minorHAnsi" w:hAnsiTheme="minorHAnsi" w:cstheme="minorHAnsi"/>
                <w:bCs/>
                <w:lang w:val="es-ES_tradnl"/>
              </w:rPr>
              <w:t>o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s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6B7B2E" w:rsidRDefault="008B46DD" w:rsidP="003554F2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Total 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del saldo de ahorros a través de todas las cuentas </w:t>
            </w:r>
            <w:r w:rsidR="003554F2" w:rsidRPr="006B7B2E">
              <w:rPr>
                <w:rFonts w:asciiTheme="minorHAnsi" w:hAnsiTheme="minorHAnsi" w:cstheme="minorHAnsi"/>
                <w:bCs/>
                <w:lang w:val="es-ES_tradnl"/>
              </w:rPr>
              <w:t>a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l final del período </w:t>
            </w:r>
            <w:r w:rsidR="003554F2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del 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>piloto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A344BC">
        <w:trPr>
          <w:trHeight w:val="314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6B7B2E" w:rsidRDefault="009F6FC6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Uso de</w:t>
            </w:r>
            <w:r w:rsidR="003554F2" w:rsidRPr="006B7B2E">
              <w:rPr>
                <w:rFonts w:asciiTheme="minorHAnsi" w:hAnsiTheme="minorHAnsi" w:cstheme="minorHAnsi"/>
                <w:b/>
                <w:lang w:val="es-ES_tradnl"/>
              </w:rPr>
              <w:t>l</w:t>
            </w:r>
            <w:r w:rsidRPr="006B7B2E">
              <w:rPr>
                <w:rFonts w:asciiTheme="minorHAnsi" w:hAnsiTheme="minorHAnsi" w:cstheme="minorHAnsi"/>
                <w:b/>
                <w:lang w:val="es-ES_tradnl"/>
              </w:rPr>
              <w:t xml:space="preserve"> canal</w:t>
            </w:r>
          </w:p>
        </w:tc>
      </w:tr>
      <w:tr w:rsidR="00A16914" w:rsidRPr="00C0635D" w:rsidTr="00A344BC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Pr="006B7B2E" w:rsidRDefault="008B46DD" w:rsidP="00A4222E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% 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>de Depó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sit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>o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s / 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Retiros por canal 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 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6B7B2E" w:rsidRDefault="003554F2" w:rsidP="00A4222E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Para c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>omprender qué canales utilizan los clientes con mayor frecuencia para los depósitos y retiros.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A344BC">
        <w:trPr>
          <w:trHeight w:val="27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6B7B2E" w:rsidRDefault="008B46DD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Ac</w:t>
            </w:r>
            <w:r w:rsidR="00A4222E" w:rsidRPr="006B7B2E">
              <w:rPr>
                <w:rFonts w:asciiTheme="minorHAnsi" w:hAnsiTheme="minorHAnsi" w:cstheme="minorHAnsi"/>
                <w:b/>
                <w:lang w:val="es-ES_tradnl"/>
              </w:rPr>
              <w:t>tividad de cuentas</w:t>
            </w:r>
          </w:p>
        </w:tc>
      </w:tr>
      <w:tr w:rsidR="00A16914" w:rsidRPr="00C0635D" w:rsidTr="00A344BC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Pr="006B7B2E" w:rsidRDefault="008B46DD" w:rsidP="00A4222E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Ac</w:t>
            </w:r>
            <w:r w:rsidR="00A4222E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tividad de cuentas 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(%)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6B7B2E" w:rsidRDefault="00A4222E" w:rsidP="00B33594">
            <w:pPr>
              <w:rPr>
                <w:rFonts w:asciiTheme="minorHAnsi" w:hAnsiTheme="minorHAnsi" w:cstheme="minorHAnsi"/>
                <w:bCs/>
                <w:i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De las cuentas abiertas por lo menos un mes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, % 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que realiza dos o más depó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>sit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o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>s (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contando el depósito inic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>ial</w:t>
            </w: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) durante el periodo del piloto</w:t>
            </w:r>
            <w:r w:rsidR="008B46DD" w:rsidRPr="006B7B2E">
              <w:rPr>
                <w:rFonts w:asciiTheme="minorHAnsi" w:hAnsiTheme="minorHAnsi" w:cstheme="minorHAnsi"/>
                <w:bCs/>
                <w:lang w:val="es-ES_tradnl"/>
              </w:rPr>
              <w:t xml:space="preserve">. </w:t>
            </w:r>
            <w:r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>Suministrar más desgloses</w:t>
            </w:r>
            <w:r w:rsidR="008B46DD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 xml:space="preserve"> </w:t>
            </w:r>
            <w:r w:rsidR="00B33594">
              <w:rPr>
                <w:rFonts w:asciiTheme="minorHAnsi" w:hAnsiTheme="minorHAnsi" w:cstheme="minorHAnsi"/>
                <w:bCs/>
                <w:i/>
                <w:lang w:val="es-ES_tradnl"/>
              </w:rPr>
              <w:t>de transacciones</w:t>
            </w:r>
            <w:r w:rsidR="008B46DD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 xml:space="preserve">, </w:t>
            </w:r>
            <w:r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>si es pertinente y pos</w:t>
            </w:r>
            <w:r w:rsidR="008B46DD" w:rsidRPr="006B7B2E">
              <w:rPr>
                <w:rFonts w:asciiTheme="minorHAnsi" w:hAnsiTheme="minorHAnsi" w:cstheme="minorHAnsi"/>
                <w:bCs/>
                <w:i/>
                <w:lang w:val="es-ES_tradnl"/>
              </w:rPr>
              <w:t>ible.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6B7B2E" w:rsidTr="008B46DD">
        <w:trPr>
          <w:trHeight w:val="242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6B7B2E" w:rsidRDefault="00A4222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lang w:val="es-ES_tradnl"/>
              </w:rPr>
              <w:t>Efectividad de la capacitación</w:t>
            </w:r>
          </w:p>
        </w:tc>
      </w:tr>
      <w:tr w:rsidR="00A16914" w:rsidRPr="00C0635D" w:rsidTr="00A344BC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B7B2E" w:rsidRDefault="008B46DD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Pr="006B7B2E" w:rsidRDefault="00A4222E" w:rsidP="00A344BC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Cs/>
                <w:lang w:val="es-ES_tradnl"/>
              </w:rPr>
              <w:t>Efectividad de la capacitación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6B7B2E" w:rsidRDefault="00A4222E" w:rsidP="00D4093E">
            <w:pPr>
              <w:rPr>
                <w:rFonts w:asciiTheme="minorHAnsi" w:hAnsiTheme="minorHAnsi" w:cstheme="minorHAnsi"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A través de la observació</w:t>
            </w:r>
            <w:r w:rsidR="00D4093E">
              <w:rPr>
                <w:rFonts w:asciiTheme="minorHAnsi" w:hAnsiTheme="minorHAnsi" w:cstheme="minorHAnsi"/>
                <w:lang w:val="es-ES_tradnl"/>
              </w:rPr>
              <w:t>n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Pr="006B7B2E">
              <w:rPr>
                <w:rFonts w:asciiTheme="minorHAnsi" w:hAnsiTheme="minorHAnsi" w:cstheme="minorHAnsi"/>
                <w:lang w:val="es-ES_tradnl"/>
              </w:rPr>
              <w:t>evaluar</w:t>
            </w:r>
            <w:r w:rsidR="001B7491">
              <w:rPr>
                <w:rFonts w:asciiTheme="minorHAnsi" w:hAnsiTheme="minorHAnsi" w:cstheme="minorHAnsi"/>
                <w:lang w:val="es-ES_tradnl"/>
              </w:rPr>
              <w:t>,</w:t>
            </w:r>
            <w:r w:rsidRPr="006B7B2E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D4093E">
              <w:rPr>
                <w:rFonts w:asciiTheme="minorHAnsi" w:hAnsiTheme="minorHAnsi" w:cstheme="minorHAnsi"/>
                <w:lang w:val="es-ES_tradnl"/>
              </w:rPr>
              <w:t>al</w:t>
            </w:r>
            <w:r w:rsidR="00D4093E" w:rsidRPr="006B7B2E">
              <w:rPr>
                <w:rFonts w:asciiTheme="minorHAnsi" w:hAnsiTheme="minorHAnsi" w:cstheme="minorHAnsi"/>
                <w:lang w:val="es-ES_tradnl"/>
              </w:rPr>
              <w:t xml:space="preserve"> final de la prueba piloto</w:t>
            </w:r>
            <w:r w:rsidR="00D4093E">
              <w:rPr>
                <w:rFonts w:asciiTheme="minorHAnsi" w:hAnsiTheme="minorHAnsi" w:cstheme="minorHAnsi"/>
                <w:lang w:val="es-ES_tradnl"/>
              </w:rPr>
              <w:t>,</w:t>
            </w:r>
            <w:r w:rsidR="00D4093E" w:rsidRPr="006B7B2E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Pr="006B7B2E">
              <w:rPr>
                <w:rFonts w:asciiTheme="minorHAnsi" w:hAnsiTheme="minorHAnsi" w:cstheme="minorHAnsi"/>
                <w:lang w:val="es-ES_tradnl"/>
              </w:rPr>
              <w:t>la efectividad de la capacitación desarrollada, puesta a prueba e implementada. Esto debe dar lugar a una versión final del programa de capacitación que se utilizará para la masificación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C0635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A4222E" w:rsidP="00A4222E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Las reuniones r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egular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es del equipo de la prueba piloto se </w:t>
            </w:r>
            <w:r w:rsidR="006E3940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realizarán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: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6B7B2E" w:rsidRDefault="008B46DD">
            <w:pPr>
              <w:ind w:left="342"/>
              <w:rPr>
                <w:rFonts w:asciiTheme="minorHAnsi" w:hAnsiTheme="minorHAnsi" w:cstheme="minorHAnsi"/>
                <w:i/>
                <w:lang w:val="es-ES_tradnl"/>
              </w:rPr>
            </w:pPr>
          </w:p>
        </w:tc>
      </w:tr>
      <w:tr w:rsidR="008B46DD" w:rsidRPr="00C0635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A4222E" w:rsidP="001B7491">
            <w:pPr>
              <w:tabs>
                <w:tab w:val="right" w:pos="1782"/>
              </w:tabs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Las p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r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esentac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ion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e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s </w:t>
            </w:r>
            <w:r w:rsidR="001B7491">
              <w:rPr>
                <w:rFonts w:asciiTheme="minorHAnsi" w:hAnsiTheme="minorHAnsi" w:cstheme="minorHAnsi"/>
                <w:b/>
                <w:bCs/>
                <w:lang w:val="es-ES_tradnl"/>
              </w:rPr>
              <w:t>para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 la Junta Directiva y/o </w:t>
            </w:r>
            <w:r w:rsidR="00B33594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a </w:t>
            </w: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la Gerencia Superior se realizarán:</w:t>
            </w:r>
            <w:r w:rsidR="008B46DD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 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6B7B2E" w:rsidRDefault="008B46DD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8B46DD" w:rsidRPr="00C0635D" w:rsidTr="000A7970">
        <w:trPr>
          <w:trHeight w:val="44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A4222E" w:rsidP="00B1541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La prueba piloto concluye cuando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6B7B2E" w:rsidRDefault="00A4222E" w:rsidP="001B7491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 xml:space="preserve">Los objetivos de la prueba piloto se han cumplido por lo menos en un 80 por ciento; </w:t>
            </w:r>
            <w:r w:rsidR="00610B37" w:rsidRPr="006B7B2E">
              <w:rPr>
                <w:rFonts w:asciiTheme="minorHAnsi" w:hAnsiTheme="minorHAnsi" w:cstheme="minorHAnsi"/>
                <w:lang w:val="es-ES_tradnl"/>
              </w:rPr>
              <w:t>se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 alcanz</w:t>
            </w:r>
            <w:r w:rsidR="00610B37" w:rsidRPr="006B7B2E">
              <w:rPr>
                <w:rFonts w:asciiTheme="minorHAnsi" w:hAnsiTheme="minorHAnsi" w:cstheme="minorHAnsi"/>
                <w:lang w:val="es-ES_tradnl"/>
              </w:rPr>
              <w:t>aron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 o super</w:t>
            </w:r>
            <w:r w:rsidR="00610B37" w:rsidRPr="006B7B2E">
              <w:rPr>
                <w:rFonts w:asciiTheme="minorHAnsi" w:hAnsiTheme="minorHAnsi" w:cstheme="minorHAnsi"/>
                <w:lang w:val="es-ES_tradnl"/>
              </w:rPr>
              <w:t>aron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1B7491">
              <w:rPr>
                <w:rFonts w:asciiTheme="minorHAnsi" w:hAnsiTheme="minorHAnsi" w:cstheme="minorHAnsi"/>
                <w:lang w:val="es-ES_tradnl"/>
              </w:rPr>
              <w:t>las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 proyecciones </w:t>
            </w:r>
            <w:r w:rsidR="001B7491">
              <w:rPr>
                <w:rFonts w:asciiTheme="minorHAnsi" w:hAnsiTheme="minorHAnsi" w:cstheme="minorHAnsi"/>
                <w:lang w:val="es-ES_tradnl"/>
              </w:rPr>
              <w:t xml:space="preserve">en cuanto a la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aceptación y </w:t>
            </w:r>
            <w:r w:rsidR="001B7491">
              <w:rPr>
                <w:rFonts w:asciiTheme="minorHAnsi" w:hAnsiTheme="minorHAnsi" w:cstheme="minorHAnsi"/>
                <w:lang w:val="es-ES_tradnl"/>
              </w:rPr>
              <w:t xml:space="preserve">el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uso de </w:t>
            </w:r>
            <w:r w:rsidR="001B7491">
              <w:rPr>
                <w:rFonts w:asciiTheme="minorHAnsi" w:hAnsiTheme="minorHAnsi" w:cstheme="minorHAnsi"/>
                <w:lang w:val="es-ES_tradnl"/>
              </w:rPr>
              <w:t xml:space="preserve">las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>cuentas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;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>la retroalimentación cualitativa general de sus grupos focales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y entrevistas </w:t>
            </w:r>
            <w:r w:rsidR="00312C38">
              <w:rPr>
                <w:rFonts w:asciiTheme="minorHAnsi" w:hAnsiTheme="minorHAnsi" w:cstheme="minorHAnsi"/>
                <w:lang w:val="es-ES_tradnl"/>
              </w:rPr>
              <w:t>es positiva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;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y la gerencia superior y la junta directiva </w:t>
            </w:r>
            <w:r w:rsidR="006B7B2E" w:rsidRPr="006B7B2E">
              <w:rPr>
                <w:rFonts w:asciiTheme="minorHAnsi" w:hAnsiTheme="minorHAnsi" w:cstheme="minorHAnsi"/>
                <w:lang w:val="es-ES_tradnl"/>
              </w:rPr>
              <w:t xml:space="preserve">aceptan los indicadores de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>éxito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>.</w:t>
            </w:r>
          </w:p>
        </w:tc>
      </w:tr>
      <w:tr w:rsidR="008B46DD" w:rsidRPr="00C0635D" w:rsidTr="00BE57D1">
        <w:trPr>
          <w:trHeight w:val="102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A4222E" w:rsidP="00610B37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 xml:space="preserve">Actividades </w:t>
            </w:r>
            <w:r w:rsidR="00610B37" w:rsidRPr="006B7B2E">
              <w:rPr>
                <w:rFonts w:asciiTheme="minorHAnsi" w:hAnsiTheme="minorHAnsi" w:cstheme="minorHAnsi"/>
                <w:b/>
                <w:bCs/>
                <w:lang w:val="es-ES_tradnl"/>
              </w:rPr>
              <w:t>finales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6B7B2E" w:rsidRDefault="00610B37" w:rsidP="00393923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Elaborar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 xml:space="preserve"> una carta de recomendación para la gerencia y la junta directiva que refleje el logro de los objetivos y la recomendación 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>(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>Parada/pausa, continuar con el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 pilot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>o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>masificación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 xml:space="preserve">, </w:t>
            </w:r>
            <w:r w:rsidR="00393923" w:rsidRPr="006B7B2E">
              <w:rPr>
                <w:rFonts w:asciiTheme="minorHAnsi" w:hAnsiTheme="minorHAnsi" w:cstheme="minorHAnsi"/>
                <w:lang w:val="es-ES_tradnl"/>
              </w:rPr>
              <w:t>otros</w:t>
            </w:r>
            <w:r w:rsidR="008B46DD" w:rsidRPr="006B7B2E">
              <w:rPr>
                <w:rFonts w:asciiTheme="minorHAnsi" w:hAnsiTheme="minorHAnsi" w:cstheme="minorHAnsi"/>
                <w:lang w:val="es-ES_tradnl"/>
              </w:rPr>
              <w:t>)</w:t>
            </w:r>
          </w:p>
        </w:tc>
      </w:tr>
      <w:tr w:rsidR="008B46DD" w:rsidRPr="00C0635D" w:rsidTr="00BE57D1">
        <w:trPr>
          <w:trHeight w:val="102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6B7B2E" w:rsidRDefault="00393923" w:rsidP="00393923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Revisar la capacitación, el mercadeo, los sistemas y la documentación, según corresponda</w:t>
            </w:r>
          </w:p>
        </w:tc>
      </w:tr>
      <w:tr w:rsidR="008B46DD" w:rsidRPr="00C0635D" w:rsidTr="00BE57D1">
        <w:trPr>
          <w:trHeight w:val="102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B7B2E" w:rsidRDefault="008B46DD">
            <w:pPr>
              <w:rPr>
                <w:rFonts w:asciiTheme="minorHAnsi" w:hAnsiTheme="minorHAnsi" w:cstheme="minorHAnsi"/>
                <w:b/>
                <w:bCs/>
                <w:lang w:val="es-ES_tradnl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6B7B2E" w:rsidRDefault="00393923">
            <w:pPr>
              <w:rPr>
                <w:rFonts w:asciiTheme="minorHAnsi" w:hAnsiTheme="minorHAnsi" w:cstheme="minorHAnsi"/>
                <w:lang w:val="es-ES_tradnl"/>
              </w:rPr>
            </w:pPr>
            <w:r w:rsidRPr="006B7B2E">
              <w:rPr>
                <w:rFonts w:asciiTheme="minorHAnsi" w:hAnsiTheme="minorHAnsi" w:cstheme="minorHAnsi"/>
                <w:lang w:val="es-ES_tradnl"/>
              </w:rPr>
              <w:t>Desarrollar un plan para la masificación</w:t>
            </w:r>
          </w:p>
        </w:tc>
      </w:tr>
    </w:tbl>
    <w:p w:rsidR="00C672F3" w:rsidRPr="006B7B2E" w:rsidRDefault="00C672F3" w:rsidP="00C672F3">
      <w:pPr>
        <w:spacing w:line="360" w:lineRule="auto"/>
        <w:rPr>
          <w:sz w:val="22"/>
          <w:szCs w:val="22"/>
          <w:lang w:val="es-ES_tradnl"/>
        </w:rPr>
      </w:pPr>
    </w:p>
    <w:p w:rsidR="00BB57CD" w:rsidRPr="006B7B2E" w:rsidRDefault="00BB57CD" w:rsidP="00C672F3">
      <w:pPr>
        <w:rPr>
          <w:lang w:val="es-ES_tradnl"/>
        </w:rPr>
      </w:pPr>
      <w:bookmarkStart w:id="0" w:name="_GoBack"/>
      <w:bookmarkEnd w:id="0"/>
    </w:p>
    <w:sectPr w:rsidR="00BB57CD" w:rsidRPr="006B7B2E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7D6" w:rsidRDefault="006977D6" w:rsidP="007E1A90">
      <w:r>
        <w:separator/>
      </w:r>
    </w:p>
  </w:endnote>
  <w:endnote w:type="continuationSeparator" w:id="0">
    <w:p w:rsidR="006977D6" w:rsidRDefault="006977D6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22E" w:rsidRPr="007E1A90" w:rsidRDefault="00A4222E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CB5961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CB5961" w:rsidRPr="007E1A90">
          <w:rPr>
            <w:color w:val="4D4F53"/>
            <w:szCs w:val="16"/>
          </w:rPr>
          <w:fldChar w:fldCharType="separate"/>
        </w:r>
        <w:r w:rsidR="000A7970">
          <w:rPr>
            <w:noProof/>
            <w:color w:val="4D4F53"/>
            <w:szCs w:val="16"/>
          </w:rPr>
          <w:t>2</w:t>
        </w:r>
        <w:r w:rsidR="00CB5961" w:rsidRPr="007E1A90">
          <w:rPr>
            <w:noProof/>
            <w:color w:val="4D4F53"/>
            <w:szCs w:val="16"/>
          </w:rPr>
          <w:fldChar w:fldCharType="end"/>
        </w:r>
      </w:p>
    </w:sdtContent>
  </w:sdt>
  <w:p w:rsidR="00A4222E" w:rsidRDefault="00A422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22E" w:rsidRDefault="006977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9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222E" w:rsidRDefault="00A42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7D6" w:rsidRDefault="006977D6" w:rsidP="007E1A90">
      <w:r>
        <w:separator/>
      </w:r>
    </w:p>
  </w:footnote>
  <w:footnote w:type="continuationSeparator" w:id="0">
    <w:p w:rsidR="006977D6" w:rsidRDefault="006977D6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22E" w:rsidRDefault="00A4222E" w:rsidP="00A1113A">
    <w:pPr>
      <w:pStyle w:val="Header"/>
      <w:jc w:val="center"/>
    </w:pPr>
  </w:p>
  <w:p w:rsidR="00A4222E" w:rsidRDefault="00A4222E" w:rsidP="00A1113A">
    <w:pPr>
      <w:pStyle w:val="Header"/>
      <w:jc w:val="right"/>
    </w:pPr>
  </w:p>
  <w:p w:rsidR="00A4222E" w:rsidRDefault="00A4222E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4222E" w:rsidRDefault="00A42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B78F3"/>
    <w:multiLevelType w:val="hybridMultilevel"/>
    <w:tmpl w:val="BE0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D0E1F"/>
    <w:multiLevelType w:val="hybridMultilevel"/>
    <w:tmpl w:val="910C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23"/>
  </w:num>
  <w:num w:numId="5">
    <w:abstractNumId w:val="2"/>
  </w:num>
  <w:num w:numId="6">
    <w:abstractNumId w:val="10"/>
  </w:num>
  <w:num w:numId="7">
    <w:abstractNumId w:val="1"/>
  </w:num>
  <w:num w:numId="8">
    <w:abstractNumId w:val="22"/>
  </w:num>
  <w:num w:numId="9">
    <w:abstractNumId w:val="11"/>
  </w:num>
  <w:num w:numId="10">
    <w:abstractNumId w:val="5"/>
  </w:num>
  <w:num w:numId="11">
    <w:abstractNumId w:val="29"/>
  </w:num>
  <w:num w:numId="12">
    <w:abstractNumId w:val="21"/>
  </w:num>
  <w:num w:numId="13">
    <w:abstractNumId w:val="28"/>
  </w:num>
  <w:num w:numId="14">
    <w:abstractNumId w:val="13"/>
  </w:num>
  <w:num w:numId="15">
    <w:abstractNumId w:val="9"/>
  </w:num>
  <w:num w:numId="16">
    <w:abstractNumId w:val="19"/>
  </w:num>
  <w:num w:numId="17">
    <w:abstractNumId w:val="24"/>
  </w:num>
  <w:num w:numId="18">
    <w:abstractNumId w:val="25"/>
  </w:num>
  <w:num w:numId="19">
    <w:abstractNumId w:val="16"/>
  </w:num>
  <w:num w:numId="20">
    <w:abstractNumId w:val="0"/>
  </w:num>
  <w:num w:numId="21">
    <w:abstractNumId w:val="3"/>
  </w:num>
  <w:num w:numId="22">
    <w:abstractNumId w:val="20"/>
  </w:num>
  <w:num w:numId="23">
    <w:abstractNumId w:val="4"/>
  </w:num>
  <w:num w:numId="24">
    <w:abstractNumId w:val="8"/>
  </w:num>
  <w:num w:numId="25">
    <w:abstractNumId w:val="26"/>
  </w:num>
  <w:num w:numId="26">
    <w:abstractNumId w:val="15"/>
  </w:num>
  <w:num w:numId="27">
    <w:abstractNumId w:val="12"/>
  </w:num>
  <w:num w:numId="28">
    <w:abstractNumId w:val="27"/>
  </w:num>
  <w:num w:numId="29">
    <w:abstractNumId w:val="6"/>
  </w:num>
  <w:num w:numId="3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0FB2"/>
    <w:rsid w:val="0001759B"/>
    <w:rsid w:val="000241BE"/>
    <w:rsid w:val="0004203C"/>
    <w:rsid w:val="000912E1"/>
    <w:rsid w:val="00096993"/>
    <w:rsid w:val="000A6E36"/>
    <w:rsid w:val="000A7970"/>
    <w:rsid w:val="000D10E0"/>
    <w:rsid w:val="00132F38"/>
    <w:rsid w:val="00176B58"/>
    <w:rsid w:val="001B7491"/>
    <w:rsid w:val="001F26FE"/>
    <w:rsid w:val="002012A8"/>
    <w:rsid w:val="00215433"/>
    <w:rsid w:val="002259B1"/>
    <w:rsid w:val="002578DD"/>
    <w:rsid w:val="00292314"/>
    <w:rsid w:val="002B16CE"/>
    <w:rsid w:val="002D76CE"/>
    <w:rsid w:val="00312C38"/>
    <w:rsid w:val="00351B91"/>
    <w:rsid w:val="003554F2"/>
    <w:rsid w:val="003646BC"/>
    <w:rsid w:val="00373016"/>
    <w:rsid w:val="00393923"/>
    <w:rsid w:val="003A4D27"/>
    <w:rsid w:val="003B08B0"/>
    <w:rsid w:val="00403637"/>
    <w:rsid w:val="00417AA7"/>
    <w:rsid w:val="00437272"/>
    <w:rsid w:val="00463761"/>
    <w:rsid w:val="004E4C27"/>
    <w:rsid w:val="0050683D"/>
    <w:rsid w:val="005172C8"/>
    <w:rsid w:val="00536069"/>
    <w:rsid w:val="00584E33"/>
    <w:rsid w:val="005F3925"/>
    <w:rsid w:val="00610B37"/>
    <w:rsid w:val="006538F9"/>
    <w:rsid w:val="006737BD"/>
    <w:rsid w:val="0069643D"/>
    <w:rsid w:val="006977D6"/>
    <w:rsid w:val="006B6161"/>
    <w:rsid w:val="006B7B2E"/>
    <w:rsid w:val="006E3940"/>
    <w:rsid w:val="006F0493"/>
    <w:rsid w:val="007936FF"/>
    <w:rsid w:val="007E1A90"/>
    <w:rsid w:val="007F41A9"/>
    <w:rsid w:val="008029F8"/>
    <w:rsid w:val="00824DE8"/>
    <w:rsid w:val="00881DAA"/>
    <w:rsid w:val="008919F2"/>
    <w:rsid w:val="008B46DD"/>
    <w:rsid w:val="008C3D12"/>
    <w:rsid w:val="008E2CE7"/>
    <w:rsid w:val="00917366"/>
    <w:rsid w:val="00937C97"/>
    <w:rsid w:val="0095007D"/>
    <w:rsid w:val="009C1DE8"/>
    <w:rsid w:val="009E7F20"/>
    <w:rsid w:val="009F6FC6"/>
    <w:rsid w:val="00A00786"/>
    <w:rsid w:val="00A1113A"/>
    <w:rsid w:val="00A16914"/>
    <w:rsid w:val="00A22662"/>
    <w:rsid w:val="00A344BC"/>
    <w:rsid w:val="00A4222E"/>
    <w:rsid w:val="00A47A53"/>
    <w:rsid w:val="00A65A49"/>
    <w:rsid w:val="00A84FD0"/>
    <w:rsid w:val="00A87EDB"/>
    <w:rsid w:val="00A92C15"/>
    <w:rsid w:val="00A95211"/>
    <w:rsid w:val="00AE61F2"/>
    <w:rsid w:val="00B1541D"/>
    <w:rsid w:val="00B309E3"/>
    <w:rsid w:val="00B33594"/>
    <w:rsid w:val="00B40B48"/>
    <w:rsid w:val="00B65F78"/>
    <w:rsid w:val="00B70E33"/>
    <w:rsid w:val="00BA7F89"/>
    <w:rsid w:val="00BB57CD"/>
    <w:rsid w:val="00BE0AD6"/>
    <w:rsid w:val="00BE57D1"/>
    <w:rsid w:val="00C0635D"/>
    <w:rsid w:val="00C07BB1"/>
    <w:rsid w:val="00C153CC"/>
    <w:rsid w:val="00C6061D"/>
    <w:rsid w:val="00C646EC"/>
    <w:rsid w:val="00C672F3"/>
    <w:rsid w:val="00C714A9"/>
    <w:rsid w:val="00CB5961"/>
    <w:rsid w:val="00CD0A3C"/>
    <w:rsid w:val="00CF3AEE"/>
    <w:rsid w:val="00D2390A"/>
    <w:rsid w:val="00D23DF6"/>
    <w:rsid w:val="00D4093E"/>
    <w:rsid w:val="00D4596B"/>
    <w:rsid w:val="00D72DB5"/>
    <w:rsid w:val="00DA39F8"/>
    <w:rsid w:val="00DC30F0"/>
    <w:rsid w:val="00E72918"/>
    <w:rsid w:val="00F232FE"/>
    <w:rsid w:val="00F2370A"/>
    <w:rsid w:val="00F6115A"/>
    <w:rsid w:val="00F8080A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6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3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35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35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6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3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35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35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8DF96-A8DF-42EF-BCED-70752243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2013-09-17T16:01:00Z</cp:lastPrinted>
  <dcterms:created xsi:type="dcterms:W3CDTF">2014-04-09T03:38:00Z</dcterms:created>
  <dcterms:modified xsi:type="dcterms:W3CDTF">2014-04-28T19:24:00Z</dcterms:modified>
</cp:coreProperties>
</file>