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5 – XSUAA Security: Design Decisions</w:t>
      </w:r>
    </w:p>
    <w:p>
      <w:pPr>
        <w:pStyle w:val="Heading2"/>
      </w:pPr>
      <w:r>
        <w:t>Q17 — Subscribe callback retry: idempotency key and why</w:t>
      </w:r>
    </w:p>
    <w:p>
      <w:r/>
      <w:r>
        <w:rPr>
          <w:b/>
        </w:rPr>
        <w:t>Idempotency key chosen: `subdomain`</w:t>
      </w:r>
      <w:r>
        <w:t xml:space="preserve"> (the BTP subaccount subdomain passed in the subscription callback payload).</w:t>
      </w:r>
    </w:p>
    <w:p>
      <w:r>
        <w:t>The subdomain is unique per BTP subaccount — it is immutable after subaccount creation and is the natural identifier for "which tenant is subscribing." It is present in every callback invocation, including retries, with the same value.</w:t>
      </w:r>
    </w:p>
    <w:p>
      <w:r/>
      <w:r>
        <w:rPr>
          <w:b/>
        </w:rPr>
        <w:t>Exact logic:</w:t>
      </w:r>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app.put('/callback/v1.0/tenants/:tenantId', async (req, res) =&gt;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subdomain = req.body.subscribedSubdomain;</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 Idempotency check: does this tenant already exist?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existing = await SELECT.one.from('Tenants').where({ subdomain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if (existing)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 Retry: already provisioned, return the same URL</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return res.status(200).json({ apiUrl: buildUrl(subdomain)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 First call: provision the tenant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await provisionTenant(subdomain, req.body.subscribedTenantId);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return res.status(200).json({ apiUrl: buildUrl(subdomain)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r/>
      <w:r>
        <w:rPr>
          <w:b/>
        </w:rPr>
        <w:t>Why not `tenantId` (the `zid`):</w:t>
      </w:r>
      <w:r>
        <w:t xml:space="preserve"> </w:t>
      </w:r>
      <w:r>
        <w:rPr>
          <w:rFonts w:ascii="Courier New" w:hAnsi="Courier New"/>
          <w:sz w:val="19"/>
        </w:rPr>
        <w:t>tenantId</w:t>
      </w:r>
      <w:r>
        <w:t xml:space="preserve"> is also unique and stable, but </w:t>
      </w:r>
      <w:r>
        <w:rPr>
          <w:rFonts w:ascii="Courier New" w:hAnsi="Courier New"/>
          <w:sz w:val="19"/>
        </w:rPr>
        <w:t>subdomain</w:t>
      </w:r>
      <w:r>
        <w:t xml:space="preserve"> is used to construct the app URL returned in the callback response — using it as the key avoids a second lookup. Both are equivalent; subdomain is slightly more convenient.</w:t>
      </w:r>
    </w:p>
    <w:p>
      <w:pPr>
        <w:pBdr>
          <w:bottom w:val="single" w:sz="6" w:space="1" w:color="AAAAAA"/>
        </w:pBdr>
      </w:pPr>
    </w:p>
    <w:p>
      <w:pPr>
        <w:pStyle w:val="Heading2"/>
      </w:pPr>
      <w:r>
        <w:t>Q18 — Role-collection assignment: SCIM, XSUAA REST API, or something else? Gotcha?</w:t>
      </w:r>
    </w:p>
    <w:p>
      <w:r/>
      <w:r>
        <w:rPr>
          <w:b/>
        </w:rPr>
        <w:t>Method: XSUAA REST API</w:t>
      </w:r>
      <w:r>
        <w:t xml:space="preserve"> — specifically </w:t>
      </w:r>
      <w:r>
        <w:rPr>
          <w:rFonts w:ascii="Courier New" w:hAnsi="Courier New"/>
          <w:sz w:val="19"/>
        </w:rPr>
        <w:t>POST /Groups</w:t>
      </w:r>
      <w:r>
        <w:t xml:space="preserve"> and </w:t>
      </w:r>
      <w:r>
        <w:rPr>
          <w:rFonts w:ascii="Courier New" w:hAnsi="Courier New"/>
          <w:sz w:val="19"/>
        </w:rPr>
        <w:t>PUT /Groups/{id}/members</w:t>
      </w:r>
      <w:r>
        <w:t xml:space="preserve"> on the XSUAA tenant-level management API (not SCIM, which is for identity provider user/group sync).</w:t>
      </w:r>
    </w:p>
    <w:p>
      <w:r>
        <w:t xml:space="preserve">The </w:t>
      </w:r>
      <w:r>
        <w:rPr>
          <w:rFonts w:ascii="Courier New" w:hAnsi="Courier New"/>
          <w:sz w:val="19"/>
        </w:rPr>
        <w:t>xs-security.json</w:t>
      </w:r>
      <w:r>
        <w:t xml:space="preserve"> defines </w:t>
      </w:r>
      <w:r>
        <w:rPr>
          <w:rFonts w:ascii="Courier New" w:hAnsi="Courier New"/>
          <w:sz w:val="19"/>
        </w:rPr>
        <w:t>PlatformAdminRole</w:t>
      </w:r>
      <w:r>
        <w:t xml:space="preserve"> as a role-template. The subscribe callback must:</w:t>
      </w:r>
    </w:p>
    <w:p>
      <w:pPr>
        <w:pStyle w:val="ListNumber"/>
      </w:pPr>
      <w:r>
        <w:t xml:space="preserve">Create a role from the template (if not already exists): </w:t>
      </w:r>
      <w:r>
        <w:rPr>
          <w:rFonts w:ascii="Courier New" w:hAnsi="Courier New"/>
          <w:sz w:val="19"/>
        </w:rPr>
        <w:t>POST /sap/rest/authorization/v2/roles</w:t>
      </w:r>
      <w:r/>
    </w:p>
    <w:p>
      <w:pPr>
        <w:pStyle w:val="ListNumber"/>
      </w:pPr>
      <w:r>
        <w:t xml:space="preserve">Create a role-collection: </w:t>
      </w:r>
      <w:r>
        <w:rPr>
          <w:rFonts w:ascii="Courier New" w:hAnsi="Courier New"/>
          <w:sz w:val="19"/>
        </w:rPr>
        <w:t>POST /sap/rest/authorization/v2/rolecollections</w:t>
      </w:r>
      <w:r/>
    </w:p>
    <w:p>
      <w:pPr>
        <w:pStyle w:val="ListNumber"/>
      </w:pPr>
      <w:r>
        <w:t xml:space="preserve">Assign the role to the collection: </w:t>
      </w:r>
      <w:r>
        <w:rPr>
          <w:rFonts w:ascii="Courier New" w:hAnsi="Courier New"/>
          <w:sz w:val="19"/>
        </w:rPr>
        <w:t>PUT /sap/rest/authorization/v2/rolecollections/{name}/roles</w:t>
      </w:r>
      <w:r/>
    </w:p>
    <w:p>
      <w:r/>
      <w:r>
        <w:rPr>
          <w:b/>
        </w:rPr>
        <w:t>The gotcha:</w:t>
      </w:r>
      <w:r>
        <w:t xml:space="preserve"> The XSUAA management API requires a </w:t>
      </w:r>
      <w:r>
        <w:rPr>
          <w:b/>
        </w:rPr>
        <w:t>dedicated client credential with `xs_controller.read` scope and `ManageAuthorizationBasedInstances` authority</w:t>
      </w:r>
      <w:r>
        <w:t>. This credential is *not* the same as the app's own XSUAA binding. During the subscribe callback, the app is running under the *subscriber* subaccount's security context — it does not automatically have permission to manage role-collections in that subaccount.</w:t>
      </w:r>
    </w:p>
    <w:p>
      <w:r>
        <w:t xml:space="preserve">The fix: bind a separate </w:t>
      </w:r>
      <w:r>
        <w:rPr>
          <w:rFonts w:ascii="Courier New" w:hAnsi="Courier New"/>
          <w:sz w:val="19"/>
        </w:rPr>
        <w:t>xsuaa</w:t>
      </w:r>
      <w:r>
        <w:t xml:space="preserve"> service instance with the </w:t>
      </w:r>
      <w:r>
        <w:rPr>
          <w:rFonts w:ascii="Courier New" w:hAnsi="Courier New"/>
          <w:sz w:val="19"/>
        </w:rPr>
        <w:t>apiaccess</w:t>
      </w:r>
      <w:r>
        <w:t xml:space="preserve"> plan to the app. This instance has the </w:t>
      </w:r>
      <w:r>
        <w:rPr>
          <w:rFonts w:ascii="Courier New" w:hAnsi="Courier New"/>
          <w:sz w:val="19"/>
        </w:rPr>
        <w:t>XS_AUTHORIZATION_ADMIN</w:t>
      </w:r>
      <w:r>
        <w:t xml:space="preserve"> scope, which allows cross-tenant role-collection management. If this binding is missing, the role assignment calls return HTTP 403, and the subscription appears to succeed (the callback returned 200) but the user has no roles — a silent failure that only surfaces when the user first logs in.</w:t>
      </w:r>
    </w:p>
    <w:p>
      <w:pPr>
        <w:pBdr>
          <w:bottom w:val="single" w:sz="6" w:space="1" w:color="AAAAAA"/>
        </w:pBdr>
      </w:pPr>
    </w:p>
    <w:p>
      <w:pPr>
        <w:pStyle w:val="Heading2"/>
      </w:pPr>
      <w:r>
        <w:t>Q19 — If supporting 1000 tenants instead of 10: what breaks first?</w:t>
      </w:r>
    </w:p>
    <w:p>
      <w:r/>
      <w:r>
        <w:rPr>
          <w:b/>
        </w:rPr>
        <w:t>The XSUAA role-collection assignment at subscribe time.</w:t>
      </w:r>
      <w:r/>
    </w:p>
    <w:p>
      <w:r>
        <w:t>The current design (see Q18) makes synchronous XSUAA REST API calls inside the subscribe callback. XSUAA's management API enforces rate limits: approximately 5–10 requests per second per application service instance. A burst of 1000 concurrent subscribes would queue and time out — the BTP SaaS Provisioning service has a default callback timeout of 60 seconds. The role assignment calls (3 per tenant) would exhaust the timeout window well before the 1000th tenant is provisioned.</w:t>
      </w:r>
    </w:p>
    <w:p>
      <w:r/>
      <w:r>
        <w:rPr>
          <w:b/>
        </w:rPr>
        <w:t>Second failure point:</w:t>
      </w:r>
      <w:r>
        <w:t xml:space="preserve"> The </w:t>
      </w:r>
      <w:r>
        <w:rPr>
          <w:rFonts w:ascii="Courier New" w:hAnsi="Courier New"/>
          <w:sz w:val="19"/>
        </w:rPr>
        <w:t>Tenants</w:t>
      </w:r>
      <w:r>
        <w:t xml:space="preserve"> entity in </w:t>
      </w:r>
      <w:r>
        <w:rPr>
          <w:rFonts w:ascii="Courier New" w:hAnsi="Courier New"/>
          <w:sz w:val="19"/>
        </w:rPr>
        <w:t>schema.cds</w:t>
      </w:r>
      <w:r>
        <w:t xml:space="preserve"> has </w:t>
      </w:r>
      <w:r>
        <w:rPr>
          <w:rFonts w:ascii="Courier New" w:hAnsi="Courier New"/>
          <w:sz w:val="19"/>
        </w:rPr>
        <w:t>key id: UUID</w:t>
      </w:r>
      <w:r>
        <w:t xml:space="preserve"> with no secondary index on </w:t>
      </w:r>
      <w:r>
        <w:rPr>
          <w:rFonts w:ascii="Courier New" w:hAnsi="Courier New"/>
          <w:sz w:val="19"/>
        </w:rPr>
        <w:t>subdomain</w:t>
      </w:r>
      <w:r>
        <w:t xml:space="preserve">. At 1000 tenants, the idempotency </w:t>
      </w:r>
      <w:r>
        <w:rPr>
          <w:rFonts w:ascii="Courier New" w:hAnsi="Courier New"/>
          <w:sz w:val="19"/>
        </w:rPr>
        <w:t>SELECT.one.from('Tenants').where({ subdomain })</w:t>
      </w:r>
      <w:r>
        <w:t xml:space="preserve"> becomes a full table scan on every subscribe retry. A unique index on </w:t>
      </w:r>
      <w:r>
        <w:rPr>
          <w:rFonts w:ascii="Courier New" w:hAnsi="Courier New"/>
          <w:sz w:val="19"/>
        </w:rPr>
        <w:t>subdomain</w:t>
      </w:r>
      <w:r>
        <w:t xml:space="preserve"> is missing from the current schema.</w:t>
      </w:r>
    </w:p>
    <w:p>
      <w:r/>
      <w:r>
        <w:rPr>
          <w:b/>
        </w:rPr>
        <w:t>Fix for role assignment at scale:</w:t>
      </w:r>
      <w:r>
        <w:t xml:space="preserve"> Move role-collection assignment out of the synchronous subscribe callback into an async job queue (BTP Job Scheduling service or Event Mesh). Return 200 to the provisioner immediately after tenant DB record creation, then assign roles asynchronously with retry logic.</w:t>
      </w:r>
    </w:p>
    <w:p>
      <w:pPr>
        <w:pBdr>
          <w:bottom w:val="single" w:sz="6" w:space="1" w:color="AAAAAA"/>
        </w:pBdr>
      </w:pPr>
    </w:p>
    <w:p>
      <w:pPr>
        <w:pStyle w:val="Heading2"/>
      </w:pPr>
      <w:r>
        <w:t>Q20 — Role-template vs role vs role-collection in XSUAA — and why it matters here</w:t>
      </w:r>
    </w:p>
    <w:p>
      <w:r/>
      <w:r>
        <w:rPr>
          <w:b/>
        </w:rPr>
        <w:t>Role-template:</w:t>
      </w:r>
      <w:r>
        <w:t xml:space="preserve"> Defined in </w:t>
      </w:r>
      <w:r>
        <w:rPr>
          <w:rFonts w:ascii="Courier New" w:hAnsi="Courier New"/>
          <w:sz w:val="19"/>
        </w:rPr>
        <w:t>xs-security.json</w:t>
      </w:r>
      <w:r>
        <w:t xml:space="preserve"> at development time. It declares *which scopes* a role will carry and *which attributes* can be parameterised (e.g. which company codes a user covers). It is a </w:t>
      </w:r>
      <w:r>
        <w:rPr>
          <w:b/>
        </w:rPr>
        <w:t>blueprint</w:t>
      </w:r>
      <w:r>
        <w:t xml:space="preserve"> — it cannot be assigned to users directly. In this code: </w:t>
      </w:r>
      <w:r>
        <w:rPr>
          <w:rFonts w:ascii="Courier New" w:hAnsi="Courier New"/>
          <w:sz w:val="19"/>
        </w:rPr>
        <w:t>PlatformAdminRole</w:t>
      </w:r>
      <w:r>
        <w:t xml:space="preserve"> is the template, with scope </w:t>
      </w:r>
      <w:r>
        <w:rPr>
          <w:rFonts w:ascii="Courier New" w:hAnsi="Courier New"/>
          <w:sz w:val="19"/>
        </w:rPr>
        <w:t>$XSAPPNAME.S4A_Platform_Admin</w:t>
      </w:r>
      <w:r>
        <w:t>.</w:t>
      </w:r>
    </w:p>
    <w:p>
      <w:r/>
      <w:r>
        <w:rPr>
          <w:b/>
        </w:rPr>
        <w:t>Role:</w:t>
      </w:r>
      <w:r>
        <w:t xml:space="preserve"> Created at *deployment or runtime* by instantiating a role-template in a specific BTP subaccount. Attribute values are filled in at this point (for attribute-based roles). A role is bound to the application that provided the template. It is </w:t>
      </w:r>
      <w:r>
        <w:rPr>
          <w:b/>
        </w:rPr>
        <w:t>not directly assignable to users</w:t>
      </w:r>
      <w:r>
        <w:t>.</w:t>
      </w:r>
    </w:p>
    <w:p>
      <w:r/>
      <w:r>
        <w:rPr>
          <w:b/>
        </w:rPr>
        <w:t>Role-collection:</w:t>
      </w:r>
      <w:r>
        <w:t xml:space="preserve"> A named container that groups one or more roles. Role-collections </w:t>
      </w:r>
      <w:r>
        <w:rPr>
          <w:b/>
        </w:rPr>
        <w:t>are</w:t>
      </w:r>
      <w:r>
        <w:t xml:space="preserve"> assigned to users or to identity provider groups. This is the only level at which user assignment happens.</w:t>
      </w:r>
    </w:p>
    <w:p>
      <w:r/>
      <w:r>
        <w:rPr>
          <w:b/>
        </w:rPr>
        <w:t>Why it matters for this service:</w:t>
      </w:r>
      <w:r/>
    </w:p>
    <w:p>
      <w:r>
        <w:t xml:space="preserve">The </w:t>
      </w:r>
      <w:r>
        <w:rPr>
          <w:rFonts w:ascii="Courier New" w:hAnsi="Courier New"/>
          <w:sz w:val="19"/>
        </w:rPr>
        <w:t>xs-security.json</w:t>
      </w:r>
      <w:r>
        <w:t xml:space="preserve"> defines a role-template. At deploy time, the MTA deployer (or manual cockpit step) must: create a role from </w:t>
      </w:r>
      <w:r>
        <w:rPr>
          <w:rFonts w:ascii="Courier New" w:hAnsi="Courier New"/>
          <w:sz w:val="19"/>
        </w:rPr>
        <w:t>PlatformAdminRole</w:t>
      </w:r>
      <w:r>
        <w:t xml:space="preserve"> → create a role-collection (e.g. </w:t>
      </w:r>
      <w:r>
        <w:rPr>
          <w:rFonts w:ascii="Courier New" w:hAnsi="Courier New"/>
          <w:sz w:val="19"/>
        </w:rPr>
        <w:t>S4A Platform Admin</w:t>
      </w:r>
      <w:r>
        <w:t>) → add the role to that collection → assign the collection to the admin user.</w:t>
      </w:r>
    </w:p>
    <w:p>
      <w:r>
        <w:t xml:space="preserve">If this chain is broken at any link — e.g. the collection is created but the role is never added — the </w:t>
      </w:r>
      <w:r>
        <w:rPr>
          <w:rFonts w:ascii="Courier New" w:hAnsi="Courier New"/>
          <w:sz w:val="19"/>
        </w:rPr>
        <w:t>S4A_Platform_Admin</w:t>
      </w:r>
      <w:r>
        <w:t xml:space="preserve"> scope never appears in the user's JWT, and every API call that checks </w:t>
      </w:r>
      <w:r>
        <w:rPr>
          <w:rFonts w:ascii="Courier New" w:hAnsi="Courier New"/>
          <w:sz w:val="19"/>
        </w:rPr>
        <w:t>req.user.is('S4A_Platform_Admin')</w:t>
      </w:r>
      <w:r>
        <w:t xml:space="preserve"> returns 403. The common mistake is assigning the role-template directly to a user, which the BTP cockpit UI does not actually support — users can only receive role-collections.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