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FC3" w:rsidRDefault="008D108D">
      <w:r>
        <w:rPr>
          <w:noProof/>
        </w:rPr>
        <w:drawing>
          <wp:inline distT="0" distB="0" distL="0" distR="0" wp14:anchorId="431610A8" wp14:editId="326D6C6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D" w:rsidRDefault="008D108D">
      <w:pPr>
        <w:rPr>
          <w:lang w:val="en-US"/>
        </w:rPr>
      </w:pPr>
      <w:r>
        <w:rPr>
          <w:lang w:val="en-US"/>
        </w:rPr>
        <w:t>Total Row ada 44</w:t>
      </w:r>
    </w:p>
    <w:p w:rsidR="008D108D" w:rsidRDefault="008D108D">
      <w:pPr>
        <w:rPr>
          <w:lang w:val="en-US"/>
        </w:rPr>
      </w:pPr>
      <w:r>
        <w:rPr>
          <w:noProof/>
        </w:rPr>
        <w:drawing>
          <wp:inline distT="0" distB="0" distL="0" distR="0" wp14:anchorId="7D9B2D4A" wp14:editId="2C13DB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D" w:rsidRDefault="008D108D">
      <w:pPr>
        <w:rPr>
          <w:lang w:val="en-US"/>
        </w:rPr>
      </w:pPr>
      <w:r>
        <w:rPr>
          <w:lang w:val="en-US"/>
        </w:rPr>
        <w:t>Hasilnya 9.738.199</w:t>
      </w:r>
    </w:p>
    <w:p w:rsidR="008D108D" w:rsidRDefault="008D108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ADD0F" wp14:editId="762CEFC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D" w:rsidRPr="008D108D" w:rsidRDefault="008D108D">
      <w:pPr>
        <w:rPr>
          <w:rFonts w:hint="eastAsia"/>
          <w:lang w:val="en-US"/>
        </w:rPr>
      </w:pPr>
      <w:r>
        <w:rPr>
          <w:lang w:val="en-US"/>
        </w:rPr>
        <w:t>Ada 20 rows</w:t>
      </w:r>
    </w:p>
    <w:sectPr w:rsidR="008D108D" w:rsidRPr="008D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D"/>
    <w:rsid w:val="008D108D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089E"/>
  <w15:chartTrackingRefBased/>
  <w15:docId w15:val="{2B5558AE-E4ED-4C96-B27E-03722DFF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2021-06-13T13:57:00Z</dcterms:created>
  <dcterms:modified xsi:type="dcterms:W3CDTF">2021-06-13T14:02:00Z</dcterms:modified>
</cp:coreProperties>
</file>