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6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Github.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Васильевич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делать сайты двуязычными.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это самая популярная система контроля версий в мире. GitHub Pages — это бесплатный хостинг для статических файлов.</w:t>
      </w:r>
    </w:p>
    <w:p>
      <w:pPr>
        <w:pStyle w:val="BodyText"/>
      </w:pPr>
      <w:r>
        <w:t xml:space="preserve">Если вы создали сайт и оставили его у себя на ПК, то посмотреть его можно только с вашего ПК. Чтобы открыть его с другого устройства, нужно перенести файлы сайта на другое устройство. Чтобы не переносить эти файлы на все устройства в мире, их нужно загружать в облачные хранилища. Облачные хранилища для сайтов называются хостингами.</w:t>
      </w:r>
    </w:p>
    <w:bookmarkEnd w:id="22"/>
    <w:bookmarkStart w:id="29" w:name="работа-над-проектом"/>
    <w:p>
      <w:pPr>
        <w:pStyle w:val="Heading1"/>
      </w:pPr>
      <w:r>
        <w:t xml:space="preserve">Работа над проектом</w:t>
      </w:r>
    </w:p>
    <w:p>
      <w:pPr>
        <w:pStyle w:val="FirstParagraph"/>
      </w:pPr>
      <w:r>
        <w:t xml:space="preserve">Зашли в config/_default и следуя инструкции добавили поддержку русского языка, там же добавили русскоязычные иконки меню(рис.1)</w:t>
      </w:r>
    </w:p>
    <w:p>
      <w:pPr>
        <w:pStyle w:val="BodyText"/>
      </w:pPr>
      <w:r>
        <w:drawing>
          <wp:inline>
            <wp:extent cx="5334000" cy="2807368"/>
            <wp:effectExtent b="0" l="0" r="0" t="0"/>
            <wp:docPr descr="link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рис.1 }</w:t>
      </w:r>
    </w:p>
    <w:p>
      <w:pPr>
        <w:pStyle w:val="BodyText"/>
      </w:pPr>
      <w:r>
        <w:t xml:space="preserve">Дублировали содержимое /content в два подкаталога, ru и en с разными локализациями, изменили все остальные элементы, контент, биографию и тд, чтобы получилась чисто англо- и русско-язычная версия(рис.2,3)</w:t>
      </w:r>
    </w:p>
    <w:p>
      <w:pPr>
        <w:pStyle w:val="BodyText"/>
      </w:pPr>
      <w:r>
        <w:drawing>
          <wp:inline>
            <wp:extent cx="4117997" cy="1931110"/>
            <wp:effectExtent b="0" l="0" r="0" t="0"/>
            <wp:docPr descr="linksr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97" cy="193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рис.2 }</w:t>
      </w:r>
    </w:p>
    <w:p>
      <w:pPr>
        <w:pStyle w:val="BodyText"/>
      </w:pPr>
      <w:r>
        <w:drawing>
          <wp:inline>
            <wp:extent cx="5334000" cy="3715349"/>
            <wp:effectExtent b="0" l="0" r="0" t="0"/>
            <wp:docPr descr="result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рис.3 }</w:t>
      </w:r>
    </w:p>
    <w:p>
      <w:pPr>
        <w:pStyle w:val="BodyText"/>
      </w:pPr>
      <w:r>
        <w:t xml:space="preserve">Добавили переключатель языков(рис.4)</w:t>
      </w:r>
    </w:p>
    <w:p>
      <w:pPr>
        <w:pStyle w:val="BodyText"/>
      </w:pPr>
      <w:r>
        <w:drawing>
          <wp:inline>
            <wp:extent cx="3465767" cy="2685650"/>
            <wp:effectExtent b="0" l="0" r="0" t="0"/>
            <wp:docPr descr="result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767" cy="268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рис.4 }</w:t>
      </w:r>
    </w:p>
    <w:p>
      <w:pPr>
        <w:pStyle w:val="BodyText"/>
      </w:pPr>
      <w:r>
        <w:t xml:space="preserve">Используя полученные в прошлых этапах навыки сделали два поста: на тему по выбору и по предыдущей неделе. Все посты сделали на двух языках для двух версий сайта(рис.5,6)</w:t>
      </w:r>
    </w:p>
    <w:p>
      <w:pPr>
        <w:pStyle w:val="BodyText"/>
      </w:pPr>
      <w:r>
        <w:drawing>
          <wp:inline>
            <wp:extent cx="5334000" cy="1819211"/>
            <wp:effectExtent b="0" l="0" r="0" t="0"/>
            <wp:docPr descr="result1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рис.5 }</w:t>
      </w:r>
    </w:p>
    <w:p>
      <w:pPr>
        <w:pStyle w:val="BodyText"/>
      </w:pPr>
      <w:r>
        <w:drawing>
          <wp:inline>
            <wp:extent cx="5334000" cy="3127135"/>
            <wp:effectExtent b="0" l="0" r="0" t="0"/>
            <wp:docPr descr="result1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7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рис.6 }</w:t>
      </w:r>
    </w:p>
    <w:bookmarkEnd w:id="29"/>
    <w:bookmarkStart w:id="3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Научились делать сайты двуязычными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6 этап</dc:title>
  <dc:creator>Федорина Эрнест Васильевич НКНбд-01-21</dc:creator>
  <dc:language>ru-RU</dc:language>
  <cp:keywords/>
  <dcterms:created xsi:type="dcterms:W3CDTF">2022-06-02T20:49:02Z</dcterms:created>
  <dcterms:modified xsi:type="dcterms:W3CDTF">2022-06-02T20:49:02Z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Размещение двуязычного сайта на Github.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