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Федорина</w:t>
      </w:r>
      <w:r>
        <w:t xml:space="preserve"> </w:t>
      </w:r>
      <w:r>
        <w:t xml:space="preserve">Эрнест</w:t>
      </w:r>
      <w:r>
        <w:t xml:space="preserve"> </w:t>
      </w:r>
      <w:r>
        <w:t xml:space="preserve">Василевич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chmod (от англ. change mode) — команда для изменения прав доступа к файлам и каталогам, используемая в Unix-подобных операционных системах. Входит в стандарт POSIX, в Coreutils.</w:t>
      </w:r>
      <w:r>
        <w:t xml:space="preserve">[1]</w:t>
      </w:r>
      <w:r>
        <w:t xml:space="preserve">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мы проверим наличие gcc и сделаем так, чтобы система защиты SELinux не мешала выполнению работы (рис. [??])</w:t>
      </w:r>
    </w:p>
    <w:p>
      <w:pPr>
        <w:pStyle w:val="CaptionedFigure"/>
      </w:pPr>
      <w:r>
        <w:drawing>
          <wp:inline>
            <wp:extent cx="3733800" cy="1767869"/>
            <wp:effectExtent b="0" l="0" r="0" t="0"/>
            <wp:docPr descr="проверка наличия gcc в системе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7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gcc в системе</w:t>
      </w:r>
    </w:p>
    <w:p>
      <w:pPr>
        <w:pStyle w:val="BodyText"/>
      </w:pPr>
      <w:r>
        <w:t xml:space="preserve">Создадим файл simpleid.c, напишем код в нём, а далее скомпилируем и запустим, сравним с выполнением команды id. Наш файл работает идентично и выдаёт ID пользователя (рис. [??])</w:t>
      </w:r>
    </w:p>
    <w:p>
      <w:pPr>
        <w:pStyle w:val="CaptionedFigure"/>
      </w:pPr>
      <w:r>
        <w:drawing>
          <wp:inline>
            <wp:extent cx="3733800" cy="1616012"/>
            <wp:effectExtent b="0" l="0" r="0" t="0"/>
            <wp:docPr descr="работа с simpleid.c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6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simpleid.c</w:t>
      </w:r>
    </w:p>
    <w:p>
      <w:pPr>
        <w:pStyle w:val="BodyText"/>
      </w:pPr>
      <w:r>
        <w:t xml:space="preserve">Изменим код, добавив вывод дополнительных идентификаторов и запустим программу (рис. [??], [??])</w:t>
      </w:r>
    </w:p>
    <w:p>
      <w:pPr>
        <w:pStyle w:val="CaptionedFigure"/>
      </w:pPr>
      <w:r>
        <w:drawing>
          <wp:inline>
            <wp:extent cx="3733800" cy="2389632"/>
            <wp:effectExtent b="0" l="0" r="0" t="0"/>
            <wp:docPr descr="код в simpleid2.c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9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 simpleid2.c</w:t>
      </w:r>
    </w:p>
    <w:p>
      <w:pPr>
        <w:pStyle w:val="CaptionedFigure"/>
      </w:pPr>
      <w:r>
        <w:drawing>
          <wp:inline>
            <wp:extent cx="3733800" cy="877666"/>
            <wp:effectExtent b="0" l="0" r="0" t="0"/>
            <wp:docPr descr="запуск simpleid2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7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simpleid2</w:t>
      </w:r>
    </w:p>
    <w:p>
      <w:pPr>
        <w:pStyle w:val="BodyText"/>
      </w:pPr>
      <w:r>
        <w:t xml:space="preserve">Выполним несколько команд от имени суперпользователя, проверим правильность установки новых атрибутов и смены владельца файла, а также ещё раз запустим файл и сравним его работу с командой id. Выдают идентичные результаты (рис. [??])</w:t>
      </w:r>
    </w:p>
    <w:p>
      <w:pPr>
        <w:pStyle w:val="CaptionedFigure"/>
      </w:pPr>
      <w:r>
        <w:drawing>
          <wp:inline>
            <wp:extent cx="3733800" cy="2369526"/>
            <wp:effectExtent b="0" l="0" r="0" t="0"/>
            <wp:docPr descr="работа с атрибутами файла simpleid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9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атрибутами файла simpleid</w:t>
      </w:r>
    </w:p>
    <w:p>
      <w:pPr>
        <w:pStyle w:val="BodyText"/>
      </w:pPr>
      <w:r>
        <w:t xml:space="preserve">Проделаем то же самое с помощью SetGID-бита (рис. [??])</w:t>
      </w:r>
    </w:p>
    <w:p>
      <w:pPr>
        <w:pStyle w:val="CaptionedFigure"/>
      </w:pPr>
      <w:r>
        <w:drawing>
          <wp:inline>
            <wp:extent cx="3733800" cy="1294670"/>
            <wp:effectExtent b="0" l="0" r="0" t="0"/>
            <wp:docPr descr="повторение действий с помощью SetGID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4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повторение действий с помощью SetGID</w:t>
      </w:r>
    </w:p>
    <w:p>
      <w:pPr>
        <w:pStyle w:val="BodyText"/>
      </w:pPr>
      <w:r>
        <w:t xml:space="preserve">Напишем код для файла readfile.c (рис. [??])</w:t>
      </w:r>
    </w:p>
    <w:p>
      <w:pPr>
        <w:pStyle w:val="CaptionedFigure"/>
      </w:pPr>
      <w:r>
        <w:drawing>
          <wp:inline>
            <wp:extent cx="3733800" cy="2467741"/>
            <wp:effectExtent b="0" l="0" r="0" t="0"/>
            <wp:docPr descr="код readfile.c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readfile.c</w:t>
      </w:r>
    </w:p>
    <w:p>
      <w:pPr>
        <w:pStyle w:val="BodyText"/>
      </w:pPr>
      <w:r>
        <w:t xml:space="preserve">Сменим владельца, чтобы прочитать файл мог только суперпользователь. Попробуем прочитать файл от имени guest. Отказывает в доступе. Далее сменим владельца и установим SetUID-бит, проверим чтение файла, получилось (рис. [??])</w:t>
      </w:r>
    </w:p>
    <w:p>
      <w:pPr>
        <w:pStyle w:val="CaptionedFigure"/>
      </w:pPr>
      <w:r>
        <w:drawing>
          <wp:inline>
            <wp:extent cx="3733800" cy="2916340"/>
            <wp:effectExtent b="0" l="0" r="0" t="0"/>
            <wp:docPr descr="работа с доступами и владельцами readfile.c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6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доступами и владельцами readfile.c</w:t>
      </w:r>
    </w:p>
    <w:p>
      <w:pPr>
        <w:pStyle w:val="BodyText"/>
      </w:pPr>
      <w:r>
        <w:t xml:space="preserve">Исследуем Sticky-бит (рис. [??])</w:t>
      </w:r>
    </w:p>
    <w:p>
      <w:pPr>
        <w:pStyle w:val="CaptionedFigure"/>
      </w:pPr>
      <w:r>
        <w:drawing>
          <wp:inline>
            <wp:extent cx="3733800" cy="4034996"/>
            <wp:effectExtent b="0" l="0" r="0" t="0"/>
            <wp:docPr descr="работа со Sticky битом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со Sticky битом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механизмы изменения идентификаторов, применения SetUID- и Sticky-битов. Получил практические навыки работы в консоли с дополнительными атрибутами. Рассмотрел работы механизма смены идентификатора процессов пользователей, а также влияние бита Sticky на запись и удаление файлов.</w:t>
      </w:r>
    </w:p>
    <w:bookmarkEnd w:id="50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Start w:id="52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chmod</w:t>
      </w:r>
      <w:r>
        <w:t xml:space="preserve"> </w:t>
      </w:r>
      <w:r>
        <w:t xml:space="preserve">[Электронный ресурс]. Wikimedia Foundation, Inc., 2024. URL:</w:t>
      </w:r>
      <w:r>
        <w:t xml:space="preserve"> </w:t>
      </w:r>
      <w:hyperlink r:id="rId51">
        <w:r>
          <w:rPr>
            <w:rStyle w:val="Hyperlink"/>
          </w:rPr>
          <w:t xml:space="preserve">https://en.wikipedia.org/wiki/Chmod</w:t>
        </w:r>
      </w:hyperlink>
      <w:r>
        <w:t xml:space="preserve">.</w:t>
      </w:r>
    </w:p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51" Target="https://en.wikipedia.org/wiki/Chmo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en.wikipedia.org/wiki/Chmo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Федорина Эрнест Василевич</dc:creator>
  <dc:language>ru-RU</dc:language>
  <cp:keywords/>
  <dcterms:created xsi:type="dcterms:W3CDTF">2024-10-05T11:52:09Z</dcterms:created>
  <dcterms:modified xsi:type="dcterms:W3CDTF">2024-10-05T11:52:09Z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