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Platform Installer UI</w:t>
      </w:r>
    </w:p>
    <w:p>
      <w:pPr>
        <w:pStyle w:val="Subtitle"/>
      </w:pPr>
      <w:r>
        <w:t>Руководство пользователя</w:t>
      </w:r>
    </w:p>
    <w:p>
      <w:r>
        <w:t>Настольный интерфейс настройки и установки платформы</w:t>
      </w:r>
    </w:p>
    <w:p>
      <w:r>
        <w:t>Редакция от 26 октября 2026 года</w:t>
      </w:r>
    </w:p>
    <w:p>
      <w:r>
        <w:t>Руководство поможет открыть проект, описать серверы и размещение служб, настроить библиотеки приложений, сохранить конфигурацию и пройти путь от плана до результата установки.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Стартовый экран текущего приложения без открытого проекта.</w:t>
      </w:r>
    </w:p>
    <w:p>
      <w:pPr>
        <w:pStyle w:val="Heading2"/>
      </w:pPr>
      <w:r>
        <w:t>Как пользоваться руководством</w:t>
      </w:r>
    </w:p>
    <w:p>
      <w:r>
        <w:t>Для первого запуска следуйте разделам по порядку. Для изменения существующей конфигурации откройте нужный раздел, сохраните изменения и сформируйте новый план перед выполнением.</w:t>
      </w:r>
    </w:p>
    <w:p>
      <w:r>
        <w:t>Основные экраны получены 26 октября 2026 года с запущенного wails dev через Playwright и реальный Go backend. Снимки точек входа, одобренного и раскрытого плана, активного выполнения и журналов предоставлены пользователем. Имена и адреса относятся к тестовому проекту; заменяйте их значениями вашей среды.</w:t>
      </w:r>
    </w:p>
    <w:p>
      <w:r>
        <w:t>Снимки показывают разные состояния проекта: от первоначальной подготовки до выполняющейся установки. Успешное завершение запуска на представленных изображениях не показано.</w:t>
      </w:r>
    </w:p>
    <w:p>
      <w:r>
        <w:br w:type="page"/>
      </w:r>
    </w:p>
    <w:p>
      <w:pPr>
        <w:pStyle w:val="Heading1"/>
      </w:pPr>
      <w:r>
        <w:t>1 Маршрут пользователя</w:t>
      </w:r>
    </w:p>
    <w:p>
      <w:pPr>
        <w:pStyle w:val="Heading2"/>
      </w:pPr>
      <w:r>
        <w:t>Перед началом</w:t>
      </w:r>
    </w:p>
    <w:p>
      <w:r>
        <w:t>Подготовьте каталог проекта или проверенный комплект для создания нового проекта, список Linux-серверов, их адреса и SSH-порты. Для удалённых операций понадобятся учётные данные, необходимые права и подтверждённое доверие SSH. Комплект должен соответствовать проекту.</w:t>
      </w:r>
    </w:p>
    <w:p>
      <w:r>
        <w:t>Узел выполнения — Linux-сервер, на котором работают Ansible Core и Ansible. Он обращается к целевым серверам. Рабочая станция с интерфейсом редактирует проект и управляет запуском.</w:t>
      </w:r>
    </w:p>
    <w:p>
      <w:r>
        <w:t>1. Откройте или создайте проект — раздел 2.</w:t>
      </w:r>
    </w:p>
    <w:p>
      <w:r>
        <w:t>2. Добавьте серверы и подготовьте узел выполнения — раздел 3.</w:t>
      </w:r>
    </w:p>
    <w:p>
      <w:r>
        <w:t>3. Настройте размещение служб и точки входа — раздел 4.</w:t>
      </w:r>
    </w:p>
    <w:p>
      <w:r>
        <w:t>4. Настройте сертификаты и параметры служб — разделы 5 и 6.</w:t>
      </w:r>
    </w:p>
    <w:p>
      <w:r>
        <w:t>5. Настройте библиотеки, подключения и приложения — разделы 7–9.</w:t>
      </w:r>
    </w:p>
    <w:p>
      <w:r>
        <w:t>6. Просмотрите изменения, сохраните и проверьте проект — раздел 10.</w:t>
      </w:r>
    </w:p>
    <w:p>
      <w:r>
        <w:t>7. Выберите состав запуска, сформируйте и одобрите план — раздел 11.</w:t>
      </w:r>
    </w:p>
    <w:p>
      <w:r>
        <w:t>8. Запустите выполнение и проверьте конечный результат — раздел 12.</w:t>
      </w:r>
    </w:p>
    <w:p>
      <w:pPr>
        <w:pStyle w:val="Heading2"/>
      </w:pPr>
      <w:r>
        <w:t>Три разных действия</w:t>
      </w:r>
    </w:p>
    <w:p>
      <w:r>
        <w:t>Сохранение записывает конфигурацию на диск. Проверка проекта оценивает сохранённую редакцию средствами Core и не устанавливает службы. Выполнение одобренного плана может изменять целевые серверы.</w:t>
      </w:r>
    </w:p>
    <w:p>
      <w:pPr>
        <w:pStyle w:val="Heading2"/>
      </w:pPr>
      <w:r>
        <w:t>Данные сеанса</w:t>
      </w:r>
    </w:p>
    <w:p>
      <w:r>
        <w:t>Пароли, токены и закрытые ключи вводятся в предназначенные для них поля сеанса. Не вставляйте их в произвольные параметры, ENV, описания или файлы проекта. После завершения или истечения сеанса может понадобиться повторный ввод.</w:t>
      </w:r>
    </w:p>
    <w:p>
      <w:pPr>
        <w:pStyle w:val="Heading2"/>
      </w:pPr>
      <w:r>
        <w:t>Навигация</w:t>
      </w:r>
    </w:p>
    <w:p>
      <w:r>
        <w:t>Слева расположены разделы «Проект», «Серверы», «Топология», «Сертификаты», «Сервисы», «Приложения», «Установка», «Журналы», «Справка», «О программе» и «Настройки». Верхняя панель показывает открытый проект, сохранение, проверку, узел выполнения и состояние плана.</w:t>
      </w:r>
    </w:p>
    <w:p>
      <w:r>
        <w:br w:type="page"/>
      </w:r>
    </w:p>
    <w:p>
      <w:pPr>
        <w:pStyle w:val="Heading1"/>
      </w:pPr>
      <w:r>
        <w:t>2 Создание и открытие проекта</w:t>
      </w:r>
    </w:p>
    <w:p>
      <w:r>
        <w:t>1. Нажмите «Открыть проект» и выберите каталог переносимого проекта. Для нового проекта нажмите «Создать проект» и заполните предложенную форму.</w:t>
      </w:r>
    </w:p>
    <w:p>
      <w:r>
        <w:t>2. После открытия проверьте имя и путь в верхней панели, количество серверов, развёртываний и профилей сертификатов.</w:t>
      </w:r>
    </w:p>
    <w:p>
      <w:r>
        <w:t>3. Проверьте раздел «Набор установки». Если комплект отсутствует или несовместим, устраните указанную причину до проверки Core и планирования.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Открытый проект и сведения о наборе установки. «Сохранено» не означает «Проверено».</w:t>
      </w:r>
    </w:p>
    <w:p>
      <w:pPr>
        <w:pStyle w:val="Heading2"/>
      </w:pPr>
      <w:r>
        <w:t>Перенос конфигурации</w:t>
      </w:r>
    </w:p>
    <w:p>
      <w:r>
        <w:t>Команда «Экспортировать проект» открывает подготовку экспорта. Проверьте назначение, режим и предварительный результат перед подтверждением. Полная конфигурация сохраняет конкретные серверы; шаблон предназначен для повторного использования конфигурации с назначением серверов.</w:t>
      </w:r>
    </w:p>
    <w:p>
      <w:r>
        <w:t>Экспорт не переносит значения временных секретов и историю выполнения. После открытия перенесённого проекта заново подготовьте доступ и узел выполнения.</w:t>
      </w:r>
    </w:p>
    <w:p>
      <w:pPr>
        <w:pStyle w:val="Heading2"/>
      </w:pPr>
      <w:r>
        <w:t>Замена комплекта</w:t>
      </w:r>
    </w:p>
    <w:p>
      <w:r>
        <w:t>Если интерфейс предлагает новый набор, поместите полученный комплект целиком в указанную папку bundle и нажмите «Проверить новый набор». Само обнаружение не меняет привязку. Прочитайте результат и предлагаемые действия; не подменяйте отдельные файлы активного комплекта.</w:t>
      </w:r>
    </w:p>
    <w:p>
      <w:r>
        <w:br w:type="page"/>
      </w:r>
    </w:p>
    <w:p>
      <w:pPr>
        <w:pStyle w:val="Heading1"/>
      </w:pPr>
      <w:r>
        <w:t>3 Серверы и узел выполнения</w:t>
      </w:r>
    </w:p>
    <w:p>
      <w:r>
        <w:t>1. Откройте «Серверы», нажмите «Добавить сервер» и задайте идентификатор, желаемое имя, адрес, SSH-порт и тип сервера.</w:t>
      </w:r>
    </w:p>
    <w:p>
      <w:r>
        <w:t>2. В блоке «Учётные данные сеанса» укажите технического пользователя и выберите пароль или приватный ключ PEM. Если требуется пароль sudo, заполните соответствующий ввод. Нажмите «Сохранить в сеансе».</w:t>
      </w:r>
    </w:p>
    <w:p>
      <w:r>
        <w:t>3. При проверке SSH сверяйте предъявленный отпечаток с доверенным источником администратора. Подтвердите только известный ключ.</w:t>
      </w:r>
    </w:p>
    <w:p>
      <w:r>
        <w:t>4. В блоке «Узел выполнения» выберите нужный сервер. Проверьте его, затем при необходимости откройте «Спланировать подготовку», изучите изменения и подтвердите подготовку.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rv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Серверы, учётные данные сеанса и узел выполнения. В показанном сеансе доступ ещё не задан.</w:t>
      </w:r>
    </w:p>
    <w:p>
      <w:r>
        <w:t>Ожидаемый результат: серверы сохранены, доступ подтверждён, узел выполнения подготовлен с совместимым комплектом. Готовность этого узла не подтверждает доступность всех целевых серверов.</w:t>
      </w:r>
    </w:p>
    <w:p>
      <w:r>
        <w:t>Тип сервера — описание. Размещение служб задаётся отдельно в «Топологии». Команда удаления записи сервера не является командой удаления установленных на нём служб.</w:t>
      </w:r>
    </w:p>
    <w:p>
      <w:r>
        <w:br w:type="page"/>
      </w:r>
    </w:p>
    <w:p>
      <w:pPr>
        <w:pStyle w:val="Heading1"/>
      </w:pPr>
      <w:r>
        <w:t>4 Топология и размещение служб</w:t>
      </w:r>
    </w:p>
    <w:p>
      <w:r>
        <w:t>1. Откройте «Топология». Используйте «Добавить экземпляр», выберите службу и доступный режим из каталога.</w:t>
      </w:r>
    </w:p>
    <w:p>
      <w:r>
        <w:t>2. Выберите экземпляр в списке и откройте «Изменить размещение». Назначьте участников и предусмотренные режимом роли серверам.</w:t>
      </w:r>
    </w:p>
    <w:p>
      <w:r>
        <w:t>3. Переключайтесь между «По сервисам» и «По серверам», чтобы проверить состав каждого сервера.</w:t>
      </w:r>
    </w:p>
    <w:p>
      <w:r>
        <w:t>4. В представлении «Точки входа» настройте необходимые подключения к DNS, виртуальным адресам и маршрутизации. Сохраните изменения и выполните проверку Core.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Служба BIND и её размещение в тестовом проекте.</w:t>
      </w:r>
    </w:p>
    <w:p>
      <w:r>
        <w:t>Ожидаемый результат: у каждого нужного экземпляра заданы режим, участники и серверы размещения. Ограничения режима и зависимости проверяет Core.</w:t>
      </w:r>
    </w:p>
    <w:p>
      <w:r>
        <w:t>Переход «Настроить экземпляр» открывает параметры выбранной службы. Если каталог недоступен, восстановите совместимый комплект: сохранённые данные могут отображаться, но добавление и редактирование будут ограничены.</w:t>
      </w:r>
    </w:p>
    <w:p>
      <w:r>
        <w:br w:type="page"/>
      </w:r>
    </w:p>
    <w:p>
      <w:pPr>
        <w:pStyle w:val="Heading1"/>
      </w:pPr>
      <w:r>
        <w:t>4а Точки входа</w:t>
      </w:r>
    </w:p>
    <w:p>
      <w:r>
        <w:t>Откройте «Топология» → «Точки входа». Здесь связывают группы адресов, службы, использующие эти группы, и поставщиков виртуальных IP. Экран разделён на три колонки.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3646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ntry-po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46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 Точки входа: группа qa-shared-endpoint, назначение ClickHouse и поставщик VIP qa-keepalived. На снимке проверка проекта ещё выполняется.</w:t>
      </w:r>
    </w:p>
    <w:p>
      <w:pPr>
        <w:pStyle w:val="Heading2"/>
      </w:pPr>
      <w:r>
        <w:t>Группы endpoint</w:t>
      </w:r>
    </w:p>
    <w:p>
      <w:r>
        <w:t>Левая колонка содержит группы адресов. Нажмите «Добавить группу», укажите ID и домен, при необходимости включите Wildcard. В примере группа qa-shared-endpoint использует домен evoscada.internal. «Изменить» открывает настройки группы, «Удалить» удаляет её описание с учётом проверок зависимостей.</w:t>
      </w:r>
    </w:p>
    <w:p>
      <w:pPr>
        <w:pStyle w:val="Heading2"/>
      </w:pPr>
      <w:r>
        <w:t>Назначения consumers</w:t>
      </w:r>
    </w:p>
    <w:p>
      <w:r>
        <w:t>В средней колонке выберите группу для службы, которая поддерживает роль потребителя точки входа. В примере qa-clickhouse назначена группа qa-shared-endpoint. Метка «Не поддерживает consumer» у других служб означает, что такое назначение для них не предусмотрено каталогом. «Очистить» снимает назначение группы у выбранной службы.</w:t>
      </w:r>
    </w:p>
    <w:p>
      <w:pPr>
        <w:pStyle w:val="Heading2"/>
      </w:pPr>
      <w:r>
        <w:t>Provider и VIP</w:t>
      </w:r>
    </w:p>
    <w:p>
      <w:r>
        <w:t>Правая колонка содержит поставщиков виртуального адреса. Нажмите «Настроить», выберите группу, укажите VRID, IPv4-адреса и сетевые интерфейсы, затем нажмите «Применить к черновику». В примере qa-keepalived связан с qa-shared-endpoint: VRID 42, VIP 192.168.56.111, интерфейс enp0s8. Это параметры тестовой среды.</w:t>
      </w:r>
    </w:p>
    <w:p>
      <w:r>
        <w:t>«Очистить» у поставщика убирает его настройку в проекте. Операции этого экрана редактируют желаемую конфигурацию; они сами по себе не назначают IP серверу. Просмотрите изменения, сохраните проект и дождитесь проверки Core. Метка «Настроен» показывает наличие настройки, а не подтверждённую доступность VIP.</w:t>
      </w:r>
    </w:p>
    <w:p>
      <w:r>
        <w:br w:type="page"/>
      </w:r>
    </w:p>
    <w:p>
      <w:pPr>
        <w:pStyle w:val="Heading1"/>
      </w:pPr>
      <w:r>
        <w:t>5 Сертификаты</w:t>
      </w:r>
    </w:p>
    <w:p>
      <w:r>
        <w:t>Экран «Сертификаты» описывает желаемую конфигурацию PKI. Работа с формами сама по себе не выпускает и не перевыпускает сертификаты.</w:t>
      </w:r>
    </w:p>
    <w:p>
      <w:r>
        <w:t>1. Настройте управляемый центр сертификации.</w:t>
      </w:r>
    </w:p>
    <w:p>
      <w:r>
        <w:t>2. Добавьте профиль сертификата и свяжите его с центром сертификации.</w:t>
      </w:r>
    </w:p>
    <w:p>
      <w:r>
        <w:t>3. Создайте профиль TLS с выбранным профилем сертификата.</w:t>
      </w:r>
    </w:p>
    <w:p>
      <w:r>
        <w:t>4. Настройте область применения сертификатов. Профиль TLS и область применения — независимые ветви настройки.</w:t>
      </w:r>
    </w:p>
    <w:p>
      <w:r>
        <w:t>5. Сохраните проект, выполните проверку и изучите рассчитанные имена и SAN.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ertific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6. Порядок настройки PKI и сведения о проверке Core.</w:t>
      </w:r>
    </w:p>
    <w:p>
      <w:r>
        <w:t>SAN — дополнительные имена сертификата, необходимые для проверки адреса службы. До актуальной проверки Core отсутствие рассчитанных имён не означает, что сертификат подходит всем точкам доступа.</w:t>
      </w:r>
    </w:p>
    <w:p>
      <w:r>
        <w:t>Если план требует пароль хранилища PKI, введите его в поле текущего сеанса. Изменение назначения уже выпущенного сертификата требует предусмотренной процедуры перевыпуска; одного редактирования формы недостаточно.</w:t>
      </w:r>
    </w:p>
    <w:p>
      <w:r>
        <w:br w:type="page"/>
      </w:r>
    </w:p>
    <w:p>
      <w:pPr>
        <w:pStyle w:val="Heading1"/>
      </w:pPr>
      <w:r>
        <w:t>6 Настройки служб</w:t>
      </w:r>
    </w:p>
    <w:p>
      <w:r>
        <w:t>1. Откройте «Сервисы» и выберите экземпляр слева. Для длинного списка используйте поиск.</w:t>
      </w:r>
    </w:p>
    <w:p>
      <w:r>
        <w:t>2. Прочитайте значение по умолчанию и пояснение параметра. Измените только необходимые поля и нажмите «Применить».</w:t>
      </w:r>
    </w:p>
    <w:p>
      <w:r>
        <w:t>3. Чтобы убрать собственное значение, используйте «Сбросить». Затем проверьте изменения всего проекта и сохраните их.</w:t>
      </w:r>
    </w:p>
    <w:p>
      <w:r>
        <w:t>4. Если служба требует секреты, введите их в предназначенном блоке сеанса.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rv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7. Текущие параметры Docker rootless, включая каталог данных и учётную запись.</w:t>
      </w:r>
    </w:p>
    <w:p>
      <w:r>
        <w:t>«Применить» в редакторе параметра меняет конфигурацию проекта; установку запускают отдельно через план. Доступные поля зависят от пакета службы и её режима.</w:t>
      </w:r>
    </w:p>
    <w:p>
      <w:r>
        <w:t>В примере каталог данных Docker переопределён на /data/docker. Изменение этого пути не переносит существующие образы, контейнеры и тома. Значения примера не являются рекомендуемыми настройками для любой среды.</w:t>
      </w:r>
    </w:p>
    <w:p>
      <w:r>
        <w:br w:type="page"/>
      </w:r>
    </w:p>
    <w:p>
      <w:pPr>
        <w:pStyle w:val="Heading1"/>
      </w:pPr>
      <w:r>
        <w:t>7 Библиотеки приложений</w:t>
      </w:r>
    </w:p>
    <w:p>
      <w:r>
        <w:t>1. Откройте «Приложения». При необходимости импортируйте совместимый пакет через «Импорт пакета…», изучив предварительный результат.</w:t>
      </w:r>
    </w:p>
    <w:p>
      <w:r>
        <w:t>2. Нажмите «Добавить библиотеку» либо выберите существующую библиотеку слева.</w:t>
      </w:r>
    </w:p>
    <w:p>
      <w:r>
        <w:t>3. На вкладке «Общее» выберите среду контейнеризации и серверы размещения. Проверьте каталог библиотеки.</w:t>
      </w:r>
    </w:p>
    <w:p>
      <w:r>
        <w:t>4. На вкладке «Общие параметры» задайте общие значения только там, где требуется отклонение от настроек пакета.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l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8. Общие настройки библиотеки СЗИ и размещение её экземпляров.</w:t>
      </w:r>
    </w:p>
    <w:p>
      <w:r>
        <w:t>Библиотека объединяет приложения, общие параметры, ресурсы и подключения. Строки со стрелкой под её именем открывают отдельные приложения.</w:t>
      </w:r>
    </w:p>
    <w:p>
      <w:r>
        <w:t>Если образы требуют доступа к registry, используйте «Настроить runtime-доступ». Логин и пароль относятся к сеансу и применяются при выполнении на целевых серверах. Проверяйте сообщения о подготовке образов и недостающих артефактах перед запуском.</w:t>
      </w:r>
    </w:p>
    <w:p>
      <w:r>
        <w:br w:type="page"/>
      </w:r>
    </w:p>
    <w:p>
      <w:pPr>
        <w:pStyle w:val="Heading1"/>
      </w:pPr>
      <w:r>
        <w:t>8 Подключения и ресурсы библиотеки</w:t>
      </w:r>
    </w:p>
    <w:p>
      <w:r>
        <w:t>1. Выберите библиотеку и вкладку «Подключения». Для каждого требуемого подключения назначьте подходящий экземпляр инфраструктурной службы или другой поддерживаемый источник.</w:t>
      </w:r>
    </w:p>
    <w:p>
      <w:r>
        <w:t>2. Откройте «Ресурсы и секреты». Проверьте базы данных, учётные записи, темы Kafka и другие ресурсы, предусмотренные пакетом.</w:t>
      </w:r>
    </w:p>
    <w:p>
      <w:r>
        <w:t>3. Уточните разрешения и способы получения секретов. Если пакет предлагает генерацию пароля, выбирайте её через соответствующий режим поля.</w:t>
      </w:r>
    </w:p>
    <w:p>
      <w:r>
        <w:t>4. Сохраните конфигурацию и выполните проверку. Вводите обязательные временные значения в предназначенные поля ресурсов, когда они доступны.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ne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9. Подключения библиотеки к инфраструктурным службам.</w:t>
      </w:r>
    </w:p>
    <w:p>
      <w:r>
        <w:t>Отображаемое имя ресурса и внутренняя ссылка на него могут различаться. Выбирайте ресурс из предложенного списка; не подменяйте ссылку строкой подключения вручную.</w:t>
      </w:r>
    </w:p>
    <w:p>
      <w:r>
        <w:t>Параметры по умолчанию наследуются из пакета. Явное переопределение сохраняет ваше значение, а сброс возвращает наследование. Секретные значения не должны попадать в общие настройки и экспорт проекта.</w:t>
      </w:r>
    </w:p>
    <w:p>
      <w:r>
        <w:br w:type="page"/>
      </w:r>
    </w:p>
    <w:p>
      <w:pPr>
        <w:pStyle w:val="Heading1"/>
      </w:pPr>
      <w:r>
        <w:t>9 Настройка отдельного приложения</w:t>
      </w:r>
    </w:p>
    <w:p>
      <w:r>
        <w:t>1. Выберите приложение под именем библиотеки. На вкладке «Основное» проверьте образ, размещение, зависимости, readiness и порты.</w:t>
      </w:r>
    </w:p>
    <w:p>
      <w:r>
        <w:t>2. При необходимости нажмите «Переопределить» у конкретного значения. Для портов различайте порт хоста и порт контейнера.</w:t>
      </w:r>
    </w:p>
    <w:p>
      <w:r>
        <w:t>3. На вкладках «Секреты» и «Файлы» настройте предусмотренные пакетом источники и файлы.</w:t>
      </w:r>
    </w:p>
    <w:p>
      <w:r>
        <w:t>4. На вкладке «Запуск» настройте команду, политику запуска и разрешённые переменные. Вкладку «Состояние» используйте для сведений, доступных по текущей проверке.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10. Основные настройки приложения Keycloak в библиотеке СЗИ.</w:t>
      </w:r>
    </w:p>
    <w:p>
      <w:r>
        <w:t>«Ещё не рассчитано» означает отсутствие актуального результата Core, а не ошибку имени контейнера. Настройка readiness задаёт способ проверки; её успешность определяется только при выполнении.</w:t>
      </w:r>
    </w:p>
    <w:p>
      <w:r>
        <w:t>Нажатие «Сбросить настройки» влияет на переопределения выбранного приложения. Перед сохранением проверьте перечень изменений, чтобы не потерять необходимые настройки.</w:t>
      </w:r>
    </w:p>
    <w:p>
      <w:r>
        <w:br w:type="page"/>
      </w:r>
    </w:p>
    <w:p>
      <w:pPr>
        <w:pStyle w:val="Heading1"/>
      </w:pPr>
      <w:r>
        <w:t>10 Просмотр изменений и сохранение</w:t>
      </w:r>
    </w:p>
    <w:p>
      <w:r>
        <w:t>1. Завершите редактирование полей. Откройте «Показать изменения проекта» либо доступную команду просмотра изменений.</w:t>
      </w:r>
    </w:p>
    <w:p>
      <w:r>
        <w:t>2. Просмотрите состав изменений и замечания. Убедитесь, что меняются нужные серверы, экземпляры, подключения и параметры.</w:t>
      </w:r>
    </w:p>
    <w:p>
      <w:r>
        <w:t>3. Нажмите «Сохранить проект». Дождитесь успешного результата и состояния «Сохранено» в верхней панели.</w:t>
      </w:r>
    </w:p>
    <w:p>
      <w:r>
        <w:t>4. При наличии подготовленного узла выполнения нажмите «Проверить». Изучите результат проверки сохранённой редакции.</w:t>
      </w:r>
    </w:p>
    <w:p>
      <w:pPr>
        <w:pStyle w:val="Heading2"/>
      </w:pPr>
      <w:r>
        <w:t>Если нужно отказаться от правок</w:t>
      </w:r>
    </w:p>
    <w:p>
      <w:r>
        <w:t>Используйте отмену изменений в диалоге просмотра. «Отменить все изменения» относится к несохранённому черновику. Это не откат ранее выполненной установки.</w:t>
      </w:r>
    </w:p>
    <w:p>
      <w:pPr>
        <w:pStyle w:val="Heading2"/>
      </w:pPr>
      <w:r>
        <w:t>Что подтверждает сохранение</w:t>
      </w:r>
    </w:p>
    <w:p>
      <w:r>
        <w:t>Сохранение проверяет допустимость локальной записи и записывает конфигурацию проекта. Для него не требуется подключение к узлу выполнения. Успешное сохранение не доказывает доступность серверов, совместимость всех настроек и успешность установки.</w:t>
      </w:r>
    </w:p>
    <w:p>
      <w:pPr>
        <w:pStyle w:val="Heading2"/>
      </w:pPr>
      <w:r>
        <w:t>Что подтверждает проверка</w:t>
      </w:r>
    </w:p>
    <w:p>
      <w:r>
        <w:t>Проверка проекта выполняется Core для точной сохранённой редакции без установки на целевые серверы. После новых правок результат прежней проверки может устареть. Исправьте блокирующие замечания, сохраните и повторите проверку.</w:t>
      </w:r>
    </w:p>
    <w:p>
      <w:pPr>
        <w:pStyle w:val="Heading2"/>
      </w:pPr>
      <w:r>
        <w:t>Если сохранение не удалось</w:t>
      </w:r>
    </w:p>
    <w:p>
      <w:r>
        <w:t>Прочитайте сообщение, проверьте доступ к каталогу и наличие внешних изменений файлов. Не перезаписывайте проект вслепую. При конфликте редакций сначала согласуйте изменения и повторно откройте актуальную конфигурацию.</w:t>
      </w:r>
    </w:p>
    <w:p>
      <w:pPr>
        <w:pStyle w:val="Heading2"/>
      </w:pPr>
      <w:r>
        <w:t>Следующий шаг</w:t>
      </w:r>
    </w:p>
    <w:p>
      <w:r>
        <w:t>Перейдите в «Установка». Даже успешная проверка проекта не разрешает выполнение: нужны свежий план, его одобрение и отдельная команда запуска.</w:t>
      </w:r>
    </w:p>
    <w:p>
      <w:r>
        <w:br w:type="page"/>
      </w:r>
    </w:p>
    <w:p>
      <w:pPr>
        <w:pStyle w:val="Heading1"/>
      </w:pPr>
      <w:r>
        <w:t>11 Состав запуска и план</w:t>
      </w:r>
    </w:p>
    <w:p>
      <w:r>
        <w:t>1. Откройте «Установка» и проверьте сводку: сохранённую редакцию, готовность узла и совместимость комплекта.</w:t>
      </w:r>
    </w:p>
    <w:p>
      <w:r>
        <w:t>2. Выберите состав запуска. Флажок «Инфраструктура» включает её Apply и Verify. Отметьте библиотеки, которые требуется установить.</w:t>
      </w:r>
    </w:p>
    <w:p>
      <w:r>
        <w:t>3. Перейдите на вкладку «План» и нажмите «Сформировать свежий план». Дождитесь результата.</w:t>
      </w:r>
    </w:p>
    <w:p>
      <w:r>
        <w:t>4. Проверьте действия, целевые серверы, зависимости, проверки и замечания. Отметьте обязательные подтверждения и нажмите «Одобрить план».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stal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11. Состав запуска до подготовки узла и формирования плана. Это не готовность к установке.</w:t>
      </w:r>
    </w:p>
    <w:p>
      <w:r>
        <w:t>Снятие флажка библиотеки пропускает её установку и проверку; подключения могут оставаться доступными интеграциям других приложений. При исключении установки инфраструктуры Core может включить необходимую проверку перед библиотеками.</w:t>
      </w:r>
    </w:p>
    <w:p>
      <w:r>
        <w:t>«Пропустить проверку инфраструктуры — принимаю риски» — отдельное осознанное решение. Изменив состав запуска или параметры пропуска, проверьте актуальный план перед одобрением. После изменения проекта сформируйте свежий план.</w:t>
      </w:r>
    </w:p>
    <w:p>
      <w:r>
        <w:br w:type="page"/>
      </w:r>
    </w:p>
    <w:p>
      <w:pPr>
        <w:pStyle w:val="Heading1"/>
      </w:pPr>
      <w:r>
        <w:t>11а Подготовленный проект и этапы плана</w:t>
      </w:r>
    </w:p>
    <w:p>
      <w:r>
        <w:t>После подготовки верхняя панель показывает «Сохранено», «Проверено» и «Узел выполнения: Готов · node1». На вкладке «План» доступны сведения о редакции проекта, выбранном узле и сроке действия плана.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36653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pproved-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6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12. Одобренный план перед запуском: проект сохранён и проверен, узел выполнения готов, установка ещё не начата.</w:t>
      </w:r>
    </w:p>
    <w:p>
      <w:pPr>
        <w:pStyle w:val="Heading2"/>
      </w:pPr>
      <w:r>
        <w:t>Как читать этапы</w:t>
      </w:r>
    </w:p>
    <w:p>
      <w:r>
        <w:t>В примере план объединён в три группы: «Сертификаты», «services · Инфраструктура» и «Библиотеки». Рядом показаны количество действий, целевые серверы и состояние группы. Раскройте нужную группу стрелкой справа, чтобы изучить отдельные действия до запуска.</w:t>
      </w:r>
    </w:p>
    <w:p>
      <w:r>
        <w:t>Блок «Защищённые выходные файлы · пароль задан» показывает состояние настройки защищённого вывода. Значение пароля на снимке не раскрывается.</w:t>
      </w:r>
    </w:p>
    <w:p>
      <w:pPr>
        <w:pStyle w:val="Heading2"/>
      </w:pPr>
      <w:r>
        <w:t>Как читать сообщения готовности</w:t>
      </w:r>
    </w:p>
    <w:p>
      <w:r>
        <w:t>Верхняя панель показывает «Установка не начата» и «План одобрен», а нижняя — «Одобренный план готов к запуску». На этом снимке нет прежних сообщений о блокировке или неприменимости плана. Проверьте редакцию проекта, узел выполнения, срок действия и состав действий, затем используйте «Начать выполнение».</w:t>
      </w:r>
    </w:p>
    <w:p>
      <w:r>
        <w:t>Одобрение относится к конкретному плану и не означает, что установка уже выполнена. Если после одобрения изменились проект или условия запуска, сформируйте и проверьте свежий план. После начала установки наблюдайте за ней на вкладке «Выполнение».</w:t>
      </w:r>
    </w:p>
    <w:p>
      <w:r>
        <w:br w:type="page"/>
      </w:r>
    </w:p>
    <w:p>
      <w:pPr>
        <w:pStyle w:val="Heading1"/>
      </w:pPr>
      <w:r>
        <w:t>11б Раскрытый план во время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3623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anded-p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2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13. Предоставленный пользователем снимок раскрытого плана. Установка уже выполняется, общий прогресс — 3%.</w:t>
      </w:r>
    </w:p>
    <w:p>
      <w:pPr>
        <w:pStyle w:val="Heading2"/>
      </w:pPr>
      <w:r>
        <w:t>Просмотр действий инфраструктуры</w:t>
      </w:r>
    </w:p>
    <w:p>
      <w:r>
        <w:t>Стрелка справа в заголовке раскрывает или сворачивает группу. В группе «services · Инфраструктура» показаны 20 действий для node1, node2 и node3. В видимой части перечислены установка qa-bind, проверка qa-bind и установка qa-dns-client.</w:t>
      </w:r>
    </w:p>
    <w:p>
      <w:r>
        <w:t>Каждая строка содержит номер, действие, экземпляр службы и целевые серверы. Метки «Инфраструктура» и «Проверка» помогают различать изменение среды и контроль результата. Команда «Показать ещё 17 действий» раскрывает оставшуюся часть списка; число зависит от конкретного плана.</w:t>
      </w:r>
    </w:p>
    <w:p>
      <w:pPr>
        <w:pStyle w:val="Heading2"/>
      </w:pPr>
      <w:r>
        <w:t>Состав библиотек</w:t>
      </w:r>
    </w:p>
    <w:p>
      <w:r>
        <w:t>В раскрытой группе «Библиотеки» видны выбранные cspa, sdku и szi и источник токена Vault для приложений. На снимке выбран вариант «Из текущей установки Vault». Эти значения относятся к показанному запуску и не являются обязательными для каждого проекта.</w:t>
      </w:r>
    </w:p>
    <w:p>
      <w:pPr>
        <w:pStyle w:val="Heading2"/>
      </w:pPr>
      <w:r>
        <w:t>План и ход установки</w:t>
      </w:r>
    </w:p>
    <w:p>
      <w:r>
        <w:t>Верхняя панель показывает «Идёт установка · 3%», а нижняя — «Выполнение этого плана уже запущено». Это просмотр плана активного запуска. Не используйте видимую кнопку «Начать выполнение» для восстановления наблюдения: перейдите на вкладку «Выполнение».</w:t>
      </w:r>
    </w:p>
    <w:p>
      <w:r>
        <w:t>Метки «Готово к выполнению» в группах плана не означают, что соответствующие действия уже завершились. Фактический прогресс и состояния задач смотрите на вкладке «Выполнение» и в журналах. Значение прежнего наблюдения UNKNOWN само по себе не описывает текущий результат установки.</w:t>
      </w:r>
    </w:p>
    <w:p>
      <w:r>
        <w:br w:type="page"/>
      </w:r>
    </w:p>
    <w:p>
      <w:pPr>
        <w:pStyle w:val="Heading1"/>
      </w:pPr>
      <w:r>
        <w:t>12 Выполнение и результат</w:t>
      </w:r>
    </w:p>
    <w:p>
      <w:r>
        <w:t>1. После одобрения плана заполните требуемые поля секретов сеанса. Если предусмотрен защищённый вывод, задайте необходимые параметры его получения.</w:t>
      </w:r>
    </w:p>
    <w:p>
      <w:r>
        <w:t>2. Ещё раз проверьте состав плана и нажмите «Начать выполнение». Эта команда может изменять целевые серверы.</w:t>
      </w:r>
    </w:p>
    <w:p>
      <w:r>
        <w:t>3. На вкладке «Выполнение» наблюдайте этапы, действия, задачи и сообщения. Сохраните идентификатор запуска для обращения в поддержку.</w:t>
      </w:r>
    </w:p>
    <w:p>
      <w:r>
        <w:t>4. Дождитесь конечного состояния и откройте «Результат». Проверьте итоги Apply, Verify и предусмотренных библиотеками дополнительных действий.</w:t>
      </w:r>
    </w:p>
    <w:p>
      <w:pPr>
        <w:pStyle w:val="Heading2"/>
      </w:pPr>
      <w:r>
        <w:t>Успешное завершение</w:t>
      </w:r>
    </w:p>
    <w:p>
      <w:r>
        <w:t>Ориентируйтесь на конечный успешный статус и результаты проверок конкретного запуска. Процент прогресса, сформированный план или отсутствие новых событий сами по себе не подтверждают успех.</w:t>
      </w:r>
    </w:p>
    <w:p>
      <w:pPr>
        <w:pStyle w:val="Heading2"/>
      </w:pPr>
      <w:r>
        <w:t>Отмена и потеря связи</w:t>
      </w:r>
    </w:p>
    <w:p>
      <w:r>
        <w:t>«Отменить выполнение» отправляет запрос остановки. Дождитесь подтверждённого конечного состояния: отмена не является мгновенной и не откатывает уже внесённые изменения. Закрытие окна и переход на другой экран не отменяют удалённую работу.</w:t>
      </w:r>
    </w:p>
    <w:p>
      <w:r>
        <w:t>Если наблюдение потеряно, восстановите доступ к узлу. На странице «Серверы» используйте «Проверить прежний запуск», проверьте его идентификатор и состояние. Для активного запуска «Подключиться» восстанавливает наблюдение; повторный Start для этого не нужен.</w:t>
      </w:r>
    </w:p>
    <w:p>
      <w:pPr>
        <w:pStyle w:val="Heading2"/>
      </w:pPr>
      <w:r>
        <w:t>Сбой и повторный запуск</w:t>
      </w:r>
    </w:p>
    <w:p>
      <w:r>
        <w:t>Зафиксируйте этап, задачу, целевой сервер и безопасное сообщение ошибки. Исправьте причину, при необходимости сохраните проект и сформируйте новый план. Не запускайте вторую установку, пока состояние предыдущей не установлено.</w:t>
      </w:r>
    </w:p>
    <w:p>
      <w:pPr>
        <w:pStyle w:val="Heading2"/>
      </w:pPr>
      <w:r>
        <w:t>Получение защищённых файлов</w:t>
      </w:r>
    </w:p>
    <w:p>
      <w:r>
        <w:t>Если результат предлагает защищённые файлы, используйте штатную проверку и получение, укажите разрешённое место хранения. Не прикладывайте закрытые ключи, токены и пароли к обращениям в поддержку.</w:t>
      </w:r>
    </w:p>
    <w:p>
      <w:r>
        <w:t>Пользователь предоставил снимки активного выполнения и журналов, приведённые далее. Они показывают начавшуюся установку, но не её конечный результат.</w:t>
      </w:r>
    </w:p>
    <w:p>
      <w:r>
        <w:br w:type="page"/>
      </w:r>
    </w:p>
    <w:p>
      <w:pPr>
        <w:pStyle w:val="Heading1"/>
      </w:pPr>
      <w:r>
        <w:t>12а Наблюдение за выполнением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36414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un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4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14. Обновлённый снимок выполнения: прогресс 33%, подтверждено 9 из 27 действий плана; устанавливается сервис qa-redis.</w:t>
      </w:r>
    </w:p>
    <w:p>
      <w:pPr>
        <w:pStyle w:val="Heading2"/>
      </w:pPr>
      <w:r>
        <w:t>Верхняя сводка</w:t>
      </w:r>
    </w:p>
    <w:p>
      <w:r>
        <w:t>В блоке «Идёт установка» показаны идентификатор запуска, прогресс, текущее действие и последняя завершённая задача. В примере выполняется «Установить сервис qa-redis» для node1, node2 и node3. Последняя завершённая задача — настройка локальных экземпляров Redis на node3, результат «успешно».</w:t>
      </w:r>
    </w:p>
    <w:p>
      <w:pPr>
        <w:pStyle w:val="Heading2"/>
      </w:pPr>
      <w:r>
        <w:t>События и действия плана</w:t>
      </w:r>
    </w:p>
    <w:p>
      <w:r>
        <w:t>Таблица слева показывает события выполнения: время, задачу, развёртывание, узел и результат. Над ней указан объём отображаемых данных: на снимке показаны последние 512 событий из 6774. Это ограничение текущего представления, а не общее число выполненных задач.</w:t>
      </w:r>
    </w:p>
    <w:p>
      <w:r>
        <w:t>Панель справа показывает время начала установки, порядок действий и их состояния. Завершённые действия отмечены зелёной галочкой и временем завершения. Действие 10 «Установить сервис qa-redis» выделено как выполняющееся; проверка Redis и последующие действия ожидают очереди. Обе области можно прокручивать.</w:t>
      </w:r>
    </w:p>
    <w:p>
      <w:r>
        <w:t>Прогресс 33% соответствует 9 подтверждённым действиям из 27. Это доля завершённых действий плана, а не оценка оставшегося времени. Успешное завершение отдельных задач внутри текущего действия ещё не означает завершение всего действия или установки.</w:t>
      </w:r>
    </w:p>
    <w:p>
      <w:pPr>
        <w:pStyle w:val="Heading2"/>
      </w:pPr>
      <w:r>
        <w:t>Отмена</w:t>
      </w:r>
    </w:p>
    <w:p>
      <w:r>
        <w:t>Кнопка «Отменить выполнение» находится справа в сводке. Используйте её, если требуется остановить запуск, и дождитесь конечного состояния. Ожидающие действия и незавершённый прогресс не следует трактовать как ошибку без анализа текущего события.</w:t>
      </w:r>
    </w:p>
    <w:p>
      <w:r>
        <w:br w:type="page"/>
      </w:r>
    </w:p>
    <w:p>
      <w:pPr>
        <w:pStyle w:val="Heading1"/>
      </w:pPr>
      <w:r>
        <w:t>12б Журналы и детали события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08000" cy="36117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o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1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15. Предоставленный пользователем снимок раздела «Журналы»: события текущего выполнения, поиск, выбор колонок и сведения о выбранном событии.</w:t>
      </w:r>
    </w:p>
    <w:p>
      <w:r>
        <w:t>1. Откройте «Журналы» и проверьте идентификатор выполнения в верхней части страницы.</w:t>
      </w:r>
    </w:p>
    <w:p>
      <w:r>
        <w:t>2. В поле «Поиск по событиям» введите сообщение, имя задачи или узел, чтобы найти нужные записи.</w:t>
      </w:r>
    </w:p>
    <w:p>
      <w:r>
        <w:t>3. Через «Колонки» выберите необходимые поля. На снимке показаны 6 из 17 доступных колонок.</w:t>
      </w:r>
    </w:p>
    <w:p>
      <w:r>
        <w:t>4. Выберите строку события. Справа изучите его время, этап и действие, задачу, узел, результат, ошибку и идентификатор запуска, если эти сведения доступны.</w:t>
      </w:r>
    </w:p>
    <w:p>
      <w:pPr>
        <w:pStyle w:val="Heading2"/>
      </w:pPr>
      <w:r>
        <w:t>Статус события и результат установки</w:t>
      </w:r>
    </w:p>
    <w:p>
      <w:r>
        <w:t>«Выполняется» относится к активной задаче, «Изменено» — к задаче, внёсшей изменения, «Успешно» — к успешно завершённой задаче. Успешная отдельная строка не означает успешного завершения всего запуска. Итог установки проверяйте на странице «Установка» во вкладке «Результат».</w:t>
      </w:r>
    </w:p>
    <w:p>
      <w:r>
        <w:t>На представленном снимке панель деталей отображается бледным текстом; для разбора события используйте доступные сведения в самом приложении. Перед передачей диагностики убедитесь, что она не содержит паролей, токенов или закрытых ключей.</w:t>
      </w:r>
    </w:p>
    <w:p>
      <w:r>
        <w:br w:type="page"/>
      </w:r>
    </w:p>
    <w:p>
      <w:pPr>
        <w:pStyle w:val="Heading1"/>
      </w:pPr>
      <w:r>
        <w:t>13 Частые затруднения</w:t>
      </w:r>
    </w:p>
    <w:p>
      <w:pPr>
        <w:pStyle w:val="Heading2"/>
      </w:pPr>
      <w:r>
        <w:t>Не подготовлен узел выполнения</w:t>
      </w:r>
    </w:p>
    <w:p>
      <w:r>
        <w:t>Откройте «Серверы», восстановите учётные данные сеанса и доверие SSH, проверьте выбранный узел и предложенный план подготовки. Ожидайте успешного завершения подготовки перед новым планом.</w:t>
      </w:r>
    </w:p>
    <w:p>
      <w:pPr>
        <w:pStyle w:val="Heading2"/>
      </w:pPr>
      <w:r>
        <w:t>Каталог или комплект недоступен</w:t>
      </w:r>
    </w:p>
    <w:p>
      <w:r>
        <w:t>Проверьте совместимость набора с проектом. Используйте штатное обнаружение и привязку полного проверенного комплекта. Не заменяйте отдельные файлы пакетов вручную.</w:t>
      </w:r>
    </w:p>
    <w:p>
      <w:pPr>
        <w:pStyle w:val="Heading2"/>
      </w:pPr>
      <w:r>
        <w:t>Кнопка запуска недоступна</w:t>
      </w:r>
    </w:p>
    <w:p>
      <w:r>
        <w:t>Проверьте сохранение, готовность узла, свежесть плана, обязательные подтверждения и секреты. Причину блокировки ищите рядом с действием и в замечаниях плана.</w:t>
      </w:r>
    </w:p>
    <w:p>
      <w:pPr>
        <w:pStyle w:val="Heading2"/>
      </w:pPr>
      <w:r>
        <w:t>Данные Core ещё не рассчитаны</w:t>
      </w:r>
    </w:p>
    <w:p>
      <w:r>
        <w:t>Сохраните проект и выполните проверку на подготовленном узле. До этого локальные значения не следует считать полностью проверенной конфигурацией.</w:t>
      </w:r>
    </w:p>
    <w:p>
      <w:pPr>
        <w:pStyle w:val="Heading2"/>
      </w:pPr>
      <w:r>
        <w:t>Истекли учётные данные</w:t>
      </w:r>
    </w:p>
    <w:p>
      <w:r>
        <w:t>Повторно введите их в интерфейсе сеанса и выполните требуемые проверки доверия. Не переносите пароль в YAML или ENV для обхода ограничения.</w:t>
      </w:r>
    </w:p>
    <w:p>
      <w:pPr>
        <w:pStyle w:val="Heading2"/>
      </w:pPr>
      <w:r>
        <w:t>Подготовка образов завершилась ошибкой</w:t>
      </w:r>
    </w:p>
    <w:p>
      <w:r>
        <w:t>Проверьте ссылку на образ, доступ к registry и наличие совместимых артефактов. Исправьте причину и повторите формирование свежего плана.</w:t>
      </w:r>
    </w:p>
    <w:p>
      <w:pPr>
        <w:pStyle w:val="Heading2"/>
      </w:pPr>
      <w:r>
        <w:t>События перестали поступать</w:t>
      </w:r>
    </w:p>
    <w:p>
      <w:r>
        <w:t>Проверьте связь и состояние прежнего запуска на узле выполнения. Потеря наблюдения не означает остановку или успешное завершение.</w:t>
      </w:r>
    </w:p>
    <w:p>
      <w:pPr>
        <w:pStyle w:val="Heading2"/>
      </w:pPr>
      <w:r>
        <w:t>Нужна помощь</w:t>
      </w:r>
    </w:p>
    <w:p>
      <w:r>
        <w:t>Откройте «Журналы» и соберите безопасные сведения: редакцию проекта, идентификатор запуска, этап, задачу, сервер и текст ошибки. Раздел «Справка» содержит пояснения, «О программе» — сведения о приложении.</w:t>
      </w:r>
    </w:p>
    <w:p>
      <w:r>
        <w:br w:type="page"/>
      </w:r>
    </w:p>
    <w:p>
      <w:pPr>
        <w:pStyle w:val="Heading1"/>
      </w:pPr>
      <w:r>
        <w:t>14 Памятка и источники</w:t>
      </w:r>
    </w:p>
    <w:p>
      <w:pPr>
        <w:pStyle w:val="Heading2"/>
      </w:pPr>
      <w:r>
        <w:t>Перед нажатием Начать выполнение</w:t>
      </w:r>
    </w:p>
    <w:p>
      <w:r>
        <w:t>□ Открыт нужный проект и сохранена актуальная конфигурация.</w:t>
      </w:r>
    </w:p>
    <w:p>
      <w:r>
        <w:t>□ Проверены серверы, размещение, подключения и требуемые сертификаты.</w:t>
      </w:r>
    </w:p>
    <w:p>
      <w:r>
        <w:t>□ Выбран и подготовлен правильный узел выполнения.</w:t>
      </w:r>
    </w:p>
    <w:p>
      <w:r>
        <w:t>□ Состав инфраструктуры и библиотек соответствует задаче.</w:t>
      </w:r>
    </w:p>
    <w:p>
      <w:r>
        <w:t>□ Свежий план просмотрен; обязательные подтверждения осознанно отмечены.</w:t>
      </w:r>
    </w:p>
    <w:p>
      <w:r>
        <w:t>□ Временные секреты введены в предназначенные поля.</w:t>
      </w:r>
    </w:p>
    <w:p>
      <w:r>
        <w:t>□ Нет другого запуска с неустановленным состоянием.</w:t>
      </w:r>
    </w:p>
    <w:p>
      <w:pPr>
        <w:pStyle w:val="Heading2"/>
      </w:pPr>
      <w:r>
        <w:t>Краткий словарь</w:t>
      </w:r>
    </w:p>
    <w:p>
      <w:r>
        <w:t>Проект — сохранённая желаемая конфигурация. Редакция — конкретное сохранённое содержимое проекта. Экземпляр службы — отдельное развёртывание службы. Библиотека — группа приложений с общими настройками. План — рассчитанные действия для конкретной редакции и среды. Запуск — отдельное выполнение одобренного плана. Verify — проверка; её область зависит от выбранной операции.</w:t>
      </w:r>
    </w:p>
    <w:p>
      <w:pPr>
        <w:pStyle w:val="Heading2"/>
      </w:pPr>
      <w:r>
        <w:t>Основа руководства</w:t>
      </w:r>
    </w:p>
    <w:p>
      <w:r>
        <w:t>Текущий рабочий код frontend/src: App.tsx, ServersPage.tsx, TopologyPage.tsx, CertificatesPage.tsx, ServicesPage.tsx, ApplicationsPage.tsx, InstallationPage.tsx и UtilityPages.tsx. Названия команд сверены с интерфейсом и кодом на дату редакции.</w:t>
      </w:r>
    </w:p>
    <w:p>
      <w:r>
        <w:t>Дополнительные документы репозитория: docs/guides/installer-engineer-guide.md, docs/design/ui-design-01.md, docs/project-contract.md и CURRENT_STATE.md. Текущие ограничения приёмки определяются CURRENT_STATE.md; это руководство не заменяет протокол испытаний.</w:t>
      </w:r>
    </w:p>
    <w:p>
      <w:r>
        <w:t>Основные экраны сняты в текущем dev-интерфейсе через Playwright без запуска установки. Снимки точек входа, одобренного и раскрытого плана, активного выполнения и журналов предоставлены пользователем. Проект примера — full-services. Конечное состояние запуска по этим снимкам не установлено.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26 октября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Platform Installer UI  •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6464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Installer UI Руководство пользователя</dc:title>
  <dc:subject>Работа с проектом, серверами, службами, приложениями и установкой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