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RETURNS: CM DEPARTMENT</w:t>
        <w:br w:type="textWrapping"/>
        <w:br w:type="textWrapping"/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b w:val="1"/>
          <w:bCs w:val="1"/>
          <w:rtl w:val="0"/>
        </w:rPr>
        <w:t xml:space="preserve"> July 2025, 191 leads </w:t>
      </w:r>
      <w:r w:rsidDel="00000000" w:rsidR="00000000" w:rsidRPr="00000000">
        <w:rPr>
          <w:rtl w:val="0"/>
        </w:rPr>
        <w:t xml:space="preserve">with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CC as an issue originator</w:t>
      </w:r>
      <w:r w:rsidDel="00000000" w:rsidR="00000000" w:rsidRPr="00000000">
        <w:rPr>
          <w:rtl w:val="0"/>
        </w:rPr>
        <w:t xml:space="preserve"> were replaced</w:t>
      </w:r>
      <w:r w:rsidDel="00000000" w:rsidR="00000000" w:rsidRPr="00000000">
        <w:rPr>
          <w:b w:val="1"/>
          <w:bCs w:val="1"/>
          <w:rtl w:val="0"/>
        </w:rPr>
        <w:t xml:space="preserve"> across 12 campaign blocks. </w:t>
      </w:r>
      <w:r w:rsidDel="00000000" w:rsidR="00000000" w:rsidRPr="00000000">
        <w:rPr>
          <w:rtl w:val="0"/>
        </w:rPr>
        <w:t xml:space="preserve">The graphs below showcase the monthly Stats for </w:t>
      </w:r>
      <w:r w:rsidDel="00000000" w:rsidR="00000000" w:rsidRPr="00000000">
        <w:rPr>
          <w:i w:val="1"/>
          <w:iCs w:val="1"/>
          <w:rtl w:val="0"/>
        </w:rPr>
        <w:t xml:space="preserve">replaced leads due to CC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fault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 terms of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unique CID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return Cases.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416300"/>
            <wp:effectExtent b="0" l="0" r="0" t="0"/>
            <wp:docPr descr="Chart" id="1" name="image4.png"/>
            <a:graphic>
              <a:graphicData uri="http://schemas.openxmlformats.org/drawingml/2006/picture">
                <pic:pic>
                  <pic:nvPicPr>
                    <pic:cNvPr descr="Chart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683000"/>
            <wp:effectExtent b="0" l="0" r="0" t="0"/>
            <wp:docPr descr="Chart" id="2" name="image2.png"/>
            <a:graphic>
              <a:graphicData uri="http://schemas.openxmlformats.org/drawingml/2006/picture">
                <pic:pic>
                  <pic:nvPicPr>
                    <pic:cNvPr descr="Chart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t xml:space="preserve">July 2025</w:t>
      </w:r>
      <w:r w:rsidDel="00000000" w:rsidR="00000000" w:rsidRPr="00000000">
        <w:rPr>
          <w:rtl w:val="0"/>
        </w:rPr>
        <w:t xml:space="preserve"> represented a sharp</w:t>
      </w:r>
      <w:r w:rsidDel="00000000" w:rsidR="00000000" w:rsidRPr="00000000">
        <w:rPr>
          <w:b w:val="1"/>
          <w:bCs w:val="1"/>
          <w:rtl w:val="0"/>
        </w:rPr>
        <w:t xml:space="preserve"> increase</w:t>
      </w:r>
      <w:r w:rsidDel="00000000" w:rsidR="00000000" w:rsidRPr="00000000">
        <w:rPr>
          <w:rtl w:val="0"/>
        </w:rPr>
        <w:t xml:space="preserve"> for the CM department, </w:t>
      </w:r>
      <w:r w:rsidDel="00000000" w:rsidR="00000000" w:rsidRPr="00000000">
        <w:rPr>
          <w:b w:val="1"/>
          <w:bCs w:val="1"/>
          <w:rtl w:val="0"/>
        </w:rPr>
        <w:t xml:space="preserve">with 191 returns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more than double June’s 87. The number of impacted blocks also grew (7 → 12), and the distribution of issues shifted, job function and industry mismatches climbed.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CM Department Returns Distribution - July`25</w:t>
        <w:br w:type="textWrapping"/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5"/>
        <w:gridCol w:w="2775"/>
        <w:gridCol w:w="2625"/>
        <w:tblGridChange w:id="0">
          <w:tblGrid>
            <w:gridCol w:w="3495"/>
            <w:gridCol w:w="2775"/>
            <w:gridCol w:w="262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5e6a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Reason Detailed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5e6a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Replaced LD: CC 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5e6a2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Unique CIDs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CC: Other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CC: Job Function doesn't fit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CC: Industry doesn't fit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CC: Employee size doesn't fit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CC: Contact's GEO doesn't fit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CC: Company/Lead is in SUP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CC: Criteria Expansion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CC: Not acceptable answer for CQ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CC: Job Level doesn't fit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CC: Not correct asset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191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203910" cy="3529468"/>
            <wp:effectExtent b="0" l="0" r="0" t="0"/>
            <wp:docPr descr="Chart" id="4" name="image3.png"/>
            <a:graphic>
              <a:graphicData uri="http://schemas.openxmlformats.org/drawingml/2006/picture">
                <pic:pic>
                  <pic:nvPicPr>
                    <pic:cNvPr descr="Chart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3910" cy="35294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  <w:br w:type="textWrapping"/>
        <w:br w:type="textWrapping"/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“Other”</w:t>
      </w:r>
      <w:r w:rsidDel="00000000" w:rsidR="00000000" w:rsidRPr="00000000">
        <w:rPr>
          <w:rtl w:val="0"/>
        </w:rPr>
        <w:t xml:space="preserve"> surged as the top category with 92 returns, a new leading issue not prominent in June, largely concentrated in DU and DC blocks</w:t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“Job Function doesn’t fit”</w:t>
      </w:r>
      <w:r w:rsidDel="00000000" w:rsidR="00000000" w:rsidRPr="00000000">
        <w:rPr>
          <w:rtl w:val="0"/>
        </w:rPr>
        <w:t xml:space="preserve"> rose to 49 cases, although down from June’s 56 in share, it remained a major source of returns spread across many CIDs</w:t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b w:val="1"/>
          <w:bCs w:val="1"/>
          <w:rtl w:val="0"/>
        </w:rPr>
        <w:t xml:space="preserve">“Industry doesn’t fit”</w:t>
      </w:r>
      <w:r w:rsidDel="00000000" w:rsidR="00000000" w:rsidRPr="00000000">
        <w:rPr>
          <w:rtl w:val="0"/>
        </w:rPr>
        <w:t xml:space="preserve"> increased to 29 cases, reversing the downward trend observed in June (11), showing targeting criteria challenges resurfacing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- New categories appeared in July, including </w:t>
      </w:r>
      <w:r w:rsidDel="00000000" w:rsidR="00000000" w:rsidRPr="00000000">
        <w:rPr>
          <w:b w:val="1"/>
          <w:bCs w:val="1"/>
          <w:rtl w:val="0"/>
        </w:rPr>
        <w:t xml:space="preserve">“Employee size doesn’t fit”</w:t>
      </w:r>
      <w:r w:rsidDel="00000000" w:rsidR="00000000" w:rsidRPr="00000000">
        <w:rPr>
          <w:rtl w:val="0"/>
        </w:rPr>
        <w:t xml:space="preserve"> (8) and </w:t>
      </w:r>
      <w:r w:rsidDel="00000000" w:rsidR="00000000" w:rsidRPr="00000000">
        <w:rPr>
          <w:b w:val="1"/>
          <w:bCs w:val="1"/>
          <w:rtl w:val="0"/>
        </w:rPr>
        <w:t xml:space="preserve">“Criteria Expansion”</w:t>
      </w:r>
      <w:r w:rsidDel="00000000" w:rsidR="00000000" w:rsidRPr="00000000">
        <w:rPr>
          <w:rtl w:val="0"/>
        </w:rPr>
        <w:t xml:space="preserve"> (2), reflecting broader inconsistency in validation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24200"/>
            <wp:effectExtent b="0" l="0" r="0" t="0"/>
            <wp:docPr descr="Chart" id="3" name="image1.png"/>
            <a:graphic>
              <a:graphicData uri="http://schemas.openxmlformats.org/drawingml/2006/picture">
                <pic:pic>
                  <pic:nvPicPr>
                    <pic:cNvPr descr="Chart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tbl>
      <w:tblPr>
        <w:tblStyle w:val="Table2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7.864077669903"/>
        <w:gridCol w:w="1715.242718446602"/>
        <w:gridCol w:w="1067.7669902912621"/>
        <w:gridCol w:w="2748.932038834951"/>
        <w:gridCol w:w="1840.1941747572814"/>
        <w:tblGridChange w:id="0">
          <w:tblGrid>
            <w:gridCol w:w="1987.864077669903"/>
            <w:gridCol w:w="1715.242718446602"/>
            <w:gridCol w:w="1067.7669902912621"/>
            <w:gridCol w:w="2748.932038834951"/>
            <w:gridCol w:w="1840.1941747572814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 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 Detailed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Replaced Infuse Fault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Kateryna Chubukova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Buket Irem Bahadir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DU66255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CC: 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Yehor Mezherytskyi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DU65857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CC: Industry doesn't fit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SU64698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Maryna Kalynichenko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GU65117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CC: Job Function doesn't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GU66879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CC: Contact's GEO doesn't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GU66882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CC: Industry doesn't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GU66315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CC: Job Function doesn't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Kateryna Chubukova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GU62819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CC: Employee size doesn't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CC: Job Function doesn't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CC: Company/Lead is in SUP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Iryna Golovko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KU65596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CC: Job Function doesn't fit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DU66858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SU65022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CC: 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Alina Volynchuk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XU66961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CC: Job Function doesn't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Nataliia Yushchenko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KU65602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CC: Job Function doesn't fit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DU66113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Maria Kavalek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Maryna Zhaha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DA64989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CC: Job Function doesn't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CC: Criteria Expansion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Varvara Yevsiukova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DA66377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CC: Job Function doesn't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DA66538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CC: Company/Lead is in SUP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Maria Kavalek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GU67005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CC: Job Level doesn't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7.864077669903"/>
        <w:gridCol w:w="1715.242718446602"/>
        <w:gridCol w:w="1067.7669902912621"/>
        <w:gridCol w:w="2748.932038834951"/>
        <w:gridCol w:w="1840.1941747572814"/>
        <w:tblGridChange w:id="0">
          <w:tblGrid>
            <w:gridCol w:w="1987.864077669903"/>
            <w:gridCol w:w="1715.242718446602"/>
            <w:gridCol w:w="1067.7669902912621"/>
            <w:gridCol w:w="2748.932038834951"/>
            <w:gridCol w:w="1840.1941747572814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Daria Chernoskutova</w:t>
            </w:r>
          </w:p>
        </w:tc>
        <w:tc>
          <w:tcPr>
            <w:vMerge w:val="restart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Tetiana Yakimovich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DC66444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CC: 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XR67043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CC: Industry doesn't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Daria Chernoskutova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XR66986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CC: Industry doesn't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Oleksii Rykunov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Katerina Hubarieva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HC65157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CC: Job Function doesn't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Darya Shyrokava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SA65342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CC: 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Anastasiia Tsybulkina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Tetiana Kaspriak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KU65600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CC: Job Function doesn't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Tamar Sujashvili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MVF65957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CC: Not correct 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Anna Plastun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Aysel Samadova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DA65311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CC: Job Function doesn't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Valeriia Zhaha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DA66673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CC: Job Function doesn't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cccccc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ccccc" w:space="0" w:sz="6" w:val="single"/>
              <w:left w:color="000000" w:space="0" w:sz="12" w:val="single"/>
              <w:bottom w:color="000000" w:space="0" w:sz="12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Ihor Zimnitsa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Sofia Maliukina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DF66685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CC: Not acceptable answer for CQ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E6">
      <w:pPr>
        <w:pStyle w:val="Heading3"/>
        <w:keepNext w:val="0"/>
        <w:keepLines w:val="0"/>
        <w:spacing w:before="280" w:lineRule="auto"/>
        <w:ind w:left="72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bznx5isrup2f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Team-Level Observations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Kateryna Chubukova Team</w:t>
      </w:r>
      <w:r w:rsidDel="00000000" w:rsidR="00000000" w:rsidRPr="00000000">
        <w:rPr>
          <w:rtl w:val="0"/>
        </w:rPr>
        <w:t xml:space="preserve"> (DU, GU blocks) dominated July’s returns, driving 77 “Other” cases in DU and additional mismatches in GU (industry, job function, GEO, employee size)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Maria Kavalek Team</w:t>
      </w:r>
      <w:r w:rsidDel="00000000" w:rsidR="00000000" w:rsidRPr="00000000">
        <w:rPr>
          <w:rtl w:val="0"/>
        </w:rPr>
        <w:t xml:space="preserve"> (DA, GU blocks) logged 14 job function mismatches, plus SUP (1), Criteria Expansion (2), and Job Level (1), showing diverse but recurring issues.</w:t>
        <w:br w:type="textWrapping"/>
        <w:t xml:space="preserve"> -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Vladyslav Mozghovyi Team</w:t>
      </w:r>
      <w:r w:rsidDel="00000000" w:rsidR="00000000" w:rsidRPr="00000000">
        <w:rPr>
          <w:rtl w:val="0"/>
        </w:rPr>
        <w:t xml:space="preserve"> (XR block) added industry mismatches (5 total) and smaller contributions to “Other”.</w:t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Daria Chernoskutova Team</w:t>
      </w:r>
      <w:r w:rsidDel="00000000" w:rsidR="00000000" w:rsidRPr="00000000">
        <w:rPr>
          <w:rtl w:val="0"/>
        </w:rPr>
        <w:t xml:space="preserve"> (DC, XR) contributed 10 “Other” cases in DC and industry mismatches in XR.</w:t>
        <w:br w:type="textWrapping"/>
        <w:br w:type="textWrapping"/>
      </w:r>
    </w:p>
    <w:p w:rsidR="00000000" w:rsidDel="00000000" w:rsidP="00000000" w:rsidRDefault="00000000" w:rsidRPr="00000000" w14:paraId="000000E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The chart and graph illustrate the distribution of returned leads across the number of unique CIDs by teams. 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 stats were compiled following the most recent team shuffle.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