
<file path=[Content_Types].xml><?xml version="1.0" encoding="utf-8"?>
<Types xmlns="http://schemas.openxmlformats.org/package/2006/content-types">
  <Default Extension="wmf" ContentType="image/x-wmf"/>
  <Default Extension="gif" ContentType="image/gi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0"/>
        <w:pBdr/>
        <w:spacing/>
        <w:ind/>
        <w:jc w:val="left"/>
        <w:rPr>
          <w:sz w:val="27"/>
          <w:szCs w:val="27"/>
        </w:rPr>
      </w:pPr>
      <w:r>
        <w:t xml:space="preserve">Ращупкин ЕВ КЭ-120</w:t>
        <w:br/>
      </w:r>
      <w:bookmarkStart w:id="0" w:name="_GoBack"/>
      <w:r/>
      <w:bookmarkEnd w:id="0"/>
      <w:r>
        <w:rPr>
          <w:sz w:val="27"/>
          <w:szCs w:val="27"/>
        </w:rPr>
        <w:t xml:space="preserve">Практика 2 </w:t>
      </w:r>
      <w:r>
        <w:rPr>
          <w:sz w:val="27"/>
          <w:szCs w:val="27"/>
        </w:rPr>
      </w:r>
    </w:p>
    <w:p>
      <w:pPr>
        <w:pStyle w:val="670"/>
        <w:pBdr/>
        <w:spacing/>
        <w:ind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Рефакторинг</w:t>
      </w:r>
      <w:r>
        <w:rPr>
          <w:sz w:val="27"/>
          <w:szCs w:val="27"/>
        </w:rPr>
        <w:t xml:space="preserve"> кода</w:t>
      </w:r>
      <w:r>
        <w:rPr>
          <w:sz w:val="27"/>
          <w:szCs w:val="27"/>
        </w:rPr>
      </w:r>
    </w:p>
    <w:p>
      <w:pPr>
        <w:pStyle w:val="670"/>
        <w:pBdr/>
        <w:spacing/>
        <w:ind/>
        <w:jc w:val="both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 xml:space="preserve">Задания типа «По картинке – название». Вам необходимо дать название </w:t>
      </w:r>
      <w:r>
        <w:rPr>
          <w:color w:val="ff0000"/>
          <w:sz w:val="27"/>
          <w:szCs w:val="27"/>
        </w:rPr>
        <w:t xml:space="preserve">рефакторинга</w:t>
      </w:r>
      <w:r>
        <w:rPr>
          <w:color w:val="ff0000"/>
          <w:sz w:val="27"/>
          <w:szCs w:val="27"/>
        </w:rPr>
        <w:t xml:space="preserve">, который продемонстрирован на изображении.</w:t>
      </w:r>
      <w:r>
        <w:rPr>
          <w:color w:val="ff0000"/>
          <w:sz w:val="27"/>
          <w:szCs w:val="27"/>
        </w:rPr>
      </w:r>
    </w:p>
    <w:p>
      <w:pPr>
        <w:pStyle w:val="670"/>
        <w:numPr>
          <w:ilvl w:val="0"/>
          <w:numId w:val="1"/>
        </w:numPr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Есть подклассы, которые различаются только в методах, возвращающих константы.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Перенести эти методы в суперкласс, сделав их полями, и удалить подклассы.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Если подклассы различаются только в методах, возвращающих константы, то нет смысла загромождать структуру классов, а надо объявить поле в суперклассе и добавить </w:t>
      </w:r>
      <w:r>
        <w:rPr>
          <w:sz w:val="27"/>
          <w:szCs w:val="27"/>
        </w:rPr>
        <w:t xml:space="preserve">аксессор</w:t>
      </w:r>
      <w:r>
        <w:rPr>
          <w:sz w:val="27"/>
          <w:szCs w:val="27"/>
        </w:rPr>
        <w:t xml:space="preserve">.</w:t>
      </w:r>
      <w:r>
        <w:rPr>
          <w:sz w:val="27"/>
          <w:szCs w:val="27"/>
        </w:rPr>
      </w:r>
    </w:p>
    <w:p>
      <w:pPr>
        <w:pStyle w:val="670"/>
        <w:pBdr/>
        <w:spacing/>
        <w:ind w:firstLine="0" w:left="720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  <w:t xml:space="preserve">Замена подкласса полем</w:t>
      </w: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pStyle w:val="670"/>
        <w:numPr>
          <w:ilvl w:val="0"/>
          <w:numId w:val="1"/>
        </w:numPr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Есть метод, который возвращает значение и изменяет состояние объекта.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Создать два метода – один для возврата значения, другой для изменения состояния.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Хорошим тоном является то, что методы, возвращающие значения, вообще не меняют наблюдаемое состояние объекта. То есть они могут изменять разные кэши, призванные ускорять работу, но не несущие смысловой нагрузки.</w:t>
      </w:r>
      <w:r>
        <w:rPr>
          <w:sz w:val="27"/>
          <w:szCs w:val="27"/>
        </w:rPr>
      </w:r>
    </w:p>
    <w:p>
      <w:pPr>
        <w:pStyle w:val="670"/>
        <w:pBdr/>
        <w:spacing/>
        <w:ind w:firstLine="0" w:left="720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Разделение запроса и модификатора</w:t>
      </w: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pStyle w:val="670"/>
        <w:numPr>
          <w:ilvl w:val="0"/>
          <w:numId w:val="1"/>
        </w:numPr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Есть два метода в подклассах, которые выполняют похожие шаги в одинаковом порядке, хотя сами шаги разные.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Поместить шаги в методы с одинаковыми сигнатурами так, чтобы исходные методы стали одинаковыми. Затем исходные методы поместить в суперкласс.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Как обычно, убирается дублирование кода с помощью наследования – общая структура выносится в суперкласс, частности описываются в подклассах и включаются в работу благодаря полиморфизму.</w:t>
      </w:r>
      <w:r>
        <w:rPr>
          <w:sz w:val="27"/>
          <w:szCs w:val="27"/>
        </w:rPr>
      </w:r>
      <w:r>
        <w:rPr>
          <w:sz w:val="27"/>
          <w:szCs w:val="27"/>
          <w:highlight w:val="none"/>
        </w:rPr>
      </w:r>
      <w:r>
        <w:rPr>
          <w:sz w:val="27"/>
          <w:szCs w:val="27"/>
          <w:highlight w:val="none"/>
        </w:rPr>
      </w:r>
      <w:r>
        <w:rPr>
          <w:sz w:val="27"/>
          <w:szCs w:val="27"/>
        </w:rPr>
      </w:r>
    </w:p>
    <w:p>
      <w:pPr>
        <w:pStyle w:val="670"/>
        <w:pBdr/>
        <w:spacing/>
        <w:ind w:firstLine="0" w:left="720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  <w:t xml:space="preserve">Создание шаблонного метода</w:t>
      </w: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pStyle w:val="670"/>
        <w:numPr>
          <w:ilvl w:val="0"/>
          <w:numId w:val="1"/>
        </w:numPr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Используется делегирование, и приходится писать делегирующие методы ко всему интерфейсу.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Заменить класс со ссылкой на подкласс.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Не надо использовать, если не все методы делегируются, так как интерфейс подкласса должен полностью поддерживать интерфейс суперкласса. Здесь можно использовать </w:t>
      </w:r>
      <w:hyperlink r:id="rId9" w:tooltip="http://codingcraft.ru/resources/REFACTORING/RemoveMiddleMan.htm" w:history="1">
        <w:r>
          <w:rPr>
            <w:sz w:val="27"/>
            <w:szCs w:val="27"/>
          </w:rPr>
          <w:t xml:space="preserve">Избавление от промежуточного сервера</w:t>
        </w:r>
      </w:hyperlink>
      <w:r>
        <w:rPr>
          <w:sz w:val="27"/>
          <w:szCs w:val="27"/>
        </w:rPr>
        <w:t xml:space="preserve">, чтобы клиенты могли сами вызывать делегирующий класс. Можно использовать </w:t>
      </w:r>
      <w:hyperlink r:id="rId10" w:tooltip="http://codingcraft.ru/resources/REFACTORING/ExtractSuperclass.htm" w:history="1">
        <w:r>
          <w:rPr>
            <w:sz w:val="27"/>
            <w:szCs w:val="27"/>
          </w:rPr>
          <w:t xml:space="preserve">Извлечение суперкласса</w:t>
        </w:r>
      </w:hyperlink>
      <w:r>
        <w:rPr>
          <w:sz w:val="27"/>
          <w:szCs w:val="27"/>
        </w:rPr>
        <w:t xml:space="preserve"> для отделения общего интерфейса и наследования от получившегося класса. Таким же образом можно использовать </w:t>
      </w:r>
      <w:hyperlink r:id="rId11" w:tooltip="http://codingcraft.ru/resources/REFACTORING/ExtractInterface.htm" w:history="1">
        <w:r>
          <w:rPr>
            <w:sz w:val="27"/>
            <w:szCs w:val="27"/>
          </w:rPr>
          <w:t xml:space="preserve">Извлечение интерфейса</w:t>
        </w:r>
      </w:hyperlink>
      <w:r>
        <w:rPr>
          <w:sz w:val="27"/>
          <w:szCs w:val="27"/>
        </w:rPr>
        <w:t xml:space="preserve">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Другая ситуация, при которой этот </w:t>
      </w:r>
      <w:r>
        <w:rPr>
          <w:sz w:val="27"/>
          <w:szCs w:val="27"/>
        </w:rPr>
        <w:t xml:space="preserve">рефакторинг</w:t>
      </w:r>
      <w:r>
        <w:rPr>
          <w:sz w:val="27"/>
          <w:szCs w:val="27"/>
        </w:rPr>
        <w:t xml:space="preserve"> не используется, когда делегат изменяем и разделен между несколькими объектами. Тогда при наследовании каждый подкласс получит свою копию и разделение на этом кончится. При неизменяемом делегате это не является препятствием.</w:t>
      </w:r>
      <w:r>
        <w:rPr>
          <w:sz w:val="27"/>
          <w:szCs w:val="27"/>
        </w:rPr>
      </w:r>
    </w:p>
    <w:p>
      <w:pPr>
        <w:pStyle w:val="670"/>
        <w:pBdr/>
        <w:spacing/>
        <w:ind w:firstLine="0" w:left="720"/>
        <w:jc w:val="both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  <w:t xml:space="preserve">Замена делегирования наследованием</w:t>
      </w:r>
      <w:r>
        <w:rPr>
          <w:b/>
          <w:bCs/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</w:r>
    </w:p>
    <w:p>
      <w:pPr>
        <w:pStyle w:val="670"/>
        <w:numPr>
          <w:ilvl w:val="0"/>
          <w:numId w:val="1"/>
        </w:numPr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Есть проверки на значение </w:t>
      </w:r>
      <w:r>
        <w:rPr>
          <w:sz w:val="27"/>
          <w:szCs w:val="27"/>
        </w:rPr>
        <w:t xml:space="preserve">Null</w:t>
      </w:r>
      <w:r>
        <w:rPr>
          <w:sz w:val="27"/>
          <w:szCs w:val="27"/>
        </w:rPr>
        <w:t xml:space="preserve">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Заменить значение </w:t>
      </w:r>
      <w:r>
        <w:rPr>
          <w:sz w:val="27"/>
          <w:szCs w:val="27"/>
        </w:rPr>
        <w:t xml:space="preserve">Null</w:t>
      </w:r>
      <w:r>
        <w:rPr>
          <w:sz w:val="27"/>
          <w:szCs w:val="27"/>
        </w:rPr>
        <w:t xml:space="preserve"> на объект </w:t>
      </w:r>
      <w:r>
        <w:rPr>
          <w:sz w:val="27"/>
          <w:szCs w:val="27"/>
        </w:rPr>
        <w:t xml:space="preserve">Null</w:t>
      </w:r>
      <w:r>
        <w:rPr>
          <w:sz w:val="27"/>
          <w:szCs w:val="27"/>
        </w:rPr>
        <w:t xml:space="preserve">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Преимущество полиморфизма состоит в том, что вместо того, чтобы узнавать, какого типа данный объект, а потом пользоваться его методами в зависимости от ответа, можно напрямую вызывать его методы, не заботясь о его типе. Это касается и пустого объекта (</w:t>
      </w:r>
      <w:r>
        <w:rPr>
          <w:sz w:val="27"/>
          <w:szCs w:val="27"/>
        </w:rPr>
        <w:t xml:space="preserve">Null</w:t>
      </w:r>
      <w:r>
        <w:rPr>
          <w:sz w:val="27"/>
          <w:szCs w:val="27"/>
        </w:rPr>
        <w:t xml:space="preserve"> объекта), который будет корректно обрабатывать вызовы в отсутствие реального объекта.</w:t>
      </w:r>
      <w:r>
        <w:rPr>
          <w:sz w:val="27"/>
          <w:szCs w:val="27"/>
        </w:rPr>
      </w:r>
    </w:p>
    <w:p>
      <w:pPr>
        <w:pStyle w:val="670"/>
        <w:pBdr/>
        <w:spacing/>
        <w:ind w:firstLine="0" w:left="720"/>
        <w:jc w:val="both"/>
        <w:rPr>
          <w:sz w:val="27"/>
          <w:szCs w:val="27"/>
        </w:rPr>
      </w:pPr>
      <w:r>
        <w:rPr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  <w:t xml:space="preserve">Введение объекта Null</w:t>
      </w:r>
      <w:r>
        <w:rPr>
          <w:b/>
          <w:bCs/>
          <w:sz w:val="27"/>
          <w:szCs w:val="27"/>
          <w:highlight w:val="none"/>
        </w:rPr>
      </w:r>
      <w:r>
        <w:rPr>
          <w:sz w:val="27"/>
          <w:szCs w:val="27"/>
          <w:highlight w:val="none"/>
        </w:rPr>
      </w:r>
    </w:p>
    <w:p>
      <w:pPr>
        <w:pStyle w:val="670"/>
        <w:numPr>
          <w:ilvl w:val="0"/>
          <w:numId w:val="1"/>
        </w:numPr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Класс производит слишком простое делегирование.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Заставить клиента обращаться к делегирующему классу напрямую.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Цена за промежуточный сервер – необходимость каждый раз добавлять делегирующий метод на </w:t>
      </w:r>
      <w:r>
        <w:rPr>
          <w:sz w:val="27"/>
          <w:szCs w:val="27"/>
        </w:rPr>
        <w:t xml:space="preserve">сервер при необходимости клиента использовать новый метод на делегирующем объекте. При частой смене методов на делегирующем объекте это неудобно.</w:t>
      </w:r>
      <w:r>
        <w:rPr>
          <w:sz w:val="27"/>
          <w:szCs w:val="27"/>
        </w:rPr>
      </w:r>
    </w:p>
    <w:p>
      <w:pPr>
        <w:pStyle w:val="670"/>
        <w:pBdr/>
        <w:spacing/>
        <w:ind w:firstLine="0" w:left="720"/>
        <w:jc w:val="both"/>
        <w:rPr>
          <w:sz w:val="27"/>
          <w:szCs w:val="27"/>
        </w:rPr>
      </w:pPr>
      <w:r>
        <w:rPr>
          <w:sz w:val="27"/>
          <w:szCs w:val="27"/>
          <w:highlight w:val="none"/>
        </w:rPr>
      </w:r>
      <w:r>
        <w:rPr>
          <w:b/>
          <w:bCs/>
          <w:sz w:val="27"/>
          <w:szCs w:val="27"/>
          <w:highlight w:val="none"/>
        </w:rPr>
        <w:t xml:space="preserve">Удаление посредника</w:t>
      </w:r>
      <w:r>
        <w:rPr>
          <w:b/>
          <w:bCs/>
          <w:sz w:val="27"/>
          <w:szCs w:val="27"/>
          <w:highlight w:val="none"/>
        </w:rPr>
      </w:r>
      <w:r>
        <w:rPr>
          <w:sz w:val="27"/>
          <w:szCs w:val="27"/>
          <w:highlight w:val="none"/>
        </w:rPr>
      </w:r>
    </w:p>
    <w:p>
      <w:pPr>
        <w:pStyle w:val="670"/>
        <w:pBdr/>
        <w:spacing/>
        <w:ind w:firstLine="0" w:left="720"/>
        <w:jc w:val="both"/>
        <w:rPr>
          <w:sz w:val="27"/>
          <w:szCs w:val="27"/>
        </w:rPr>
      </w:pPr>
      <w:r>
        <w:rPr>
          <w:sz w:val="27"/>
          <w:szCs w:val="27"/>
          <w:highlight w:val="none"/>
        </w:rPr>
      </w:r>
      <w:r>
        <w:rPr>
          <w:sz w:val="27"/>
          <w:szCs w:val="27"/>
          <w:highlight w:val="none"/>
        </w:rPr>
      </w:r>
    </w:p>
    <w:p>
      <w:pPr>
        <w:pStyle w:val="670"/>
        <w:pBdr/>
        <w:spacing/>
        <w:ind/>
        <w:jc w:val="both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 xml:space="preserve">Задания типа «По картинке – код». Вам необходимо написать кусочек кода, демонстрирующий заданный картинкой запах, и кусочек кода, демонстрирующий заданный картинкой </w:t>
      </w:r>
      <w:r>
        <w:rPr>
          <w:color w:val="ff0000"/>
          <w:sz w:val="27"/>
          <w:szCs w:val="27"/>
        </w:rPr>
        <w:t xml:space="preserve">рефакторинг</w:t>
      </w:r>
      <w:r>
        <w:rPr>
          <w:color w:val="ff0000"/>
          <w:sz w:val="27"/>
          <w:szCs w:val="27"/>
        </w:rPr>
        <w:t xml:space="preserve">.</w:t>
      </w:r>
      <w:r>
        <w:rPr>
          <w:color w:val="ff0000"/>
          <w:sz w:val="27"/>
          <w:szCs w:val="27"/>
        </w:rPr>
      </w:r>
    </w:p>
    <w:p>
      <w:pPr>
        <w:pStyle w:val="670"/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1)</w:t>
      </w:r>
      <w:r>
        <w:rPr>
          <w:sz w:val="27"/>
          <w:szCs w:val="27"/>
        </w:rPr>
      </w:r>
    </w:p>
    <w:p>
      <w:pPr>
        <w:pStyle w:val="670"/>
        <w:pBdr/>
        <w:spacing/>
        <w:ind/>
        <w:jc w:val="both"/>
        <w:rPr>
          <w:sz w:val="27"/>
          <w:szCs w:val="27"/>
          <w:highlight w:val="none"/>
        </w:rPr>
      </w:pPr>
      <w:r>
        <w:rPr>
          <w:sz w:val="27"/>
          <w:szCs w:val="27"/>
        </w:rPr>
      </w:r>
      <w:r>
        <w:rPr>
          <w:sz w:val="27"/>
          <w:szCs w:val="27"/>
        </w:rPr>
      </w:r>
      <w:r>
        <w:rPr>
          <w:sz w:val="27"/>
          <w:szCs w:val="2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2429510"/>
                <wp:effectExtent l="0" t="0" r="9525" b="8890"/>
                <wp:docPr id="1" name="Рисунок 1" descr="http://codingcraft.ru/resources/REFACTORING/Image4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586369" name="Picture 1" descr="http://codingcraft.ru/resources/REFACTORING/Image47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62424" cy="2429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7.75pt;height:191.3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7"/>
          <w:szCs w:val="27"/>
        </w:rPr>
      </w:r>
      <w:r>
        <w:rPr>
          <w:sz w:val="27"/>
          <w:szCs w:val="27"/>
        </w:rPr>
      </w:r>
      <w:r>
        <w:rPr>
          <w:sz w:val="27"/>
          <w:szCs w:val="27"/>
        </w:rPr>
      </w:r>
    </w:p>
    <w:p>
      <w:pPr>
        <w:pBdr/>
        <w:spacing/>
        <w:ind/>
        <w:rPr>
          <w:sz w:val="27"/>
          <w:szCs w:val="27"/>
          <w:highlight w:val="none"/>
        </w:rPr>
      </w:pPr>
      <w:r>
        <w:rPr>
          <w:highlight w:val="none"/>
          <w:lang w:val="ru-RU"/>
        </w:rPr>
        <w:t xml:space="preserve">До</w:t>
      </w:r>
      <w:r>
        <w:rPr>
          <w:sz w:val="27"/>
          <w:szCs w:val="27"/>
          <w:highlight w:val="none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class Person {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String getCode() {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    return "";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}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}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class Male extends Person {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@Override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String getCode() {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    return "M";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}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}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class Female extends Person {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@Override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String getCode() {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    return "F";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    }</w:t>
      </w:r>
      <w:r>
        <w:rPr>
          <w:rFonts w:ascii="Courier New" w:hAnsi="Courier New" w:eastAsia="Courier New" w:cs="Courier New"/>
          <w:sz w:val="22"/>
          <w:szCs w:val="22"/>
        </w:rPr>
      </w:r>
    </w:p>
    <w:p>
      <w:pPr>
        <w:pStyle w:val="169"/>
        <w:pBdr/>
        <w:spacing/>
        <w:ind/>
        <w:rPr>
          <w:rFonts w:ascii="Courier New" w:hAnsi="Courier New" w:eastAsia="Courier New" w:cs="Courier New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  <w:t xml:space="preserve">}</w:t>
      </w:r>
      <w:r>
        <w:rPr>
          <w:rFonts w:ascii="Courier New" w:hAnsi="Courier New" w:eastAsia="Courier New" w:cs="Courier New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sz w:val="22"/>
          <w:szCs w:val="22"/>
          <w:highlight w:val="none"/>
        </w:rPr>
      </w:r>
    </w:p>
    <w:p>
      <w:pPr>
        <w:pStyle w:val="169"/>
        <w:pBdr/>
        <w:spacing/>
        <w:ind/>
        <w:rPr>
          <w:rFonts w:ascii="Courier New" w:hAnsi="Courier New" w:eastAsia="Courier New" w:cs="Courier New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sz w:val="22"/>
          <w:szCs w:val="22"/>
          <w:highlight w:val="none"/>
        </w:rPr>
      </w:r>
      <w:r>
        <w:rPr>
          <w:rFonts w:ascii="Courier New" w:hAnsi="Courier New" w:eastAsia="Courier New" w:cs="Courier New"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После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class Person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    private final String code;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    public Person(String code)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        this.code = code;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    }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    public String getCode()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        return code;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    }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:highlight w:val="none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Person male = new Person("M");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Person female = new Person("F");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70"/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  <w:t xml:space="preserve">4) </w:t>
      </w:r>
      <w:r>
        <w:rPr>
          <w:sz w:val="27"/>
          <w:szCs w:val="27"/>
        </w:rPr>
      </w:r>
    </w:p>
    <w:p>
      <w:pPr>
        <w:pStyle w:val="670"/>
        <w:pBdr/>
        <w:spacing/>
        <w:ind/>
        <w:jc w:val="both"/>
        <w:rPr>
          <w:sz w:val="27"/>
          <w:szCs w:val="27"/>
          <w:highlight w:val="none"/>
        </w:rPr>
      </w:pPr>
      <w:r>
        <w:rPr>
          <w:sz w:val="27"/>
          <w:szCs w:val="27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1220" cy="1255395"/>
                <wp:effectExtent l="0" t="0" r="5080" b="1905"/>
                <wp:docPr id="2" name="Рисунок 4" descr="http://codingcraft.ru/resources/REFACTORING/Image3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codingcraft.ru/resources/REFACTORING/Image39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81220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8.60pt;height:98.85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sz w:val="27"/>
          <w:szCs w:val="27"/>
        </w:rPr>
      </w:r>
    </w:p>
    <w:p>
      <w:pPr>
        <w:pBdr/>
        <w:spacing/>
        <w:ind/>
        <w:rPr>
          <w:sz w:val="27"/>
          <w:szCs w:val="27"/>
        </w:rPr>
      </w:pPr>
      <w:r>
        <w:rPr>
          <w:highlight w:val="none"/>
        </w:rPr>
        <w:t xml:space="preserve">До</w:t>
      </w:r>
      <w:r>
        <w:rPr>
          <w:sz w:val="27"/>
          <w:szCs w:val="27"/>
          <w:highlight w:val="none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class Vector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public boolean isEmpty()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    </w:t>
      </w:r>
      <w:r>
        <w:rPr>
          <w:rFonts w:ascii="Courier New" w:hAnsi="Courier New" w:eastAsia="Courier New" w:cs="Courier New"/>
          <w:lang w:val="en-US"/>
        </w:rPr>
        <w:t xml:space="preserve">// something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    return true;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}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class Stack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private Vector vector;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public Stack(Vector vector)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    this.vector = vector;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}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public boolean isEmpty() {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    return vector.isEmpty();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</w:rPr>
        <w:t xml:space="preserve">    }</w:t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eastAsia="Courier New" w:cs="Courier New"/>
          <w:highlight w:val="none"/>
          <w14:ligatures w14:val="none"/>
        </w:rPr>
      </w:pPr>
      <w:r>
        <w:rPr>
          <w:rFonts w:ascii="Courier New" w:hAnsi="Courier New" w:eastAsia="Courier New" w:cs="Courier New"/>
        </w:rPr>
        <w:t xml:space="preserve">}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Bdr/>
        <w:spacing/>
        <w:ind/>
        <w:rPr>
          <w:rFonts w:ascii="Courier New" w:hAnsi="Courier New" w:cs="Courier New"/>
          <w14:ligatures w14:val="none"/>
        </w:rPr>
      </w:pPr>
      <w:r>
        <w:rPr>
          <w:lang w:val="ru-RU"/>
        </w:rPr>
        <w:t xml:space="preserve">После</w:t>
      </w:r>
      <w:r>
        <w:rPr>
          <w:rFonts w:ascii="Courier New" w:hAnsi="Courier New" w:cs="Courier New"/>
        </w:rPr>
      </w:r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</w:r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class Vector {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public boolean isEmpty() {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    // </w:t>
      </w:r>
      <w:r>
        <w:rPr>
          <w:rFonts w:ascii="Courier New" w:hAnsi="Courier New" w:eastAsia="Courier New" w:cs="Courier New"/>
          <w:highlight w:val="none"/>
          <w:lang w:val="en-US"/>
        </w:rPr>
        <w:t xml:space="preserve">something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    return true;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}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}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class Stack {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private Vector vector;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public Stack(Vector vector) {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    this.vector = vector;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  <w:t xml:space="preserve">    }</w:t>
      </w:r>
      <w:r/>
    </w:p>
    <w:p>
      <w:pPr>
        <w:pStyle w:val="169"/>
        <w:pBdr/>
        <w:spacing/>
        <w:ind/>
        <w:rPr/>
      </w:pPr>
      <w:r>
        <w:rPr>
          <w:rFonts w:ascii="Courier New" w:hAnsi="Courier New" w:eastAsia="Courier New" w:cs="Courier New"/>
          <w:highlight w:val="none"/>
        </w:rPr>
      </w:r>
      <w:r/>
    </w:p>
    <w:p>
      <w:pPr>
        <w:pStyle w:val="169"/>
        <w:pBdr/>
        <w:spacing/>
        <w:ind/>
        <w:rPr>
          <w:rFonts w:ascii="Courier New" w:hAnsi="Courier New" w:cs="Courier New"/>
          <w14:ligatures w14:val="none"/>
        </w:rPr>
      </w:pPr>
      <w:r>
        <w:rPr>
          <w:rFonts w:ascii="Courier New" w:hAnsi="Courier New" w:eastAsia="Courier New" w:cs="Courier New"/>
          <w:highlight w:val="none"/>
        </w:rPr>
        <w:t xml:space="preserve">}</w:t>
      </w:r>
      <w:r/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eastAsia="Courier New" w:cs="Courier New"/>
          <w:highlight w:val="none"/>
        </w:rPr>
      </w:r>
    </w:p>
    <w:p>
      <w:pPr>
        <w:pStyle w:val="670"/>
        <w:pBdr/>
        <w:spacing/>
        <w:ind/>
        <w:jc w:val="both"/>
        <w:rPr>
          <w:sz w:val="27"/>
          <w:szCs w:val="27"/>
        </w:rPr>
      </w:pPr>
      <w:r>
        <w:rPr>
          <w:sz w:val="27"/>
          <w:szCs w:val="27"/>
        </w:rPr>
      </w:r>
      <w:r>
        <w:rPr>
          <w:sz w:val="27"/>
          <w:szCs w:val="27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6"/>
    <w:next w:val="66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6"/>
    <w:next w:val="66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6"/>
    <w:next w:val="66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6"/>
    <w:next w:val="66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6"/>
    <w:next w:val="66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6"/>
    <w:next w:val="66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6"/>
    <w:next w:val="66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6"/>
    <w:next w:val="66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6"/>
    <w:next w:val="66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6"/>
    <w:next w:val="66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6"/>
    <w:next w:val="66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6"/>
    <w:next w:val="66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6"/>
    <w:next w:val="66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7"/>
    <w:link w:val="175"/>
    <w:uiPriority w:val="99"/>
    <w:pPr>
      <w:pBdr/>
      <w:spacing/>
      <w:ind/>
    </w:pPr>
  </w:style>
  <w:style w:type="paragraph" w:styleId="177">
    <w:name w:val="Footer"/>
    <w:basedOn w:val="66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7"/>
    <w:link w:val="177"/>
    <w:uiPriority w:val="99"/>
    <w:pPr>
      <w:pBdr/>
      <w:spacing/>
      <w:ind/>
    </w:pPr>
  </w:style>
  <w:style w:type="paragraph" w:styleId="179">
    <w:name w:val="Caption"/>
    <w:basedOn w:val="666"/>
    <w:next w:val="6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6"/>
    <w:next w:val="666"/>
    <w:uiPriority w:val="39"/>
    <w:unhideWhenUsed/>
    <w:pPr>
      <w:pBdr/>
      <w:spacing w:after="100"/>
      <w:ind/>
    </w:pPr>
  </w:style>
  <w:style w:type="paragraph" w:styleId="189">
    <w:name w:val="toc 2"/>
    <w:basedOn w:val="666"/>
    <w:next w:val="666"/>
    <w:uiPriority w:val="39"/>
    <w:unhideWhenUsed/>
    <w:pPr>
      <w:pBdr/>
      <w:spacing w:after="100"/>
      <w:ind w:left="220"/>
    </w:pPr>
  </w:style>
  <w:style w:type="paragraph" w:styleId="190">
    <w:name w:val="toc 3"/>
    <w:basedOn w:val="666"/>
    <w:next w:val="666"/>
    <w:uiPriority w:val="39"/>
    <w:unhideWhenUsed/>
    <w:pPr>
      <w:pBdr/>
      <w:spacing w:after="100"/>
      <w:ind w:left="440"/>
    </w:pPr>
  </w:style>
  <w:style w:type="paragraph" w:styleId="191">
    <w:name w:val="toc 4"/>
    <w:basedOn w:val="666"/>
    <w:next w:val="666"/>
    <w:uiPriority w:val="39"/>
    <w:unhideWhenUsed/>
    <w:pPr>
      <w:pBdr/>
      <w:spacing w:after="100"/>
      <w:ind w:left="660"/>
    </w:pPr>
  </w:style>
  <w:style w:type="paragraph" w:styleId="192">
    <w:name w:val="toc 5"/>
    <w:basedOn w:val="666"/>
    <w:next w:val="666"/>
    <w:uiPriority w:val="39"/>
    <w:unhideWhenUsed/>
    <w:pPr>
      <w:pBdr/>
      <w:spacing w:after="100"/>
      <w:ind w:left="880"/>
    </w:pPr>
  </w:style>
  <w:style w:type="paragraph" w:styleId="193">
    <w:name w:val="toc 6"/>
    <w:basedOn w:val="666"/>
    <w:next w:val="666"/>
    <w:uiPriority w:val="39"/>
    <w:unhideWhenUsed/>
    <w:pPr>
      <w:pBdr/>
      <w:spacing w:after="100"/>
      <w:ind w:left="1100"/>
    </w:pPr>
  </w:style>
  <w:style w:type="paragraph" w:styleId="194">
    <w:name w:val="toc 7"/>
    <w:basedOn w:val="666"/>
    <w:next w:val="666"/>
    <w:uiPriority w:val="39"/>
    <w:unhideWhenUsed/>
    <w:pPr>
      <w:pBdr/>
      <w:spacing w:after="100"/>
      <w:ind w:left="1320"/>
    </w:pPr>
  </w:style>
  <w:style w:type="paragraph" w:styleId="195">
    <w:name w:val="toc 8"/>
    <w:basedOn w:val="666"/>
    <w:next w:val="666"/>
    <w:uiPriority w:val="39"/>
    <w:unhideWhenUsed/>
    <w:pPr>
      <w:pBdr/>
      <w:spacing w:after="100"/>
      <w:ind w:left="1540"/>
    </w:pPr>
  </w:style>
  <w:style w:type="paragraph" w:styleId="196">
    <w:name w:val="toc 9"/>
    <w:basedOn w:val="666"/>
    <w:next w:val="66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6"/>
    <w:next w:val="666"/>
    <w:uiPriority w:val="99"/>
    <w:unhideWhenUsed/>
    <w:pPr>
      <w:pBdr/>
      <w:spacing w:after="0" w:afterAutospacing="0"/>
      <w:ind/>
    </w:pPr>
  </w:style>
  <w:style w:type="paragraph" w:styleId="666" w:default="1">
    <w:name w:val="Normal"/>
    <w:qFormat/>
    <w:pPr>
      <w:pBdr/>
      <w:spacing/>
      <w:ind/>
    </w:pPr>
  </w:style>
  <w:style w:type="character" w:styleId="667" w:default="1">
    <w:name w:val="Default Paragraph Font"/>
    <w:uiPriority w:val="1"/>
    <w:semiHidden/>
    <w:unhideWhenUsed/>
    <w:pPr>
      <w:pBdr/>
      <w:spacing/>
      <w:ind/>
    </w:pPr>
  </w:style>
  <w:style w:type="table" w:styleId="6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9" w:default="1">
    <w:name w:val="No List"/>
    <w:uiPriority w:val="99"/>
    <w:semiHidden/>
    <w:unhideWhenUsed/>
    <w:pPr>
      <w:pBdr/>
      <w:spacing/>
      <w:ind/>
    </w:pPr>
  </w:style>
  <w:style w:type="paragraph" w:styleId="670">
    <w:name w:val="Normal (Web)"/>
    <w:basedOn w:val="666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71">
    <w:name w:val="Balloon Text"/>
    <w:basedOn w:val="666"/>
    <w:link w:val="67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72" w:customStyle="1">
    <w:name w:val="Текст выноски Знак"/>
    <w:basedOn w:val="667"/>
    <w:link w:val="67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673">
    <w:name w:val="Hyperlink"/>
    <w:basedOn w:val="667"/>
    <w:uiPriority w:val="99"/>
    <w:semiHidden/>
    <w:unhideWhenUsed/>
    <w:pPr>
      <w:pBdr/>
      <w:spacing/>
      <w:ind/>
    </w:pPr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codingcraft.ru/resources/REFACTORING/RemoveMiddleMan.htm" TargetMode="External"/><Relationship Id="rId10" Type="http://schemas.openxmlformats.org/officeDocument/2006/relationships/hyperlink" Target="http://codingcraft.ru/resources/REFACTORING/ExtractSuperclass.htm" TargetMode="External"/><Relationship Id="rId11" Type="http://schemas.openxmlformats.org/officeDocument/2006/relationships/hyperlink" Target="http://codingcraft.ru/resources/REFACTORING/ExtractInterface.htm" TargetMode="External"/><Relationship Id="rId12" Type="http://schemas.openxmlformats.org/officeDocument/2006/relationships/image" Target="media/image1.gif"/><Relationship Id="rId13" Type="http://schemas.openxmlformats.org/officeDocument/2006/relationships/image" Target="media/image2.gi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revision>7</cp:revision>
  <dcterms:created xsi:type="dcterms:W3CDTF">2023-09-09T06:39:00Z</dcterms:created>
  <dcterms:modified xsi:type="dcterms:W3CDTF">2025-05-19T17:14:28Z</dcterms:modified>
</cp:coreProperties>
</file>