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FA" w:rsidRPr="00ED366E" w:rsidRDefault="00E164FA" w:rsidP="00E164FA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>
        <w:rPr>
          <w:rFonts w:ascii="Times New Roman" w:hAnsi="Times New Roman"/>
        </w:rPr>
        <w:t xml:space="preserve"> Иванов Иван Иванович, ВМИ-399</w:t>
      </w:r>
    </w:p>
    <w:p w:rsidR="00E164FA" w:rsidRPr="00A74EA3" w:rsidRDefault="00E164FA" w:rsidP="00E164FA">
      <w:pPr>
        <w:tabs>
          <w:tab w:val="right" w:pos="9637"/>
        </w:tabs>
        <w:spacing w:after="0" w:line="240" w:lineRule="auto"/>
        <w:rPr>
          <w:rFonts w:ascii="Times New Roman" w:hAnsi="Times New Roman"/>
        </w:rPr>
      </w:pPr>
      <w:r w:rsidRPr="00ED366E">
        <w:rPr>
          <w:rFonts w:ascii="Times New Roman" w:hAnsi="Times New Roman"/>
        </w:rPr>
        <w:t>Руководитель</w:t>
      </w:r>
      <w:r w:rsidRPr="00A74EA3">
        <w:rPr>
          <w:rFonts w:ascii="Times New Roman" w:hAnsi="Times New Roman"/>
        </w:rPr>
        <w:t>: Петров Петр Петрович</w:t>
      </w:r>
    </w:p>
    <w:p w:rsidR="00E164FA" w:rsidRPr="00ED366E" w:rsidRDefault="00E164FA" w:rsidP="00E164FA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</w:t>
      </w:r>
      <w:r w:rsidRPr="00A74EA3">
        <w:t xml:space="preserve"> </w:t>
      </w:r>
      <w:r w:rsidR="00F13E8A">
        <w:t>Р</w:t>
      </w:r>
      <w:r w:rsidR="00F13E8A" w:rsidRPr="007823B6">
        <w:rPr>
          <w:rFonts w:ascii="Times New Roman" w:hAnsi="Times New Roman"/>
        </w:rPr>
        <w:t>азработка</w:t>
      </w:r>
      <w:r w:rsidR="00F13E8A" w:rsidRPr="00F13E8A">
        <w:t xml:space="preserve"> </w:t>
      </w:r>
      <w:r w:rsidR="000424E2" w:rsidRPr="000424E2">
        <w:rPr>
          <w:rFonts w:ascii="Times New Roman" w:hAnsi="Times New Roman"/>
        </w:rPr>
        <w:t>системы отслеживания занятости парковки</w:t>
      </w:r>
      <w:bookmarkStart w:id="0" w:name="_GoBack"/>
      <w:bookmarkEnd w:id="0"/>
      <w:r w:rsidRPr="00CE546C">
        <w:rPr>
          <w:rFonts w:ascii="Times New Roman" w:hAnsi="Times New Roman"/>
        </w:rPr>
        <w:t>.</w:t>
      </w:r>
    </w:p>
    <w:p w:rsidR="00E164FA" w:rsidRDefault="00E164FA"/>
    <w:p w:rsidR="000424E2" w:rsidRDefault="000424E2" w:rsidP="000424E2">
      <w:pPr>
        <w:pStyle w:val="1"/>
        <w:numPr>
          <w:ilvl w:val="0"/>
          <w:numId w:val="0"/>
        </w:numPr>
        <w:tabs>
          <w:tab w:val="left" w:pos="426"/>
        </w:tabs>
        <w:spacing w:line="360" w:lineRule="auto"/>
      </w:pPr>
      <w:bookmarkStart w:id="1" w:name="_Toc263513845"/>
      <w:r>
        <w:t>Архитектура системы отслеживания занятости парковки</w:t>
      </w:r>
      <w:bookmarkEnd w:id="1"/>
    </w:p>
    <w:p w:rsidR="000424E2" w:rsidRDefault="000424E2" w:rsidP="000424E2">
      <w:pPr>
        <w:pStyle w:val="a6"/>
        <w:ind w:left="142"/>
        <w:rPr>
          <w:b/>
          <w:i/>
          <w:color w:val="000000"/>
          <w:sz w:val="32"/>
          <w:szCs w:val="32"/>
          <w:shd w:val="clear" w:color="auto" w:fill="FFFFFF"/>
        </w:rPr>
      </w:pPr>
      <w:r>
        <w:rPr>
          <w:b/>
          <w:i/>
          <w:color w:val="000000"/>
          <w:szCs w:val="32"/>
          <w:shd w:val="clear" w:color="auto" w:fill="FFFFFF"/>
        </w:rPr>
        <w:t>1. Компоненты системы мониторинга парковки</w:t>
      </w:r>
    </w:p>
    <w:p w:rsidR="000424E2" w:rsidRDefault="000424E2" w:rsidP="00042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отслеживания занятости парковки состоит из двух независимых компонент: системы захвата и анализа изображения и веб-интерфейса.</w:t>
      </w:r>
    </w:p>
    <w:p w:rsidR="000424E2" w:rsidRDefault="000424E2" w:rsidP="00042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захвата и анализа изображения получает поток кадров веб-камеры. С помощью алгоритма анализа изображения производится выделение автомобилей на парковке и определение занятых/свободных парковочных мест. Периодически данные о занятых/свободных местах записываются в базу данных.</w:t>
      </w:r>
    </w:p>
    <w:p w:rsidR="000424E2" w:rsidRDefault="000424E2" w:rsidP="000424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Веб-интерфейс позволяет пользователям отслеживать состояние парковки. Данное веб-приложение построено с помощью архитектурного паттерна MVC: запрос клиента обрабатывается с помощью контроллера, затем модель извлекает необходимые данные из БД и представление формирует ответ (см. рис.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0424E2" w:rsidRDefault="000424E2" w:rsidP="00042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2625" cy="2686050"/>
            <wp:effectExtent l="0" t="0" r="9525" b="0"/>
            <wp:docPr id="5" name="Рисунок 5" descr="dfd - New Pag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dfd - New Page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E2" w:rsidRDefault="000424E2" w:rsidP="000424E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Диаграмма потока данных системы мониторинга состояния парковки.</w:t>
      </w:r>
    </w:p>
    <w:p w:rsidR="000424E2" w:rsidRDefault="000424E2" w:rsidP="000424E2">
      <w:pPr>
        <w:spacing w:after="0" w:line="360" w:lineRule="auto"/>
        <w:ind w:firstLine="20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результате анализа требований к системе было решено выделить следующие классы-сущности (см. рис.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</w:p>
    <w:p w:rsidR="000424E2" w:rsidRDefault="000424E2" w:rsidP="000424E2">
      <w:pPr>
        <w:pStyle w:val="a6"/>
        <w:numPr>
          <w:ilvl w:val="0"/>
          <w:numId w:val="18"/>
        </w:numPr>
        <w:suppressAutoHyphens w:val="0"/>
        <w:spacing w:after="0" w:line="360" w:lineRule="auto"/>
        <w:ind w:left="56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>Image – сущность, отвечающая за хранение изображения парковки в памяти компьютера;</w:t>
      </w:r>
    </w:p>
    <w:p w:rsidR="000424E2" w:rsidRDefault="000424E2" w:rsidP="000424E2">
      <w:pPr>
        <w:pStyle w:val="a6"/>
        <w:numPr>
          <w:ilvl w:val="0"/>
          <w:numId w:val="18"/>
        </w:numPr>
        <w:suppressAutoHyphens w:val="0"/>
        <w:spacing w:after="0" w:line="360" w:lineRule="auto"/>
        <w:ind w:left="56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en-US"/>
        </w:rPr>
        <w:t>ParkingPlace</w:t>
      </w:r>
      <w:r w:rsidRPr="000424E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 сущность, представляющая собой парковочное место;</w:t>
      </w:r>
    </w:p>
    <w:p w:rsidR="000424E2" w:rsidRDefault="000424E2" w:rsidP="000424E2">
      <w:pPr>
        <w:pStyle w:val="a6"/>
        <w:numPr>
          <w:ilvl w:val="0"/>
          <w:numId w:val="18"/>
        </w:numPr>
        <w:suppressAutoHyphens w:val="0"/>
        <w:spacing w:after="0" w:line="360" w:lineRule="auto"/>
        <w:ind w:left="56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en-US"/>
        </w:rPr>
        <w:t>ParkingLot</w:t>
      </w:r>
      <w:r>
        <w:rPr>
          <w:color w:val="000000"/>
          <w:szCs w:val="28"/>
          <w:shd w:val="clear" w:color="auto" w:fill="FFFFFF"/>
        </w:rPr>
        <w:t xml:space="preserve"> – сущность, представляющая собой множество парковочных мест.</w:t>
      </w:r>
    </w:p>
    <w:p w:rsidR="000424E2" w:rsidRDefault="000424E2" w:rsidP="000424E2">
      <w:pPr>
        <w:pStyle w:val="a6"/>
        <w:spacing w:after="0" w:line="360" w:lineRule="auto"/>
        <w:ind w:left="567"/>
        <w:rPr>
          <w:color w:val="000000"/>
          <w:szCs w:val="28"/>
          <w:shd w:val="clear" w:color="auto" w:fill="FFFFFF"/>
        </w:rPr>
      </w:pPr>
    </w:p>
    <w:p w:rsidR="000424E2" w:rsidRDefault="000424E2" w:rsidP="000424E2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762625" cy="3981450"/>
            <wp:effectExtent l="0" t="0" r="9525" b="0"/>
            <wp:docPr id="4" name="Рисунок 4" descr="RUPAnalysisModel_Instructions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RUPAnalysisModel_Instructions_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E2" w:rsidRDefault="000424E2" w:rsidP="000424E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Рис. 2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Диаграмма классов анализа системы мониторинга парковки</w:t>
      </w:r>
    </w:p>
    <w:p w:rsidR="000424E2" w:rsidRDefault="000424E2" w:rsidP="000424E2">
      <w:pPr>
        <w:pStyle w:val="a6"/>
        <w:spacing w:after="0" w:line="360" w:lineRule="auto"/>
        <w:ind w:left="567"/>
        <w:rPr>
          <w:color w:val="000000"/>
          <w:szCs w:val="28"/>
          <w:shd w:val="clear" w:color="auto" w:fill="FFFFFF"/>
        </w:rPr>
      </w:pPr>
    </w:p>
    <w:p w:rsidR="000424E2" w:rsidRDefault="000424E2" w:rsidP="000424E2">
      <w:pPr>
        <w:spacing w:after="0" w:line="360" w:lineRule="auto"/>
        <w:ind w:left="20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корректной обработки данных были выделены следующие классы поведения:</w:t>
      </w:r>
    </w:p>
    <w:p w:rsidR="000424E2" w:rsidRDefault="000424E2" w:rsidP="000424E2">
      <w:pPr>
        <w:pStyle w:val="a6"/>
        <w:numPr>
          <w:ilvl w:val="0"/>
          <w:numId w:val="19"/>
        </w:numPr>
        <w:suppressAutoHyphens w:val="0"/>
        <w:spacing w:after="0" w:line="360" w:lineRule="auto"/>
        <w:ind w:left="56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en-US"/>
        </w:rPr>
        <w:t>ImageAnalisys</w:t>
      </w:r>
      <w:r>
        <w:rPr>
          <w:color w:val="000000"/>
          <w:szCs w:val="28"/>
          <w:shd w:val="clear" w:color="auto" w:fill="FFFFFF"/>
        </w:rPr>
        <w:t xml:space="preserve"> – класс, отвечающий за обработку и анализ изображения;</w:t>
      </w:r>
    </w:p>
    <w:p w:rsidR="000424E2" w:rsidRDefault="000424E2" w:rsidP="000424E2">
      <w:pPr>
        <w:pStyle w:val="a6"/>
        <w:numPr>
          <w:ilvl w:val="0"/>
          <w:numId w:val="19"/>
        </w:numPr>
        <w:suppressAutoHyphens w:val="0"/>
        <w:spacing w:after="0" w:line="360" w:lineRule="auto"/>
        <w:ind w:left="56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en-US"/>
        </w:rPr>
        <w:t>Timer</w:t>
      </w:r>
      <w:r>
        <w:rPr>
          <w:color w:val="000000"/>
          <w:szCs w:val="28"/>
          <w:shd w:val="clear" w:color="auto" w:fill="FFFFFF"/>
        </w:rPr>
        <w:t xml:space="preserve"> – класс, порождающий событие в соответствии с регулярными временными интервалами.</w:t>
      </w:r>
    </w:p>
    <w:p w:rsidR="000424E2" w:rsidRDefault="000424E2" w:rsidP="000424E2">
      <w:pPr>
        <w:spacing w:after="0" w:line="360" w:lineRule="auto"/>
        <w:ind w:left="207"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обеспечения взаимодействия системы с внешней средой были выделены следующие классы-интерфейсы:</w:t>
      </w:r>
    </w:p>
    <w:p w:rsidR="000424E2" w:rsidRDefault="000424E2" w:rsidP="000424E2">
      <w:pPr>
        <w:pStyle w:val="a6"/>
        <w:numPr>
          <w:ilvl w:val="0"/>
          <w:numId w:val="20"/>
        </w:numPr>
        <w:suppressAutoHyphens w:val="0"/>
        <w:spacing w:after="0" w:line="360" w:lineRule="auto"/>
        <w:ind w:left="56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en-US"/>
        </w:rPr>
        <w:t>WebInterface</w:t>
      </w:r>
      <w:r>
        <w:rPr>
          <w:color w:val="000000"/>
          <w:szCs w:val="28"/>
          <w:shd w:val="clear" w:color="auto" w:fill="FFFFFF"/>
        </w:rPr>
        <w:t xml:space="preserve"> – класс, отвечающий за функционирование веб-интерфейса;</w:t>
      </w:r>
    </w:p>
    <w:p w:rsidR="000424E2" w:rsidRDefault="000424E2" w:rsidP="000424E2">
      <w:pPr>
        <w:pStyle w:val="a6"/>
        <w:numPr>
          <w:ilvl w:val="0"/>
          <w:numId w:val="20"/>
        </w:numPr>
        <w:suppressAutoHyphens w:val="0"/>
        <w:spacing w:after="0" w:line="360" w:lineRule="auto"/>
        <w:ind w:left="56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en-US"/>
        </w:rPr>
        <w:lastRenderedPageBreak/>
        <w:t>Camera</w:t>
      </w:r>
      <w:r>
        <w:rPr>
          <w:color w:val="000000"/>
          <w:szCs w:val="28"/>
          <w:shd w:val="clear" w:color="auto" w:fill="FFFFFF"/>
        </w:rPr>
        <w:t xml:space="preserve"> – сущность, предоставляющая доступ к изображению с камеры наблюдения за парковкой.</w:t>
      </w:r>
    </w:p>
    <w:p w:rsidR="000424E2" w:rsidRDefault="000424E2" w:rsidP="000424E2">
      <w:pPr>
        <w:pStyle w:val="a6"/>
        <w:ind w:left="142"/>
        <w:rPr>
          <w:b/>
          <w:i/>
          <w:color w:val="000000"/>
          <w:szCs w:val="32"/>
          <w:shd w:val="clear" w:color="auto" w:fill="FFFFFF"/>
        </w:rPr>
      </w:pPr>
    </w:p>
    <w:p w:rsidR="000424E2" w:rsidRDefault="000424E2" w:rsidP="000424E2">
      <w:pPr>
        <w:pStyle w:val="a6"/>
        <w:ind w:left="142"/>
        <w:rPr>
          <w:b/>
          <w:i/>
          <w:color w:val="000000"/>
          <w:sz w:val="32"/>
          <w:szCs w:val="32"/>
          <w:shd w:val="clear" w:color="auto" w:fill="FFFFFF"/>
        </w:rPr>
      </w:pPr>
      <w:r>
        <w:rPr>
          <w:b/>
          <w:i/>
          <w:color w:val="000000"/>
          <w:szCs w:val="32"/>
          <w:shd w:val="clear" w:color="auto" w:fill="FFFFFF"/>
        </w:rPr>
        <w:t>2. Реализация архитектуры системы мониторинга</w:t>
      </w:r>
    </w:p>
    <w:p w:rsidR="000424E2" w:rsidRDefault="000424E2" w:rsidP="000424E2">
      <w:pPr>
        <w:pStyle w:val="a6"/>
        <w:spacing w:after="0" w:line="360" w:lineRule="auto"/>
        <w:ind w:left="142" w:firstLine="56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На диаграмме последовательностей (рис. </w:t>
      </w:r>
      <w:r>
        <w:rPr>
          <w:color w:val="000000"/>
          <w:szCs w:val="28"/>
          <w:shd w:val="clear" w:color="auto" w:fill="FFFFFF"/>
        </w:rPr>
        <w:t>3</w:t>
      </w:r>
      <w:r>
        <w:rPr>
          <w:color w:val="000000"/>
          <w:szCs w:val="28"/>
          <w:shd w:val="clear" w:color="auto" w:fill="FFFFFF"/>
        </w:rPr>
        <w:t xml:space="preserve">) изображены экземпляры объектов и сообщения, которыми они обмениваются в рамках прецедента «Просмотреть состояние парковки». Водитель запрашивает в браузере страницу, отображающую состояние парковки. Класс </w:t>
      </w:r>
      <w:r>
        <w:rPr>
          <w:color w:val="000000"/>
          <w:szCs w:val="28"/>
          <w:shd w:val="clear" w:color="auto" w:fill="FFFFFF"/>
          <w:lang w:val="en-US"/>
        </w:rPr>
        <w:t>WebInterface</w:t>
      </w:r>
      <w:r w:rsidRPr="000424E2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на основании текущего состояния парковки формирует страницу ответа и возвращает ее водителю.</w:t>
      </w:r>
    </w:p>
    <w:p w:rsidR="000424E2" w:rsidRDefault="000424E2" w:rsidP="000424E2">
      <w:pPr>
        <w:pStyle w:val="a6"/>
        <w:ind w:left="0"/>
        <w:jc w:val="center"/>
        <w:rPr>
          <w:color w:val="000000"/>
          <w:szCs w:val="28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914775" cy="3543300"/>
            <wp:effectExtent l="0" t="0" r="9525" b="0"/>
            <wp:docPr id="3" name="Рисунок 3" descr="Просмотреть состояние парковки - Page 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росмотреть состояние парковки - Page 1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E2" w:rsidRDefault="000424E2" w:rsidP="000424E2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Рис. 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Просмотр состояния парковки</w:t>
      </w:r>
    </w:p>
    <w:p w:rsidR="000424E2" w:rsidRDefault="000424E2" w:rsidP="000424E2">
      <w:pPr>
        <w:pStyle w:val="a6"/>
        <w:spacing w:after="0" w:line="360" w:lineRule="auto"/>
        <w:ind w:left="142" w:firstLine="56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На рис. </w:t>
      </w:r>
      <w:r>
        <w:rPr>
          <w:color w:val="000000"/>
          <w:szCs w:val="28"/>
          <w:shd w:val="clear" w:color="auto" w:fill="FFFFFF"/>
        </w:rPr>
        <w:t>4</w:t>
      </w:r>
      <w:r>
        <w:rPr>
          <w:color w:val="000000"/>
          <w:szCs w:val="28"/>
          <w:shd w:val="clear" w:color="auto" w:fill="FFFFFF"/>
        </w:rPr>
        <w:t xml:space="preserve"> изображена диаграмма последовательности прецедента «Сохранить состояние парковки». Время отправляет запрос классу ImageAnalysis на сохранение текущего состояния парковки. После этого последнее проанализированное состояние парковки отправляется post-запросом на веб-сервер.</w:t>
      </w:r>
    </w:p>
    <w:p w:rsidR="000424E2" w:rsidRDefault="000424E2" w:rsidP="000424E2">
      <w:pPr>
        <w:pStyle w:val="a6"/>
        <w:ind w:left="142" w:firstLine="566"/>
        <w:rPr>
          <w:color w:val="000000"/>
          <w:szCs w:val="28"/>
          <w:shd w:val="clear" w:color="auto" w:fill="FFFFFF"/>
        </w:rPr>
      </w:pPr>
    </w:p>
    <w:p w:rsidR="000424E2" w:rsidRDefault="000424E2" w:rsidP="000424E2">
      <w:pPr>
        <w:pStyle w:val="a6"/>
        <w:ind w:left="0"/>
        <w:jc w:val="center"/>
        <w:rPr>
          <w:b/>
          <w:color w:val="000000"/>
          <w:szCs w:val="28"/>
          <w:shd w:val="clear" w:color="auto" w:fill="FFFFFF"/>
        </w:rPr>
      </w:pPr>
      <w:r>
        <w:rPr>
          <w:b/>
          <w:noProof/>
          <w:color w:val="000000"/>
          <w:szCs w:val="28"/>
          <w:shd w:val="clear" w:color="auto" w:fill="FFFFFF"/>
        </w:rPr>
        <w:lastRenderedPageBreak/>
        <w:drawing>
          <wp:inline distT="0" distB="0" distL="0" distR="0">
            <wp:extent cx="5010150" cy="2581275"/>
            <wp:effectExtent l="0" t="0" r="0" b="9525"/>
            <wp:docPr id="2" name="Рисунок 2" descr="Сохранить состояние парковки - Page 1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Сохранить состояние парковки - Page 1 (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E2" w:rsidRDefault="000424E2" w:rsidP="000424E2">
      <w:pPr>
        <w:pStyle w:val="a6"/>
        <w:ind w:left="0"/>
        <w:jc w:val="center"/>
        <w:rPr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 xml:space="preserve">Рис. </w:t>
      </w:r>
      <w:r>
        <w:rPr>
          <w:b/>
          <w:color w:val="000000"/>
          <w:szCs w:val="28"/>
          <w:shd w:val="clear" w:color="auto" w:fill="FFFFFF"/>
        </w:rPr>
        <w:t>4</w:t>
      </w:r>
      <w:r>
        <w:rPr>
          <w:b/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 xml:space="preserve"> Сохранение состояния парковки</w:t>
      </w:r>
    </w:p>
    <w:p w:rsidR="000424E2" w:rsidRDefault="000424E2" w:rsidP="000424E2">
      <w:pPr>
        <w:pStyle w:val="a6"/>
        <w:ind w:left="0"/>
        <w:jc w:val="center"/>
        <w:rPr>
          <w:color w:val="000000"/>
          <w:szCs w:val="28"/>
          <w:shd w:val="clear" w:color="auto" w:fill="FFFFFF"/>
        </w:rPr>
      </w:pPr>
    </w:p>
    <w:p w:rsidR="000424E2" w:rsidRDefault="000424E2" w:rsidP="000424E2">
      <w:pPr>
        <w:pStyle w:val="a6"/>
        <w:spacing w:after="0" w:line="360" w:lineRule="auto"/>
        <w:ind w:left="142" w:firstLine="56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На рис. </w:t>
      </w:r>
      <w:r>
        <w:rPr>
          <w:color w:val="000000"/>
          <w:szCs w:val="28"/>
          <w:shd w:val="clear" w:color="auto" w:fill="FFFFFF"/>
        </w:rPr>
        <w:t>5</w:t>
      </w:r>
      <w:r>
        <w:rPr>
          <w:color w:val="000000"/>
          <w:szCs w:val="28"/>
          <w:shd w:val="clear" w:color="auto" w:fill="FFFFFF"/>
        </w:rPr>
        <w:t xml:space="preserve"> изображена диаграмма последовательности прецедента «Обновить состояние парковки». Время посылает сообщение классу ImageAnalysis, отвечающему за анализ изображения. Класс запрашивает изображение с камеры видеонаблюдения и выполняет его предварительную обработку, после чего выделяет свободные парковочные места.</w:t>
      </w:r>
    </w:p>
    <w:p w:rsidR="000424E2" w:rsidRDefault="000424E2" w:rsidP="000424E2">
      <w:pPr>
        <w:pStyle w:val="a6"/>
        <w:ind w:left="142" w:firstLine="566"/>
        <w:jc w:val="center"/>
        <w:rPr>
          <w:b/>
          <w:color w:val="000000"/>
          <w:szCs w:val="28"/>
          <w:shd w:val="clear" w:color="auto" w:fill="FFFFFF"/>
        </w:rPr>
      </w:pPr>
      <w:r>
        <w:rPr>
          <w:b/>
          <w:noProof/>
          <w:color w:val="000000"/>
          <w:szCs w:val="28"/>
          <w:shd w:val="clear" w:color="auto" w:fill="FFFFFF"/>
        </w:rPr>
        <w:drawing>
          <wp:inline distT="0" distB="0" distL="0" distR="0">
            <wp:extent cx="4105275" cy="3514725"/>
            <wp:effectExtent l="0" t="0" r="0" b="0"/>
            <wp:docPr id="1" name="Рисунок 1" descr="Обновить состояние парковки - Page 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бновить состояние парковки - Page 1 (3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4E2" w:rsidRDefault="000424E2" w:rsidP="000424E2">
      <w:pPr>
        <w:pStyle w:val="a6"/>
        <w:ind w:left="142" w:firstLine="566"/>
        <w:jc w:val="center"/>
        <w:rPr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t xml:space="preserve">Рис. </w:t>
      </w:r>
      <w:r>
        <w:rPr>
          <w:b/>
          <w:color w:val="000000"/>
          <w:szCs w:val="28"/>
          <w:shd w:val="clear" w:color="auto" w:fill="FFFFFF"/>
        </w:rPr>
        <w:t>5</w:t>
      </w:r>
      <w:r>
        <w:rPr>
          <w:b/>
          <w:color w:val="000000"/>
          <w:szCs w:val="28"/>
          <w:shd w:val="clear" w:color="auto" w:fill="FFFFFF"/>
        </w:rPr>
        <w:t>.</w:t>
      </w:r>
      <w:r>
        <w:rPr>
          <w:color w:val="000000"/>
          <w:szCs w:val="28"/>
          <w:shd w:val="clear" w:color="auto" w:fill="FFFFFF"/>
        </w:rPr>
        <w:t xml:space="preserve"> Обновить состояние парковки</w:t>
      </w:r>
    </w:p>
    <w:p w:rsidR="000424E2" w:rsidRDefault="000424E2" w:rsidP="000424E2">
      <w:pPr>
        <w:pStyle w:val="a6"/>
        <w:ind w:left="142"/>
        <w:rPr>
          <w:b/>
          <w:i/>
          <w:color w:val="000000"/>
          <w:szCs w:val="32"/>
          <w:shd w:val="clear" w:color="auto" w:fill="FFFFFF"/>
        </w:rPr>
      </w:pPr>
    </w:p>
    <w:p w:rsidR="000424E2" w:rsidRDefault="000424E2" w:rsidP="000424E2">
      <w:pPr>
        <w:pStyle w:val="a6"/>
        <w:ind w:left="142" w:firstLine="566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highlight w:val="yellow"/>
          <w:shd w:val="clear" w:color="auto" w:fill="FFFFFF"/>
        </w:rPr>
        <w:br w:type="page"/>
      </w:r>
    </w:p>
    <w:p w:rsidR="000424E2" w:rsidRDefault="000424E2" w:rsidP="000424E2">
      <w:pPr>
        <w:pStyle w:val="a6"/>
        <w:ind w:left="142"/>
        <w:rPr>
          <w:b/>
          <w:i/>
          <w:color w:val="000000"/>
          <w:szCs w:val="32"/>
          <w:shd w:val="clear" w:color="auto" w:fill="FFFFFF"/>
        </w:rPr>
      </w:pPr>
    </w:p>
    <w:p w:rsidR="000424E2" w:rsidRDefault="000424E2" w:rsidP="000424E2">
      <w:pPr>
        <w:pStyle w:val="a6"/>
        <w:ind w:left="142"/>
        <w:rPr>
          <w:b/>
          <w:i/>
          <w:color w:val="000000"/>
          <w:szCs w:val="32"/>
          <w:shd w:val="clear" w:color="auto" w:fill="FFFFFF"/>
        </w:rPr>
      </w:pPr>
      <w:r>
        <w:rPr>
          <w:b/>
          <w:i/>
          <w:color w:val="000000"/>
          <w:szCs w:val="32"/>
          <w:shd w:val="clear" w:color="auto" w:fill="FFFFFF"/>
        </w:rPr>
        <w:t>3. Вывод</w:t>
      </w:r>
    </w:p>
    <w:p w:rsidR="000424E2" w:rsidRDefault="000424E2" w:rsidP="000424E2">
      <w:pPr>
        <w:pStyle w:val="a6"/>
        <w:spacing w:line="360" w:lineRule="auto"/>
        <w:ind w:left="142" w:firstLine="566"/>
        <w:rPr>
          <w:color w:val="000000"/>
          <w:szCs w:val="32"/>
          <w:shd w:val="clear" w:color="auto" w:fill="FFFFFF"/>
        </w:rPr>
      </w:pPr>
      <w:r>
        <w:rPr>
          <w:color w:val="000000"/>
          <w:szCs w:val="32"/>
          <w:shd w:val="clear" w:color="auto" w:fill="FFFFFF"/>
        </w:rPr>
        <w:t>На основе требований к системе, были выделены основные сущности, классы и установлены связи между ними. Также на основе диаграммы вариантов использования, была подробно рассмотрена реализация отдельных прецедентов.</w:t>
      </w:r>
    </w:p>
    <w:p w:rsidR="00E76A3A" w:rsidRDefault="00E76A3A"/>
    <w:sectPr w:rsidR="00E76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69A4FAA"/>
    <w:lvl w:ilvl="0" w:tplc="93B64546">
      <w:start w:val="1"/>
      <w:numFmt w:val="decimal"/>
      <w:lvlText w:val="%1."/>
      <w:lvlJc w:val="left"/>
      <w:pPr>
        <w:tabs>
          <w:tab w:val="num" w:pos="-208"/>
        </w:tabs>
        <w:ind w:left="512" w:hanging="360"/>
      </w:pPr>
      <w:rPr>
        <w:rFonts w:ascii="Times New Roman" w:eastAsia="Times New Roman" w:hAnsi="Times New Roman" w:cs="Times New Roman"/>
        <w:b/>
        <w:bCs w:val="0"/>
        <w:i w:val="0"/>
        <w:iCs w:val="0"/>
        <w:strike w:val="0"/>
        <w:color w:val="000000"/>
        <w:sz w:val="32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-208"/>
        </w:tabs>
        <w:ind w:left="872" w:firstLine="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-208"/>
        </w:tabs>
        <w:ind w:left="1232" w:firstLine="54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-208"/>
        </w:tabs>
        <w:ind w:left="2312" w:firstLine="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-208"/>
        </w:tabs>
        <w:ind w:left="3032" w:firstLine="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-208"/>
        </w:tabs>
        <w:ind w:left="2312" w:firstLine="162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-208"/>
        </w:tabs>
        <w:ind w:left="4472" w:firstLine="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-208"/>
        </w:tabs>
        <w:ind w:left="5192" w:firstLine="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-208"/>
        </w:tabs>
        <w:ind w:left="3392" w:firstLine="270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color w:val="000000"/>
        <w:sz w:val="28"/>
        <w:szCs w:val="28"/>
        <w:u w:val="none"/>
      </w:rPr>
    </w:lvl>
  </w:abstractNum>
  <w:abstractNum w:abstractNumId="1" w15:restartNumberingAfterBreak="0">
    <w:nsid w:val="00000008"/>
    <w:multiLevelType w:val="hybridMultilevel"/>
    <w:tmpl w:val="000000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E"/>
    <w:multiLevelType w:val="hybridMultilevel"/>
    <w:tmpl w:val="0000000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B277809"/>
    <w:multiLevelType w:val="hybridMultilevel"/>
    <w:tmpl w:val="3F725588"/>
    <w:lvl w:ilvl="0" w:tplc="A6769FF8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0E1445A8"/>
    <w:multiLevelType w:val="hybridMultilevel"/>
    <w:tmpl w:val="FC76EA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FE3DF1"/>
    <w:multiLevelType w:val="hybridMultilevel"/>
    <w:tmpl w:val="2B629C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A604A9"/>
    <w:multiLevelType w:val="hybridMultilevel"/>
    <w:tmpl w:val="FF609BF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8F078E"/>
    <w:multiLevelType w:val="hybridMultilevel"/>
    <w:tmpl w:val="1DCC8F9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652E7B"/>
    <w:multiLevelType w:val="hybridMultilevel"/>
    <w:tmpl w:val="B562DEFE"/>
    <w:lvl w:ilvl="0" w:tplc="269EDA42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FCD2450"/>
    <w:multiLevelType w:val="hybridMultilevel"/>
    <w:tmpl w:val="BD2267AE"/>
    <w:lvl w:ilvl="0" w:tplc="BDA01AA0">
      <w:start w:val="1"/>
      <w:numFmt w:val="bullet"/>
      <w:lvlText w:val="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587963DF"/>
    <w:multiLevelType w:val="hybridMultilevel"/>
    <w:tmpl w:val="BD120EA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FA78EC"/>
    <w:multiLevelType w:val="multilevel"/>
    <w:tmpl w:val="670A85E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70A2EDB"/>
    <w:multiLevelType w:val="hybridMultilevel"/>
    <w:tmpl w:val="9AFAD414"/>
    <w:lvl w:ilvl="0" w:tplc="BDA01AA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9053184"/>
    <w:multiLevelType w:val="hybridMultilevel"/>
    <w:tmpl w:val="80A264C8"/>
    <w:lvl w:ilvl="0" w:tplc="BDA01AA0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E213A8B"/>
    <w:multiLevelType w:val="hybridMultilevel"/>
    <w:tmpl w:val="3B6AE2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E21F68"/>
    <w:multiLevelType w:val="hybridMultilevel"/>
    <w:tmpl w:val="07F6BDD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EBE14EA"/>
    <w:multiLevelType w:val="hybridMultilevel"/>
    <w:tmpl w:val="5ACCA668"/>
    <w:lvl w:ilvl="0" w:tplc="13F6474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16"/>
    <w:lvlOverride w:ilvl="0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4"/>
  </w:num>
  <w:num w:numId="14">
    <w:abstractNumId w:val="10"/>
  </w:num>
  <w:num w:numId="15">
    <w:abstractNumId w:val="8"/>
  </w:num>
  <w:num w:numId="16">
    <w:abstractNumId w:val="10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FA"/>
    <w:rsid w:val="000424E2"/>
    <w:rsid w:val="00604C22"/>
    <w:rsid w:val="00A1441D"/>
    <w:rsid w:val="00BA2920"/>
    <w:rsid w:val="00DB05E4"/>
    <w:rsid w:val="00E164FA"/>
    <w:rsid w:val="00E76A3A"/>
    <w:rsid w:val="00F13E8A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0ADD4-F2A5-480A-89CC-FC0F068D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64FA"/>
  </w:style>
  <w:style w:type="paragraph" w:styleId="1">
    <w:name w:val="heading 1"/>
    <w:basedOn w:val="a0"/>
    <w:link w:val="10"/>
    <w:rsid w:val="00E164FA"/>
    <w:pPr>
      <w:keepNext/>
      <w:numPr>
        <w:numId w:val="1"/>
      </w:numPr>
      <w:suppressAutoHyphens/>
      <w:spacing w:before="480" w:after="180" w:line="100" w:lineRule="atLeast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1"/>
    <w:next w:val="a0"/>
    <w:link w:val="20"/>
    <w:unhideWhenUsed/>
    <w:qFormat/>
    <w:rsid w:val="00E164FA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E164FA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164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5">
    <w:name w:val="heading 5"/>
    <w:basedOn w:val="a0"/>
    <w:link w:val="50"/>
    <w:rsid w:val="00E164FA"/>
    <w:pPr>
      <w:keepNext/>
      <w:numPr>
        <w:ilvl w:val="4"/>
        <w:numId w:val="1"/>
      </w:numPr>
      <w:tabs>
        <w:tab w:val="left" w:pos="567"/>
      </w:tabs>
      <w:suppressAutoHyphens/>
      <w:spacing w:after="0" w:line="100" w:lineRule="atLeast"/>
      <w:jc w:val="both"/>
      <w:outlineLvl w:val="4"/>
    </w:pPr>
    <w:rPr>
      <w:rFonts w:ascii="Arial" w:eastAsia="Times New Roman" w:hAnsi="Arial" w:cs="Arial"/>
      <w:sz w:val="26"/>
      <w:szCs w:val="26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164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164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paragraph" w:styleId="8">
    <w:name w:val="heading 8"/>
    <w:basedOn w:val="a0"/>
    <w:link w:val="80"/>
    <w:rsid w:val="00E164FA"/>
    <w:pPr>
      <w:keepNext/>
      <w:numPr>
        <w:ilvl w:val="7"/>
        <w:numId w:val="1"/>
      </w:numPr>
      <w:suppressAutoHyphens/>
      <w:spacing w:after="0" w:line="100" w:lineRule="atLeast"/>
      <w:jc w:val="both"/>
      <w:outlineLvl w:val="7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164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164FA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164F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164FA"/>
    <w:rPr>
      <w:rFonts w:ascii="Times New Roman" w:eastAsiaTheme="majorEastAsia" w:hAnsi="Times New Roman" w:cs="Times New Roman"/>
      <w:i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E164FA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1"/>
    <w:link w:val="5"/>
    <w:rsid w:val="00E164FA"/>
    <w:rPr>
      <w:rFonts w:ascii="Arial" w:eastAsia="Times New Roman" w:hAnsi="Arial" w:cs="Arial"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E164FA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E164FA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1"/>
    <w:link w:val="8"/>
    <w:rsid w:val="00E164FA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E16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Body Text"/>
    <w:basedOn w:val="a0"/>
    <w:link w:val="a5"/>
    <w:rsid w:val="00E164FA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1"/>
    <w:link w:val="a4"/>
    <w:rsid w:val="00E164F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aliases w:val="Список со скобкой"/>
    <w:basedOn w:val="a0"/>
    <w:link w:val="a7"/>
    <w:uiPriority w:val="34"/>
    <w:qFormat/>
    <w:rsid w:val="00E164FA"/>
    <w:pPr>
      <w:suppressAutoHyphens/>
      <w:spacing w:line="100" w:lineRule="atLeast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Абзац списка Знак"/>
    <w:aliases w:val="Список со скобкой Знак"/>
    <w:basedOn w:val="a1"/>
    <w:link w:val="a6"/>
    <w:uiPriority w:val="34"/>
    <w:rsid w:val="00E164F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_Основной"/>
    <w:basedOn w:val="a0"/>
    <w:autoRedefine/>
    <w:qFormat/>
    <w:rsid w:val="00E164FA"/>
    <w:pPr>
      <w:numPr>
        <w:numId w:val="3"/>
      </w:numPr>
      <w:shd w:val="clear" w:color="auto" w:fill="FFFFFF"/>
      <w:tabs>
        <w:tab w:val="right" w:pos="0"/>
        <w:tab w:val="left" w:pos="1134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  <w:lang w:eastAsia="ru-RU"/>
    </w:rPr>
  </w:style>
  <w:style w:type="table" w:styleId="a8">
    <w:name w:val="Table Grid"/>
    <w:basedOn w:val="a2"/>
    <w:rsid w:val="00E164F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E164FA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caption"/>
    <w:basedOn w:val="a0"/>
    <w:next w:val="a0"/>
    <w:qFormat/>
    <w:rsid w:val="00E76A3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Radchenko</cp:lastModifiedBy>
  <cp:revision>3</cp:revision>
  <dcterms:created xsi:type="dcterms:W3CDTF">2016-04-07T12:17:00Z</dcterms:created>
  <dcterms:modified xsi:type="dcterms:W3CDTF">2016-04-07T12:27:00Z</dcterms:modified>
</cp:coreProperties>
</file>