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none"/>
        </w:rPr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  <w:u w:val="none"/>
        </w:rPr>
        <w:t xml:space="preserve"> Ращупкин Евгений Владимирович</w:t>
      </w:r>
      <w:r>
        <w:rPr>
          <w:rFonts w:ascii="Times New Roman" w:hAnsi="Times New Roman"/>
          <w:u w:val="none"/>
        </w:rPr>
      </w:r>
      <w:r/>
    </w:p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  <w:t xml:space="preserve"> д.ф.-м.н., доцент, профессор каф. СП Макаровских Т.А.</w:t>
      </w:r>
      <w:r>
        <w:rPr>
          <w:rFonts w:ascii="Times New Roman" w:hAnsi="Times New Roman"/>
        </w:rPr>
      </w:r>
      <w:r/>
    </w:p>
    <w:p>
      <w:pPr>
        <w:spacing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Тема:</w:t>
      </w:r>
      <w:r>
        <w:rPr>
          <w:rFonts w:ascii="Times New Roman" w:hAnsi="Times New Roman"/>
        </w:rPr>
        <w:t xml:space="preserve"> Разработка десктопного приложения для расчета маршрута сельскохозяйственного дрона по имеющимся характеристикам</w:t>
      </w:r>
      <w:r>
        <w:rPr>
          <w:rFonts w:ascii="Times New Roman" w:hAnsi="Times New Roman"/>
        </w:rPr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</w:t>
      </w:r>
      <w:r>
        <w:rPr>
          <w:rFonts w:ascii="Times New Roman" w:hAnsi="Times New Roman"/>
          <w:b/>
          <w:sz w:val="28"/>
          <w:szCs w:val="28"/>
        </w:rPr>
        <w:t xml:space="preserve">нализ </w:t>
      </w:r>
      <w:r>
        <w:rPr>
          <w:rFonts w:ascii="Times New Roman" w:hAnsi="Times New Roman"/>
          <w:b/>
          <w:sz w:val="28"/>
          <w:szCs w:val="28"/>
        </w:rPr>
        <w:t xml:space="preserve">требований к программной системе</w:t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предметной области и обзора существующих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аналогов были сформированы следующие 2 два основных типа требований: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- функциональные требования - перечень сервисов, которые должна </w:t>
      </w:r>
      <w:r>
        <w:rPr>
          <w:rFonts w:ascii="Times New Roman" w:hAnsi="Times New Roman" w:cs="Times New Roman"/>
          <w:sz w:val="28"/>
          <w:szCs w:val="28"/>
        </w:rPr>
        <w:t xml:space="preserve">выполнять система.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- нефункциональные требования - описание характеристики системы и </w:t>
      </w:r>
      <w:r>
        <w:rPr>
          <w:rFonts w:ascii="Times New Roman" w:hAnsi="Times New Roman" w:cs="Times New Roman"/>
          <w:sz w:val="28"/>
          <w:szCs w:val="28"/>
        </w:rPr>
        <w:t xml:space="preserve">её окружения, также содержит перечень ограничений.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pStyle w:val="824"/>
        <w:numPr>
          <w:ilvl w:val="0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Функциональные требования к проектируемой системе</w:t>
      </w:r>
      <w:r/>
    </w:p>
    <w:p>
      <w:pPr>
        <w:pStyle w:val="824"/>
        <w:numPr>
          <w:ilvl w:val="0"/>
          <w:numId w:val="4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Система должна использовать язык программирования Rust</w:t>
      </w:r>
      <w:r>
        <w:rPr>
          <w:rFonts w:ascii="Times New Roman" w:hAnsi="Times New Roman"/>
          <w:b w:val="0"/>
          <w:bCs w:val="0"/>
          <w:sz w:val="28"/>
          <w:szCs w:val="28"/>
        </w:rPr>
      </w:r>
      <w:r/>
    </w:p>
    <w:p>
      <w:pPr>
        <w:pStyle w:val="824"/>
        <w:numPr>
          <w:ilvl w:val="0"/>
          <w:numId w:val="4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Система должна проверять корректность вводимых данных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4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Система должна использовать веб технологии для визуализации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Нефункциональные требования к проектируемой системе</w:t>
      </w:r>
      <w:r/>
    </w:p>
    <w:p>
      <w:pPr>
        <w:pStyle w:val="824"/>
        <w:numPr>
          <w:ilvl w:val="0"/>
          <w:numId w:val="5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Пользователь должен иметь возможность изменять параметры дронов</w:t>
      </w:r>
      <w:r/>
    </w:p>
    <w:p>
      <w:pPr>
        <w:pStyle w:val="824"/>
        <w:numPr>
          <w:ilvl w:val="0"/>
          <w:numId w:val="5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Пользователь должен иметь возможность изменять параметры камеры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5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Система должна иметь возможность строить маршрут по заданным характеристикам дрона, камеры и области съёмки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5"/>
        </w:numPr>
        <w:spacing w:before="360" w:after="24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Система должна иметь возможность визуализировать маршрут на карте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Диаграмма вариантов использования</w:t>
      </w:r>
      <w:r/>
    </w:p>
    <w:p>
      <w:pPr>
        <w:ind w:left="0" w:right="0" w:firstLine="0"/>
        <w:spacing w:before="0" w:after="0" w:line="360" w:lineRule="auto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основе требований, предъявляемых к разрабатываемому </w:t>
      </w:r>
      <w:r>
        <w:t xml:space="preserve">приложению, были разработаны варианты его использования, которые </w:t>
      </w:r>
      <w:r>
        <w:t xml:space="preserve">представлены на рисунке 1.</w:t>
      </w:r>
      <w:r>
        <w:rPr>
          <w14:ligatures w14:val="none"/>
        </w:rPr>
      </w:r>
      <w:r/>
    </w:p>
    <w:p>
      <w:pPr>
        <w:ind w:left="0" w:right="0" w:firstLine="0"/>
        <w:spacing w:before="0" w:after="0" w:line="360" w:lineRule="auto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ходе проектирования были выделены следующие актеры:</w:t>
      </w:r>
      <w:r/>
    </w:p>
    <w:p>
      <w:pPr>
        <w:ind w:left="0" w:right="0" w:firstLine="0"/>
        <w:spacing w:before="0" w:after="0" w:line="360" w:lineRule="auto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- Пользователь – пользователь приложения, </w:t>
      </w:r>
      <w:r>
        <w:t xml:space="preserve">ему доступна </w:t>
      </w:r>
      <w:r>
        <w:t xml:space="preserve">возможность использовать весь функционал приложения.</w:t>
      </w:r>
      <w:r>
        <w:rPr>
          <w14:ligatures w14:val="none"/>
        </w:rPr>
      </w:r>
      <w:r/>
    </w:p>
    <w:p>
      <w:pPr>
        <w:spacing w:before="360" w:after="240" w:line="240" w:lineRule="auto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227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4368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822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58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b/>
          <w:bCs/>
        </w:rPr>
        <w:t xml:space="preserve">Рис. 6.</w:t>
      </w:r>
      <w:r>
        <w:t xml:space="preserve"> Диаграмма вариантов использования</w:t>
      </w:r>
      <w:r>
        <w:rPr>
          <w:rFonts w:ascii="Times New Roman" w:hAnsi="Times New Roman"/>
          <w:b/>
          <w:sz w:val="28"/>
          <w:szCs w:val="28"/>
          <w:highlight w:val="none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</w:r>
      <w:r>
        <w:t xml:space="preserve">Пользователь может совершать следующие действия</w:t>
      </w:r>
      <w:r>
        <w:rPr>
          <w:highlight w:val="none"/>
        </w:rPr>
        <w:t xml:space="preserve">:</w:t>
      </w:r>
      <w:r>
        <w:rPr>
          <w:rFonts w:ascii="Times New Roman" w:hAnsi="Times New Roman"/>
          <w:b/>
          <w:sz w:val="28"/>
          <w:szCs w:val="28"/>
          <w:highlight w:val="none"/>
        </w:rPr>
      </w:r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Добавить дрон</w:t>
      </w:r>
      <w:r>
        <w:rPr>
          <w:highlight w:val="none"/>
        </w:rPr>
      </w:r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Выбрать дрон</w:t>
      </w:r>
      <w:r>
        <w:rPr>
          <w:highlight w:val="none"/>
        </w:rPr>
      </w:r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Удалить дрон</w:t>
      </w:r>
      <w:r>
        <w:rPr>
          <w:highlight w:val="none"/>
        </w:rPr>
      </w:r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Изменить дрон</w:t>
      </w:r>
      <w:r>
        <w:rPr>
          <w:highlight w:val="none"/>
        </w:rPr>
      </w:r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Обозначить старт</w:t>
      </w:r>
      <w:r>
        <w:rPr>
          <w:highlight w:val="none"/>
        </w:rPr>
      </w:r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Выделить область съёмки</w:t>
      </w:r>
      <w:r>
        <w:rPr>
          <w:highlight w:val="none"/>
        </w:rPr>
      </w:r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Выбрать камеру</w:t>
      </w:r>
      <w:r>
        <w:rPr>
          <w:highlight w:val="none"/>
        </w:rPr>
      </w:r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Изменить камеру</w:t>
      </w:r>
      <w:r>
        <w:rPr>
          <w:highlight w:val="none"/>
        </w:rPr>
      </w:r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Удалить камеру</w:t>
      </w:r>
      <w:r>
        <w:rPr>
          <w:highlight w:val="none"/>
        </w:rPr>
      </w:r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Добавить камеру</w:t>
      </w:r>
      <w:r>
        <w:rPr>
          <w:highlight w:val="none"/>
        </w:rPr>
      </w:r>
    </w:p>
    <w:p>
      <w:pPr>
        <w:jc w:val="both"/>
        <w:spacing w:before="360" w:after="24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highlight w:val="none"/>
        </w:rPr>
        <w:t xml:space="preserve">Построить маршрут</w:t>
      </w:r>
      <w:r>
        <w:rPr>
          <w:highlight w:val="none"/>
        </w:rPr>
      </w:r>
    </w:p>
    <w:p>
      <w:pPr>
        <w:pStyle w:val="824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24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24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Спецификация основных</w:t>
      </w:r>
      <w:r>
        <w:rPr>
          <w:rFonts w:ascii="Times New Roman" w:hAnsi="Times New Roman"/>
          <w:b/>
          <w:sz w:val="28"/>
          <w:szCs w:val="28"/>
        </w:rPr>
        <w:t xml:space="preserve"> вариантов использования</w:t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25"/>
        <w:ind w:firstLine="0"/>
        <w:spacing w:after="0" w:line="360" w:lineRule="auto"/>
      </w:pPr>
      <w:r>
        <w:rPr>
          <w:b/>
        </w:rPr>
        <w:t xml:space="preserve">Табл</w:t>
      </w:r>
      <w:r>
        <w:rPr>
          <w:b/>
        </w:rPr>
        <w:t xml:space="preserve">. </w:t>
      </w:r>
      <w:r>
        <w:rPr>
          <w:b/>
        </w:rPr>
        <w:t xml:space="preserve">1</w:t>
      </w:r>
      <w:bookmarkStart w:id="0" w:name="_GoBack"/>
      <w:r/>
      <w:bookmarkEnd w:id="0"/>
      <w:r>
        <w:rPr>
          <w:b/>
        </w:rPr>
        <w:t xml:space="preserve">.</w:t>
      </w:r>
      <w:r>
        <w:t xml:space="preserve"> </w:t>
      </w:r>
      <w:r>
        <w:t xml:space="preserve">Спецификация</w:t>
      </w:r>
      <w:r>
        <w:t xml:space="preserve"> вариантов использования</w:t>
      </w:r>
      <w:r/>
    </w:p>
    <w:tbl>
      <w:tblPr>
        <w:tblStyle w:val="827"/>
        <w:tblW w:w="0" w:type="auto"/>
        <w:tblLook w:val="04A0" w:firstRow="1" w:lastRow="0" w:firstColumn="1" w:lastColumn="0" w:noHBand="0" w:noVBand="1"/>
      </w:tblPr>
      <w:tblGrid>
        <w:gridCol w:w="8217"/>
      </w:tblGrid>
      <w:tr>
        <w:trPr/>
        <w:tc>
          <w:tcPr>
            <w:tcW w:w="8217" w:type="dxa"/>
            <w:textDirection w:val="lrTb"/>
            <w:noWrap w:val="false"/>
          </w:tcPr>
          <w:p>
            <w:pPr>
              <w:pStyle w:val="825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 xml:space="preserve"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i/>
                <w:iCs/>
                <w:szCs w:val="28"/>
                <w:highlight w:val="yellow"/>
              </w:rPr>
              <w:t xml:space="preserve">Имя прецедента</w:t>
            </w:r>
            <w:r/>
          </w:p>
        </w:tc>
      </w:tr>
      <w:tr>
        <w:trPr/>
        <w:tc>
          <w:tcPr>
            <w:tcW w:w="8217" w:type="dxa"/>
            <w:textDirection w:val="lrTb"/>
            <w:noWrap w:val="false"/>
          </w:tcPr>
          <w:p>
            <w:pPr>
              <w:pStyle w:val="825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highlight w:val="yellow"/>
              </w:rPr>
              <w:t xml:space="preserve">идентификатор</w:t>
            </w:r>
            <w:r/>
          </w:p>
        </w:tc>
      </w:tr>
      <w:tr>
        <w:trPr/>
        <w:tc>
          <w:tcPr>
            <w:tcW w:w="8217" w:type="dxa"/>
            <w:textDirection w:val="lrTb"/>
            <w:noWrap w:val="false"/>
          </w:tcPr>
          <w:p>
            <w:pPr>
              <w:pStyle w:val="825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Аннотация: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highlight w:val="yellow"/>
              </w:rPr>
              <w:t xml:space="preserve">Краткое описание</w:t>
            </w:r>
            <w:r/>
          </w:p>
        </w:tc>
      </w:tr>
      <w:tr>
        <w:trPr/>
        <w:tc>
          <w:tcPr>
            <w:tcW w:w="8217" w:type="dxa"/>
            <w:textDirection w:val="lrTb"/>
            <w:noWrap w:val="false"/>
          </w:tcPr>
          <w:p>
            <w:pPr>
              <w:pStyle w:val="825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highlight w:val="yellow"/>
                <w:lang w:val="en-US"/>
              </w:rPr>
              <w:t xml:space="preserve">Идентификатор актера</w:t>
            </w:r>
            <w:r/>
          </w:p>
        </w:tc>
      </w:tr>
      <w:tr>
        <w:trPr/>
        <w:tc>
          <w:tcPr>
            <w:tcW w:w="8217" w:type="dxa"/>
            <w:textDirection w:val="lrTb"/>
            <w:noWrap w:val="false"/>
          </w:tcPr>
          <w:p>
            <w:pPr>
              <w:pStyle w:val="825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  <w:highlight w:val="yellow"/>
                <w:lang w:val="en-US"/>
              </w:rPr>
              <w:t xml:space="preserve">А</w:t>
            </w:r>
            <w:r>
              <w:rPr>
                <w:szCs w:val="28"/>
                <w:highlight w:val="yellow"/>
                <w:lang w:val="en-US"/>
              </w:rPr>
              <w:t xml:space="preserve">ктер</w:t>
            </w:r>
            <w:r>
              <w:rPr>
                <w:szCs w:val="28"/>
                <w:highlight w:val="yellow"/>
                <w:lang w:val="en-US"/>
              </w:rPr>
              <w:t xml:space="preserve">ы, вовлеченные в прецедент</w:t>
            </w:r>
            <w:r/>
          </w:p>
        </w:tc>
      </w:tr>
      <w:tr>
        <w:trPr/>
        <w:tc>
          <w:tcPr>
            <w:tcW w:w="8217" w:type="dxa"/>
            <w:textDirection w:val="lrTb"/>
            <w:noWrap w:val="false"/>
          </w:tcPr>
          <w:p>
            <w:pPr>
              <w:pStyle w:val="825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highlight w:val="yellow"/>
              </w:rPr>
              <w:t xml:space="preserve">Состояние системы до начала прецедента</w:t>
            </w:r>
            <w:r/>
          </w:p>
        </w:tc>
      </w:tr>
      <w:tr>
        <w:trPr/>
        <w:tc>
          <w:tcPr>
            <w:tcW w:w="8217" w:type="dxa"/>
            <w:textDirection w:val="lrTb"/>
            <w:noWrap w:val="false"/>
          </w:tcPr>
          <w:p>
            <w:pPr>
              <w:pStyle w:val="825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/>
          </w:p>
          <w:p>
            <w:pPr>
              <w:pStyle w:val="825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 xml:space="preserve">Начиная с действия основного актера</w:t>
            </w:r>
            <w:r/>
          </w:p>
          <w:p>
            <w:pPr>
              <w:pStyle w:val="825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 xml:space="preserve">Фактические этапы прецедента</w:t>
            </w:r>
            <w:r/>
          </w:p>
          <w:p>
            <w:pPr>
              <w:pStyle w:val="825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 xml:space="preserve">Указаны в порядке исполнения</w:t>
            </w:r>
            <w:r/>
          </w:p>
        </w:tc>
      </w:tr>
      <w:tr>
        <w:trPr/>
        <w:tc>
          <w:tcPr>
            <w:tcW w:w="8217" w:type="dxa"/>
            <w:textDirection w:val="lrTb"/>
            <w:noWrap w:val="false"/>
          </w:tcPr>
          <w:p>
            <w:pPr>
              <w:pStyle w:val="825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highlight w:val="yellow"/>
              </w:rPr>
              <w:t xml:space="preserve">Состояние системы после выполнения прецедента</w:t>
            </w:r>
            <w:r/>
          </w:p>
        </w:tc>
      </w:tr>
      <w:tr>
        <w:trPr/>
        <w:tc>
          <w:tcPr>
            <w:tcW w:w="8217" w:type="dxa"/>
            <w:textDirection w:val="lrTb"/>
            <w:noWrap w:val="false"/>
          </w:tcPr>
          <w:p>
            <w:pPr>
              <w:pStyle w:val="825"/>
              <w:ind w:firstLine="0"/>
              <w:rPr>
                <w:szCs w:val="28"/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highlight w:val="yellow"/>
              </w:rPr>
              <w:t xml:space="preserve">Связь с возможными альтернативными потоками (по </w:t>
            </w:r>
            <w:r>
              <w:rPr>
                <w:szCs w:val="28"/>
                <w:highlight w:val="yellow"/>
                <w:lang w:val="en-US"/>
              </w:rPr>
              <w:t xml:space="preserve">ID)</w:t>
            </w:r>
            <w:r/>
          </w:p>
        </w:tc>
      </w:tr>
    </w:tbl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r/>
      <w:r/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basedOn w:val="821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basedOn w:val="821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basedOn w:val="821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basedOn w:val="821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basedOn w:val="821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basedOn w:val="821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basedOn w:val="821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basedOn w:val="821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No Spacing"/>
    <w:uiPriority w:val="1"/>
    <w:qFormat/>
    <w:pPr>
      <w:spacing w:before="0" w:after="0" w:line="240" w:lineRule="auto"/>
    </w:pPr>
  </w:style>
  <w:style w:type="paragraph" w:styleId="663">
    <w:name w:val="Title"/>
    <w:basedOn w:val="820"/>
    <w:next w:val="820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basedOn w:val="821"/>
    <w:link w:val="663"/>
    <w:uiPriority w:val="10"/>
    <w:rPr>
      <w:sz w:val="48"/>
      <w:szCs w:val="48"/>
    </w:rPr>
  </w:style>
  <w:style w:type="paragraph" w:styleId="665">
    <w:name w:val="Subtitle"/>
    <w:basedOn w:val="820"/>
    <w:next w:val="820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basedOn w:val="821"/>
    <w:link w:val="665"/>
    <w:uiPriority w:val="11"/>
    <w:rPr>
      <w:sz w:val="24"/>
      <w:szCs w:val="24"/>
    </w:rPr>
  </w:style>
  <w:style w:type="paragraph" w:styleId="667">
    <w:name w:val="Quote"/>
    <w:basedOn w:val="820"/>
    <w:next w:val="820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0"/>
    <w:next w:val="820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0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21"/>
    <w:link w:val="671"/>
    <w:uiPriority w:val="99"/>
  </w:style>
  <w:style w:type="paragraph" w:styleId="673">
    <w:name w:val="Footer"/>
    <w:basedOn w:val="820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21"/>
    <w:link w:val="673"/>
    <w:uiPriority w:val="99"/>
  </w:style>
  <w:style w:type="paragraph" w:styleId="675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left="0" w:right="0" w:firstLine="0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000000"/>
      <w:sz w:val="28"/>
      <w:szCs w:val="28"/>
    </w:r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paragraph" w:styleId="825">
    <w:name w:val="Body Text"/>
    <w:basedOn w:val="820"/>
    <w:link w:val="826"/>
    <w:pPr>
      <w:ind w:firstLine="709"/>
      <w:jc w:val="both"/>
      <w:spacing w:after="120" w:line="100" w:lineRule="atLeast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26" w:customStyle="1">
    <w:name w:val="Body Text Char"/>
    <w:basedOn w:val="821"/>
    <w:link w:val="825"/>
    <w:rPr>
      <w:rFonts w:ascii="Times New Roman" w:hAnsi="Times New Roman" w:eastAsia="Times New Roman" w:cs="Times New Roman"/>
      <w:sz w:val="28"/>
      <w:szCs w:val="20"/>
      <w:lang w:eastAsia="ru-RU"/>
    </w:rPr>
  </w:style>
  <w:style w:type="table" w:styleId="827">
    <w:name w:val="Table Grid"/>
    <w:basedOn w:val="8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28">
    <w:name w:val="Emphasis"/>
    <w:basedOn w:val="821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revision>6</cp:revision>
  <dcterms:created xsi:type="dcterms:W3CDTF">2016-01-16T13:24:00Z</dcterms:created>
  <dcterms:modified xsi:type="dcterms:W3CDTF">2023-03-25T11:10:50Z</dcterms:modified>
</cp:coreProperties>
</file>