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06D4" w:rsidRPr="008106D4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Лабораторная работа № 3</w:t>
      </w:r>
    </w:p>
    <w:p w:rsidR="008106D4" w:rsidRPr="008106D4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ПОСТРОЕНИЕ МОДЕЛЕЙ ПРЕДМЕТНОЙ ОБЛАСТИ</w:t>
      </w:r>
    </w:p>
    <w:p w:rsidR="00A73011" w:rsidRDefault="008106D4" w:rsidP="008106D4">
      <w:pPr>
        <w:ind w:firstLine="0"/>
        <w:jc w:val="center"/>
        <w:rPr>
          <w:b/>
        </w:rPr>
      </w:pPr>
      <w:r w:rsidRPr="008106D4">
        <w:rPr>
          <w:b/>
        </w:rPr>
        <w:t>С ИСПОЛЬЗОВАНИЕМ CASE-СРЕДСТВ</w:t>
      </w:r>
    </w:p>
    <w:p w:rsidR="008106D4" w:rsidRPr="008106D4" w:rsidRDefault="008106D4" w:rsidP="008106D4">
      <w:pPr>
        <w:ind w:firstLine="709"/>
        <w:rPr>
          <w:b/>
        </w:rPr>
      </w:pPr>
      <w:r>
        <w:rPr>
          <w:b/>
        </w:rPr>
        <w:t>Цель работы:</w:t>
      </w:r>
      <w:r>
        <w:t xml:space="preserve"> Создание функциональной модели системы в нотации IDEF0.</w:t>
      </w:r>
    </w:p>
    <w:p w:rsidR="008106D4" w:rsidRPr="008106D4" w:rsidRDefault="008106D4" w:rsidP="008106D4">
      <w:pPr>
        <w:ind w:firstLine="709"/>
        <w:rPr>
          <w:b/>
        </w:rPr>
      </w:pPr>
      <w:r w:rsidRPr="008106D4">
        <w:rPr>
          <w:b/>
        </w:rPr>
        <w:t>Задание</w:t>
      </w:r>
    </w:p>
    <w:p w:rsidR="008106D4" w:rsidRDefault="008106D4" w:rsidP="008106D4">
      <w:pPr>
        <w:ind w:firstLine="709"/>
      </w:pPr>
      <w:r>
        <w:t xml:space="preserve">Создайте средствами редактора BPwin трехуровневую функциональная модель в нотации IDEF0 системы  по Вашему выбору. Для моделируемой системы в среде BPwin должна быть создана трехуровневая функциональная модель, содержащая кроме контекстной диаграммы, диаграммы двух уровней декомпозиции.  </w:t>
      </w:r>
    </w:p>
    <w:p w:rsidR="008106D4" w:rsidRDefault="008106D4" w:rsidP="008106D4">
      <w:pPr>
        <w:ind w:firstLine="709"/>
        <w:rPr>
          <w:b/>
        </w:rPr>
      </w:pPr>
      <w:r w:rsidRPr="008106D4">
        <w:rPr>
          <w:b/>
        </w:rPr>
        <w:t xml:space="preserve">Вариант </w:t>
      </w:r>
      <w:r w:rsidR="00E7136C">
        <w:rPr>
          <w:b/>
        </w:rPr>
        <w:t>12</w:t>
      </w:r>
      <w:r w:rsidRPr="008106D4">
        <w:rPr>
          <w:b/>
        </w:rPr>
        <w:t xml:space="preserve"> «</w:t>
      </w:r>
      <w:r w:rsidR="00E7136C">
        <w:rPr>
          <w:b/>
        </w:rPr>
        <w:t>Торговые</w:t>
      </w:r>
      <w:r w:rsidRPr="008106D4">
        <w:rPr>
          <w:b/>
        </w:rPr>
        <w:t xml:space="preserve"> услуги»</w:t>
      </w:r>
      <w:r>
        <w:rPr>
          <w:b/>
        </w:rPr>
        <w:t>.</w:t>
      </w:r>
    </w:p>
    <w:p w:rsidR="00A461E0" w:rsidRDefault="00A461E0" w:rsidP="00A461E0">
      <w:pPr>
        <w:ind w:firstLine="709"/>
      </w:pPr>
      <w:r>
        <w:t>Эффективное предоставление торговых услуг требует четкой организации процессов, управления ассортиментом, обслуживания клиентов и контроля за продажами. Торговые услуги играют ключевую роль в удовлетворении потребностей клиентов, обеспечивая доступ к товарам и услугам, а также способствуя развитию бизнеса.</w:t>
      </w:r>
    </w:p>
    <w:p w:rsidR="008106D4" w:rsidRDefault="00A461E0" w:rsidP="00A461E0">
      <w:pPr>
        <w:ind w:firstLine="709"/>
      </w:pPr>
      <w:r>
        <w:t>Кроме того, торговые услуги являются важным элементом для экономики, так как они способствуют росту продаж, увеличению прибыли и укреплению рыночных позиций компаний. В условиях высокой конкуренции и изменяющихся предпочтений потребителей, роль торговых услуг становится еще более значимой, обеспечивая адаптацию к новым рыночным условиям и повышение качества обслуживания.</w:t>
      </w:r>
    </w:p>
    <w:p w:rsidR="008106D4" w:rsidRDefault="00615B1E" w:rsidP="008106D4">
      <w:pPr>
        <w:ind w:firstLine="0"/>
        <w:jc w:val="center"/>
      </w:pPr>
      <w:r w:rsidRPr="00615B1E">
        <w:drawing>
          <wp:inline distT="0" distB="0" distL="0" distR="0" wp14:anchorId="7BBABE29" wp14:editId="5617BD0E">
            <wp:extent cx="3801005" cy="3172268"/>
            <wp:effectExtent l="0" t="0" r="0" b="9525"/>
            <wp:docPr id="1148012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12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6D4">
        <w:br/>
        <w:t xml:space="preserve">Рисунок 1 – Диаграмма </w:t>
      </w:r>
      <w:r w:rsidR="008106D4">
        <w:rPr>
          <w:lang w:val="en-US"/>
        </w:rPr>
        <w:t>IDEF</w:t>
      </w:r>
      <w:r w:rsidR="008106D4" w:rsidRPr="008106D4">
        <w:t>0</w:t>
      </w:r>
      <w:r w:rsidR="008106D4">
        <w:t xml:space="preserve"> А0 «Работа юридических услуг»</w:t>
      </w:r>
    </w:p>
    <w:p w:rsidR="008106D4" w:rsidRDefault="008106D4" w:rsidP="008106D4">
      <w:pPr>
        <w:ind w:firstLine="709"/>
      </w:pPr>
    </w:p>
    <w:p w:rsidR="008106D4" w:rsidRDefault="00615B1E" w:rsidP="00615B1E">
      <w:pPr>
        <w:ind w:firstLine="0"/>
        <w:jc w:val="center"/>
      </w:pPr>
      <w:bookmarkStart w:id="0" w:name="_Hlk193360657"/>
      <w:r w:rsidRPr="00615B1E">
        <w:lastRenderedPageBreak/>
        <w:drawing>
          <wp:inline distT="0" distB="0" distL="0" distR="0" wp14:anchorId="60010970" wp14:editId="3172F05A">
            <wp:extent cx="5940425" cy="3848100"/>
            <wp:effectExtent l="0" t="0" r="3175" b="0"/>
            <wp:docPr id="80172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4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D4" w:rsidRDefault="008106D4" w:rsidP="008106D4">
      <w:pPr>
        <w:ind w:firstLine="0"/>
        <w:jc w:val="center"/>
      </w:pPr>
      <w:r>
        <w:t>Рисунок 2 -</w:t>
      </w:r>
      <w:r w:rsidRPr="008106D4">
        <w:t xml:space="preserve"> </w:t>
      </w:r>
      <w:r>
        <w:t xml:space="preserve">Диаграмма </w:t>
      </w:r>
      <w:r>
        <w:rPr>
          <w:lang w:val="en-US"/>
        </w:rPr>
        <w:t>IDEF</w:t>
      </w:r>
      <w:r w:rsidRPr="008106D4">
        <w:t>0</w:t>
      </w:r>
      <w:r>
        <w:t xml:space="preserve"> А0 «Работа юридических услуг»</w:t>
      </w:r>
    </w:p>
    <w:bookmarkEnd w:id="0"/>
    <w:p w:rsidR="00615B1E" w:rsidRDefault="00615B1E" w:rsidP="008106D4">
      <w:pPr>
        <w:ind w:firstLine="0"/>
        <w:jc w:val="center"/>
      </w:pPr>
    </w:p>
    <w:p w:rsidR="00615B1E" w:rsidRDefault="00615B1E" w:rsidP="00615B1E">
      <w:pPr>
        <w:ind w:firstLine="0"/>
        <w:jc w:val="center"/>
      </w:pPr>
      <w:r w:rsidRPr="00615B1E">
        <w:drawing>
          <wp:inline distT="0" distB="0" distL="0" distR="0" wp14:anchorId="7DEBB8E2" wp14:editId="4FA7CA53">
            <wp:extent cx="5940425" cy="3585210"/>
            <wp:effectExtent l="0" t="0" r="3175" b="0"/>
            <wp:docPr id="149795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58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1E" w:rsidRDefault="00615B1E" w:rsidP="00615B1E">
      <w:pPr>
        <w:ind w:firstLine="0"/>
        <w:jc w:val="center"/>
      </w:pPr>
      <w:r>
        <w:t xml:space="preserve">Рисунок </w:t>
      </w:r>
      <w:r>
        <w:t>3</w:t>
      </w:r>
      <w:r>
        <w:t xml:space="preserve"> -</w:t>
      </w:r>
      <w:r w:rsidRPr="008106D4">
        <w:t xml:space="preserve"> </w:t>
      </w:r>
      <w:r>
        <w:t xml:space="preserve">Диаграмма </w:t>
      </w:r>
      <w:r>
        <w:rPr>
          <w:lang w:val="en-US"/>
        </w:rPr>
        <w:t>IDEF</w:t>
      </w:r>
      <w:r w:rsidRPr="008106D4">
        <w:t>0</w:t>
      </w:r>
      <w:r>
        <w:t xml:space="preserve"> А</w:t>
      </w:r>
      <w:r>
        <w:t>1</w:t>
      </w:r>
      <w:r>
        <w:t xml:space="preserve"> «</w:t>
      </w:r>
      <w:r>
        <w:t>управление процессом</w:t>
      </w:r>
      <w:r>
        <w:t>»</w:t>
      </w:r>
    </w:p>
    <w:p w:rsidR="00615B1E" w:rsidRDefault="00615B1E" w:rsidP="00615B1E">
      <w:pPr>
        <w:ind w:firstLine="0"/>
      </w:pPr>
    </w:p>
    <w:p w:rsidR="008106D4" w:rsidRPr="008106D4" w:rsidRDefault="008106D4" w:rsidP="008106D4">
      <w:pPr>
        <w:ind w:firstLine="709"/>
        <w:rPr>
          <w:b/>
        </w:rPr>
      </w:pPr>
      <w:r w:rsidRPr="008106D4">
        <w:rPr>
          <w:b/>
        </w:rPr>
        <w:t>Вывод</w:t>
      </w:r>
    </w:p>
    <w:p w:rsidR="008106D4" w:rsidRDefault="00A461E0" w:rsidP="008106D4">
      <w:pPr>
        <w:ind w:firstLine="709"/>
      </w:pPr>
      <w:r w:rsidRPr="00A461E0">
        <w:t xml:space="preserve">На основе трёхуровневой IDEF0-диаграммы для торговых услуг можно сделать вывод, что процессы предоставления торговых услуг чётко структурированы и включают три основные функции: управление </w:t>
      </w:r>
      <w:r w:rsidRPr="00A461E0">
        <w:lastRenderedPageBreak/>
        <w:t>ассортиментом, обслуживание клиентов и управление продажами и отчетностью. Взаимосвязанные входы и выходы между функциями обеспечивают преемственность информации и целостность оказываемых услуг. Каждая функция требует определённых ресурсов и нормируется действующими стандартами и законодательством, что позволяет поддерживать высокие стандарты качества и соответствие требованиям рынка. IDEF0-диаграмма помогает визуализировать и оптимизировать работу торговой компании, обеспечивая эффективное управление и распределение задач среди сотрудников.</w:t>
      </w:r>
    </w:p>
    <w:p w:rsidR="00376BC5" w:rsidRDefault="00376BC5" w:rsidP="00376BC5">
      <w:pPr>
        <w:ind w:firstLine="709"/>
        <w:rPr>
          <w:b/>
        </w:rPr>
      </w:pPr>
      <w:r w:rsidRPr="00376BC5">
        <w:rPr>
          <w:b/>
        </w:rPr>
        <w:t>Контрольные вопросы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Что такое бизнес-процесс?</w:t>
      </w:r>
      <w:r w:rsidRPr="00376BC5">
        <w:t xml:space="preserve"> Бизнес-процесс — это последовательность взаимосвязанных действий или задач, выполняемых в организации с целью достижения определенного результата или выполнения конкретной функции. Он включает в себя ресурсы, информацию и участников, необходимых для выполнения этих действий.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Каковы основные компоненты функциональной модели?</w:t>
      </w:r>
      <w:r w:rsidRPr="00376BC5">
        <w:t xml:space="preserve"> Основные компоненты функциональной модели включают функции (деятельность, выполняемая системой), процессы (последовательность шагов для выполнения функций), данные (информация, необходимая для выполнения процессов) и управления (контроль и координация выполнения процессов).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376BC5">
        <w:rPr>
          <w:b/>
          <w:bCs/>
        </w:rPr>
        <w:t>Что представляют собой методологии функционального моделирования?</w:t>
      </w:r>
      <w:r w:rsidRPr="00376BC5">
        <w:t xml:space="preserve"> Методологии функционального моделирования — это набор методов и инструментов для создания моделей, описывающих функциональные аспекты систем и процессов. Примеры</w:t>
      </w:r>
      <w:r w:rsidRPr="00376BC5">
        <w:rPr>
          <w:lang w:val="en-US"/>
        </w:rPr>
        <w:t xml:space="preserve"> </w:t>
      </w:r>
      <w:r w:rsidRPr="00376BC5">
        <w:t>методологий</w:t>
      </w:r>
      <w:r w:rsidRPr="00376BC5">
        <w:rPr>
          <w:lang w:val="en-US"/>
        </w:rPr>
        <w:t xml:space="preserve"> </w:t>
      </w:r>
      <w:r w:rsidRPr="00376BC5">
        <w:t>включают</w:t>
      </w:r>
      <w:r w:rsidRPr="00376BC5">
        <w:rPr>
          <w:lang w:val="en-US"/>
        </w:rPr>
        <w:t xml:space="preserve"> IDEF0 (Integration DEFinition for Function Modeling) </w:t>
      </w:r>
      <w:r w:rsidRPr="00376BC5">
        <w:t>и</w:t>
      </w:r>
      <w:r w:rsidRPr="00376BC5">
        <w:rPr>
          <w:lang w:val="en-US"/>
        </w:rPr>
        <w:t xml:space="preserve"> DFD (Data Flow Diagrams).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Что такое сценарии?</w:t>
      </w:r>
      <w:r w:rsidRPr="00376BC5">
        <w:t xml:space="preserve"> Сценарии — это подробные описания последовательности действий или шагов, которые выполняются для достижения определенной цели или выполнения задачи. Они могут использоваться для моделирования поведения систем, тестирования программного обеспечения или планирования бизнес-процессов.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Какие виды сценариев Вы знаете?</w:t>
      </w:r>
      <w:r w:rsidRPr="00376BC5">
        <w:t xml:space="preserve"> Виды сценариев включают: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Пользовательские сценарии (User Scenarios) — описывают действия пользователей в системе.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Тестовые сценарии (Test Scenarios) — используются для проверки функциональности системы.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Бизнес-сценарии (Business Scenarios) — описывают бизнес-процессы и взаимодействия.</w:t>
      </w:r>
    </w:p>
    <w:p w:rsidR="00376BC5" w:rsidRPr="00376BC5" w:rsidRDefault="00376BC5" w:rsidP="00376BC5">
      <w:pPr>
        <w:numPr>
          <w:ilvl w:val="0"/>
          <w:numId w:val="1"/>
        </w:numPr>
        <w:ind w:left="0" w:firstLine="709"/>
      </w:pPr>
      <w:r w:rsidRPr="00376BC5">
        <w:t>Сценарии использования (Use Cases) — показывают, как система взаимодействует с пользователями и другими системами.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В чем отличие серверных элементов управления от клиентских?</w:t>
      </w:r>
      <w:r w:rsidRPr="00376BC5">
        <w:t xml:space="preserve"> Серверные элементы управления обрабатываются на сервере и включают действия, выполняемые сервером (например, обработка запросов, управление базами данных). Клиентские элементы управления выполняются </w:t>
      </w:r>
      <w:r w:rsidRPr="00376BC5">
        <w:lastRenderedPageBreak/>
        <w:t>на стороне клиента (например, в браузере) и включают взаимодействие с пользователем (например, ввод данных, отображение интерфейса).</w:t>
      </w:r>
    </w:p>
    <w:p w:rsidR="00376BC5" w:rsidRPr="00376BC5" w:rsidRDefault="00376BC5" w:rsidP="00376BC5">
      <w:pPr>
        <w:pStyle w:val="a3"/>
        <w:numPr>
          <w:ilvl w:val="0"/>
          <w:numId w:val="3"/>
        </w:numPr>
        <w:ind w:left="0" w:firstLine="709"/>
      </w:pPr>
      <w:r w:rsidRPr="00376BC5">
        <w:rPr>
          <w:b/>
          <w:bCs/>
        </w:rPr>
        <w:t>Какие технологии программирования серверных сценариев Вы знаете? В чем их отличие?</w:t>
      </w:r>
      <w:r w:rsidRPr="00376BC5">
        <w:t xml:space="preserve"> Технологии программирования серверных сценариев включают: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ASP.NET</w:t>
      </w:r>
      <w:r w:rsidRPr="00376BC5">
        <w:t>: Используется для создания веб-приложений на платформе Microsoft. Отличается высокой интеграцией с .NET Framework.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PHP</w:t>
      </w:r>
      <w:r w:rsidRPr="00376BC5">
        <w:t>: Популярный язык для создания динамических веб-страниц. Известен своей простотой и широким распространением.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Node.js</w:t>
      </w:r>
      <w:r w:rsidRPr="00376BC5">
        <w:t>: Платформа на основе JavaScript, предназначенная для создания высокопроизводительных сетевых приложений. Отличается асинхронной архитектурой и возможностью выполнения кода на стороне сервера.</w:t>
      </w:r>
    </w:p>
    <w:p w:rsidR="00376BC5" w:rsidRPr="00376BC5" w:rsidRDefault="00376BC5" w:rsidP="00376BC5">
      <w:pPr>
        <w:numPr>
          <w:ilvl w:val="0"/>
          <w:numId w:val="2"/>
        </w:numPr>
        <w:ind w:left="0" w:firstLine="709"/>
      </w:pPr>
      <w:r w:rsidRPr="00376BC5">
        <w:rPr>
          <w:b/>
          <w:bCs/>
        </w:rPr>
        <w:t>Java (Servlets/JSP)</w:t>
      </w:r>
      <w:r w:rsidRPr="00376BC5">
        <w:t>: Используется для создания платформонезависимых веб-приложений. Отличается высокой производительностью и масштабируемостью.</w:t>
      </w:r>
    </w:p>
    <w:p w:rsidR="00376BC5" w:rsidRPr="00376BC5" w:rsidRDefault="00376BC5" w:rsidP="008106D4">
      <w:pPr>
        <w:ind w:firstLine="709"/>
      </w:pPr>
    </w:p>
    <w:sectPr w:rsidR="00376BC5" w:rsidRPr="00376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C781A"/>
    <w:multiLevelType w:val="hybridMultilevel"/>
    <w:tmpl w:val="96C44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56567F"/>
    <w:multiLevelType w:val="multilevel"/>
    <w:tmpl w:val="153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64E79"/>
    <w:multiLevelType w:val="multilevel"/>
    <w:tmpl w:val="907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A641F"/>
    <w:multiLevelType w:val="hybridMultilevel"/>
    <w:tmpl w:val="FFB0966C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 w16cid:durableId="588973136">
    <w:abstractNumId w:val="2"/>
  </w:num>
  <w:num w:numId="2" w16cid:durableId="533814187">
    <w:abstractNumId w:val="1"/>
  </w:num>
  <w:num w:numId="3" w16cid:durableId="1210459999">
    <w:abstractNumId w:val="3"/>
  </w:num>
  <w:num w:numId="4" w16cid:durableId="67011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D4"/>
    <w:rsid w:val="000C4514"/>
    <w:rsid w:val="00376BC5"/>
    <w:rsid w:val="00615B1E"/>
    <w:rsid w:val="008106D4"/>
    <w:rsid w:val="008D77AD"/>
    <w:rsid w:val="00A461E0"/>
    <w:rsid w:val="00A73011"/>
    <w:rsid w:val="00E7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4F3A"/>
  <w15:chartTrackingRefBased/>
  <w15:docId w15:val="{5DAEC91E-0CCC-4BE5-A376-56C2AF4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6D4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ПК_6</cp:lastModifiedBy>
  <cp:revision>2</cp:revision>
  <dcterms:created xsi:type="dcterms:W3CDTF">2025-03-20T07:58:00Z</dcterms:created>
  <dcterms:modified xsi:type="dcterms:W3CDTF">2025-03-20T07:58:00Z</dcterms:modified>
</cp:coreProperties>
</file>