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206AED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206AED" w:rsidRPr="00CE2BBF" w:rsidRDefault="00206AED" w:rsidP="00206AED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206AED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206AED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9810E0" w:rsidRDefault="009810E0" w:rsidP="009810E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9810E0" w:rsidRPr="0099560A" w:rsidRDefault="009810E0" w:rsidP="009810E0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 ЗАНЯТТЯ 3</w:t>
            </w:r>
          </w:p>
          <w:p w:rsidR="009810E0" w:rsidRPr="00DC219A" w:rsidRDefault="00DC219A" w:rsidP="009810E0">
            <w:pPr>
              <w:ind w:left="284"/>
              <w:jc w:val="both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Т</w:t>
            </w:r>
            <w:proofErr w:type="spellStart"/>
            <w:r w:rsidR="009810E0" w:rsidRPr="00BB1BC1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ехнологічн</w:t>
            </w:r>
            <w:proofErr w:type="spellEnd"/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е</w:t>
            </w:r>
            <w:r w:rsidR="009810E0" w:rsidRPr="00BB1BC1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нала</w:t>
            </w:r>
            <w:proofErr w:type="spellStart"/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го</w:t>
            </w:r>
            <w:proofErr w:type="spellEnd"/>
            <w:r w:rsidR="009810E0" w:rsidRPr="00BB1BC1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д</w:t>
            </w:r>
            <w:proofErr w:type="spellStart"/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ження</w:t>
            </w:r>
            <w:proofErr w:type="spellEnd"/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 xml:space="preserve"> машинно-тракторних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агрегатів</w:t>
            </w:r>
            <w:bookmarkStart w:id="0" w:name="_GoBack"/>
            <w:bookmarkEnd w:id="0"/>
            <w:proofErr w:type="spellEnd"/>
          </w:p>
          <w:p w:rsidR="009810E0" w:rsidRPr="00BB1BC1" w:rsidRDefault="009810E0" w:rsidP="009810E0">
            <w:pPr>
              <w:ind w:left="284"/>
              <w:jc w:val="both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9810E0" w:rsidRPr="00726ED2" w:rsidRDefault="009810E0" w:rsidP="009810E0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i/>
                <w:sz w:val="16"/>
                <w:szCs w:val="16"/>
              </w:rPr>
            </w:pP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181473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9810E0" w:rsidRPr="00726ED2" w:rsidRDefault="009810E0" w:rsidP="009810E0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26ED2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726ED2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726ED2">
              <w:rPr>
                <w:rStyle w:val="105pt0pt"/>
                <w:rFonts w:ascii="Tahoma" w:eastAsia="Courier New" w:hAnsi="Tahoma" w:cs="Tahoma"/>
                <w:i/>
                <w:sz w:val="16"/>
                <w:szCs w:val="16"/>
              </w:rPr>
              <w:t>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</w:t>
            </w:r>
          </w:p>
          <w:p w:rsidR="009810E0" w:rsidRDefault="009810E0" w:rsidP="009810E0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26ED2">
              <w:rPr>
                <w:rFonts w:ascii="Tahoma" w:hAnsi="Tahoma" w:cs="Tahoma"/>
                <w:sz w:val="16"/>
                <w:szCs w:val="16"/>
              </w:rPr>
              <w:t>склад МТА ________________________________________________________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leader="underscore" w:pos="9087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враховуючи агротехнічні вимоги встановити діапазон швидкостей, відповідно до якого можна виконувати технологічну операцію  _______________________</w:t>
            </w:r>
          </w:p>
          <w:p w:rsidR="009810E0" w:rsidRPr="00726ED2" w:rsidRDefault="009810E0" w:rsidP="009810E0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2.</w:t>
            </w:r>
            <w:r>
              <w:rPr>
                <w:rStyle w:val="105pt0pt2"/>
                <w:rFonts w:ascii="Tahoma" w:hAnsi="Tahoma" w:cs="Tahoma"/>
                <w:sz w:val="16"/>
                <w:szCs w:val="16"/>
              </w:rPr>
              <w:t> </w:t>
            </w: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 xml:space="preserve">Користуючись </w:t>
            </w:r>
            <w:proofErr w:type="spellStart"/>
            <w:r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агронормативами</w:t>
            </w:r>
            <w:proofErr w:type="spellEnd"/>
            <w:r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 xml:space="preserve"> та </w:t>
            </w: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технічною характеристикою трактора</w:t>
            </w:r>
            <w:r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 xml:space="preserve"> і машини</w:t>
            </w:r>
            <w:r w:rsidRPr="00181473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 xml:space="preserve"> відповідно до варіанту виписати дані для розрахунк</w:t>
            </w:r>
            <w:r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>ів</w:t>
            </w:r>
          </w:p>
          <w:p w:rsidR="009810E0" w:rsidRPr="009810E0" w:rsidRDefault="009810E0" w:rsidP="009810E0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</w:pPr>
            <w:proofErr w:type="spellStart"/>
            <w:r w:rsidRPr="009810E0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Таблиця</w:t>
            </w:r>
            <w:proofErr w:type="spellEnd"/>
            <w:r w:rsidRPr="009810E0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 xml:space="preserve"> 3.1</w:t>
            </w:r>
          </w:p>
          <w:p w:rsidR="009810E0" w:rsidRPr="009810E0" w:rsidRDefault="009810E0" w:rsidP="009810E0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val="ru-RU" w:eastAsia="en-US"/>
              </w:rPr>
            </w:pPr>
            <w:r w:rsidRPr="009810E0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9810E0" w:rsidRPr="009810E0" w:rsidRDefault="009810E0" w:rsidP="009810E0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val="ru-RU" w:eastAsia="en-US"/>
              </w:rPr>
            </w:pPr>
          </w:p>
          <w:tbl>
            <w:tblPr>
              <w:tblStyle w:val="11"/>
              <w:tblW w:w="8505" w:type="dxa"/>
              <w:jc w:val="center"/>
              <w:tblLook w:val="0000" w:firstRow="0" w:lastRow="0" w:firstColumn="0" w:lastColumn="0" w:noHBand="0" w:noVBand="0"/>
            </w:tblPr>
            <w:tblGrid>
              <w:gridCol w:w="1499"/>
              <w:gridCol w:w="1568"/>
              <w:gridCol w:w="5438"/>
            </w:tblGrid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  <w:vAlign w:val="center"/>
                </w:tcPr>
                <w:p w:rsidR="009810E0" w:rsidRPr="00E31B54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568" w:type="dxa"/>
                  <w:vAlign w:val="center"/>
                </w:tcPr>
                <w:p w:rsidR="009810E0" w:rsidRPr="00E31B54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9810E0" w:rsidRPr="00E31B54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Примітка</w:t>
                  </w:r>
                  <w:proofErr w:type="spellEnd"/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В</w:t>
                  </w: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eastAsia="Calibri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Відстань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proofErr w:type="gram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між</w:t>
                  </w:r>
                  <w:proofErr w:type="spellEnd"/>
                  <w:proofErr w:type="gram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крайніми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робочими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органами с.-г.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машини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, м</w:t>
                  </w:r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А</w:t>
                  </w: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eastAsia="Calibri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Ширина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колії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трактора, </w:t>
                  </w:r>
                  <w:proofErr w:type="gram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</w:t>
                  </w:r>
                  <w:proofErr w:type="gramEnd"/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m</w:t>
                  </w: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eastAsia="Calibri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Ширина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стикового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міжряддя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, м</w:t>
                  </w:r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c</w:t>
                  </w: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eastAsia="Calibri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Виліт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плеча штанги </w:t>
                  </w:r>
                  <w:proofErr w:type="spellStart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слідопокажчика</w:t>
                  </w:r>
                  <w:proofErr w:type="spellEnd"/>
                  <w:r w:rsidRPr="00140F3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, м</w:t>
                  </w:r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Н</w:t>
                  </w:r>
                  <w:r w:rsidRPr="00EA05D7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з</w:t>
                  </w:r>
                  <w:proofErr w:type="spellEnd"/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Норма 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внесення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садивного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матер</w:t>
                  </w:r>
                  <w:proofErr w:type="gram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іалу</w:t>
                  </w:r>
                  <w:proofErr w:type="spellEnd"/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EA05D7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R</w:t>
                  </w:r>
                  <w:r w:rsidRPr="00EA05D7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к</w:t>
                  </w: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Радіус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опорно-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привідного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колеса</w:t>
                  </w:r>
                </w:p>
              </w:tc>
            </w:tr>
            <w:tr w:rsidR="009810E0" w:rsidRPr="006F5144" w:rsidTr="007E49BD">
              <w:trPr>
                <w:trHeight w:val="20"/>
                <w:jc w:val="center"/>
              </w:trPr>
              <w:tc>
                <w:tcPr>
                  <w:tcW w:w="1499" w:type="dxa"/>
                </w:tcPr>
                <w:p w:rsidR="009810E0" w:rsidRPr="00140F35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</w:p>
              </w:tc>
              <w:tc>
                <w:tcPr>
                  <w:tcW w:w="1568" w:type="dxa"/>
                </w:tcPr>
                <w:p w:rsidR="009810E0" w:rsidRPr="00140F35" w:rsidRDefault="009810E0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438" w:type="dxa"/>
                </w:tcPr>
                <w:p w:rsidR="009810E0" w:rsidRDefault="009810E0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</w:p>
              </w:tc>
            </w:tr>
          </w:tbl>
          <w:p w:rsidR="009810E0" w:rsidRPr="00140F35" w:rsidRDefault="009810E0" w:rsidP="009810E0">
            <w:pPr>
              <w:pStyle w:val="a9"/>
              <w:tabs>
                <w:tab w:val="left" w:pos="1276"/>
              </w:tabs>
              <w:spacing w:line="360" w:lineRule="auto"/>
              <w:ind w:left="851" w:firstLine="0"/>
              <w:contextualSpacing/>
              <w:rPr>
                <w:rStyle w:val="105pt0pt2"/>
                <w:rFonts w:ascii="Tahoma" w:eastAsia="Calibri" w:hAnsi="Tahoma" w:cs="Tahoma"/>
                <w:color w:val="auto"/>
                <w:spacing w:val="0"/>
                <w:sz w:val="16"/>
                <w:szCs w:val="16"/>
                <w:shd w:val="clear" w:color="auto" w:fill="auto"/>
                <w:lang w:val="ru-RU" w:eastAsia="en-US"/>
              </w:rPr>
            </w:pPr>
          </w:p>
          <w:p w:rsidR="009810E0" w:rsidRPr="008804A9" w:rsidRDefault="009810E0" w:rsidP="009810E0">
            <w:pPr>
              <w:pStyle w:val="a9"/>
              <w:numPr>
                <w:ilvl w:val="0"/>
                <w:numId w:val="15"/>
              </w:numPr>
              <w:tabs>
                <w:tab w:val="left" w:pos="1276"/>
              </w:tabs>
              <w:spacing w:line="360" w:lineRule="auto"/>
              <w:ind w:left="284" w:firstLine="567"/>
              <w:contextualSpacing/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</w:pPr>
            <w:r w:rsidRPr="008804A9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Підготувати агрегат до роботи: скомплектувати його, перевірити технічний стан усіх механізмів і вузлів, виявлені несправності усунути. </w:t>
            </w:r>
          </w:p>
          <w:p w:rsidR="009810E0" w:rsidRPr="00DC72C0" w:rsidRDefault="009810E0" w:rsidP="009810E0">
            <w:pPr>
              <w:pStyle w:val="a9"/>
              <w:tabs>
                <w:tab w:val="left" w:pos="1276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Описати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виконанні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операції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технологічних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регулювань</w:t>
            </w:r>
            <w:proofErr w:type="spellEnd"/>
            <w:r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________________________________________________</w:t>
            </w:r>
          </w:p>
          <w:p w:rsidR="009810E0" w:rsidRPr="00140F35" w:rsidRDefault="009810E0" w:rsidP="009810E0">
            <w:pPr>
              <w:pStyle w:val="1"/>
              <w:numPr>
                <w:ilvl w:val="0"/>
                <w:numId w:val="15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Визначити</w:t>
            </w:r>
            <w:proofErr w:type="spellEnd"/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виліт</w:t>
            </w:r>
            <w:proofErr w:type="spellEnd"/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 маркера:</w:t>
            </w:r>
          </w:p>
          <w:p w:rsidR="009810E0" w:rsidRPr="00DC72C0" w:rsidRDefault="009810E0" w:rsidP="009810E0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Лівого:</w:t>
            </w:r>
          </w:p>
          <w:p w:rsidR="009810E0" w:rsidRPr="00140F35" w:rsidRDefault="009810E0" w:rsidP="009810E0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 (В+А)/2+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  <w:p w:rsidR="009810E0" w:rsidRDefault="009810E0" w:rsidP="009810E0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140F3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DC72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= </w:t>
            </w:r>
            <w:r w:rsidRPr="00DC72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__</w:t>
            </w:r>
            <w:r w:rsidRPr="00DC72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_м;</w:t>
            </w:r>
          </w:p>
          <w:p w:rsidR="009810E0" w:rsidRPr="00140F35" w:rsidRDefault="009810E0" w:rsidP="009810E0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Правого:</w:t>
            </w:r>
          </w:p>
          <w:p w:rsidR="009810E0" w:rsidRPr="00140F35" w:rsidRDefault="009810E0" w:rsidP="009810E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40F35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proofErr w:type="spellStart"/>
            <w:r w:rsidRPr="00140F35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</w:t>
            </w:r>
            <w:proofErr w:type="spellEnd"/>
            <w:r w:rsidRPr="00140F35">
              <w:rPr>
                <w:rFonts w:ascii="Tahoma" w:hAnsi="Tahoma" w:cs="Tahoma"/>
                <w:bCs/>
                <w:sz w:val="16"/>
                <w:szCs w:val="16"/>
              </w:rPr>
              <w:t xml:space="preserve"> = (В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‒</w:t>
            </w:r>
            <w:r w:rsidRPr="00140F35">
              <w:rPr>
                <w:rFonts w:ascii="Tahoma" w:hAnsi="Tahoma" w:cs="Tahoma"/>
                <w:bCs/>
                <w:sz w:val="16"/>
                <w:szCs w:val="16"/>
              </w:rPr>
              <w:t>А)/2+</w:t>
            </w:r>
            <w:r w:rsidRPr="00140F35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m</w:t>
            </w:r>
          </w:p>
          <w:p w:rsidR="009810E0" w:rsidRPr="00DC72C0" w:rsidRDefault="00DC219A" w:rsidP="009810E0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 xml:space="preserve">= </m:t>
              </m:r>
            </m:oMath>
            <w:r w:rsidR="009810E0" w:rsidRPr="00DC72C0">
              <w:rPr>
                <w:rFonts w:ascii="Tahoma" w:hAnsi="Tahoma" w:cs="Tahoma"/>
                <w:sz w:val="16"/>
                <w:szCs w:val="16"/>
              </w:rPr>
              <w:t xml:space="preserve"> _________________________________________м.</w:t>
            </w:r>
          </w:p>
          <w:p w:rsidR="009810E0" w:rsidRPr="00140F35" w:rsidRDefault="009810E0" w:rsidP="009810E0">
            <w:pPr>
              <w:pStyle w:val="af0"/>
              <w:shd w:val="clear" w:color="auto" w:fill="auto"/>
              <w:spacing w:line="360" w:lineRule="auto"/>
              <w:ind w:left="284" w:firstLine="567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>Визначити</w:t>
            </w:r>
            <w:proofErr w:type="spellEnd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>виліт</w:t>
            </w:r>
            <w:proofErr w:type="spellEnd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 xml:space="preserve">маркера з </w:t>
            </w:r>
            <w:proofErr w:type="spellStart"/>
            <w:r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>використанням</w:t>
            </w:r>
            <w:proofErr w:type="spellEnd"/>
            <w:r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>слідопокажчика</w:t>
            </w:r>
            <w:proofErr w:type="spellEnd"/>
            <w:r w:rsidRPr="00140F35"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9810E0" w:rsidRPr="00140F35" w:rsidRDefault="009810E0" w:rsidP="009810E0">
            <w:pPr>
              <w:pStyle w:val="af0"/>
              <w:shd w:val="clear" w:color="auto" w:fill="auto"/>
              <w:spacing w:line="360" w:lineRule="auto"/>
              <w:ind w:left="284" w:firstLine="567"/>
              <w:jc w:val="center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140F35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vertAlign w:val="subscript"/>
              </w:rPr>
              <w:t>сл</w:t>
            </w:r>
            <w:proofErr w:type="spellEnd"/>
            <w:r w:rsidRPr="00140F35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 xml:space="preserve"> = </w:t>
            </w:r>
            <w:r w:rsidRPr="00140F35">
              <w:rPr>
                <w:rFonts w:ascii="Tahoma" w:hAnsi="Tahoma" w:cs="Tahoma"/>
                <w:bCs/>
                <w:sz w:val="16"/>
                <w:szCs w:val="16"/>
              </w:rPr>
              <w:t>В</w:t>
            </w:r>
            <w:r w:rsidRPr="00140F35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>/2</w:t>
            </w:r>
            <w:r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>+</w:t>
            </w:r>
            <w:r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m</w:t>
            </w:r>
            <w:r w:rsidRPr="00140F35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>‒</w:t>
            </w:r>
            <w:r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c</w:t>
            </w:r>
          </w:p>
          <w:p w:rsidR="009810E0" w:rsidRPr="00140F35" w:rsidRDefault="009810E0" w:rsidP="009810E0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140F35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vertAlign w:val="subscript"/>
              </w:rPr>
              <w:t>сл</w:t>
            </w:r>
            <w:proofErr w:type="spellEnd"/>
            <w:r w:rsidRPr="00140F35">
              <w:rPr>
                <w:rFonts w:ascii="Tahoma" w:hAnsi="Tahoma" w:cs="Tahoma"/>
                <w:bCs/>
                <w:sz w:val="16"/>
                <w:szCs w:val="16"/>
              </w:rPr>
              <w:t xml:space="preserve"> = </w:t>
            </w:r>
            <w:r w:rsidRPr="00DC72C0">
              <w:rPr>
                <w:rFonts w:ascii="Tahoma" w:hAnsi="Tahoma" w:cs="Tahoma"/>
                <w:sz w:val="16"/>
                <w:szCs w:val="16"/>
              </w:rPr>
              <w:t>_________________________________________м.</w:t>
            </w:r>
          </w:p>
          <w:p w:rsidR="009810E0" w:rsidRPr="00140F35" w:rsidRDefault="009810E0" w:rsidP="009810E0">
            <w:pPr>
              <w:pStyle w:val="1"/>
              <w:numPr>
                <w:ilvl w:val="0"/>
                <w:numId w:val="15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 xml:space="preserve">Перевірка </w:t>
            </w:r>
            <w:r w:rsidRPr="00140F35"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норм</w:t>
            </w: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и</w:t>
            </w:r>
            <w:r w:rsidRPr="00140F35"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 xml:space="preserve"> внесення </w:t>
            </w: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садивного матеріалу</w:t>
            </w: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val="ru-RU" w:eastAsia="ru-RU"/>
              </w:rPr>
              <w:t>:</w:t>
            </w:r>
          </w:p>
          <w:p w:rsidR="009810E0" w:rsidRPr="006B2537" w:rsidRDefault="009810E0" w:rsidP="009810E0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Q</w:t>
            </w:r>
            <w:r w:rsidRPr="006B2537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c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 xml:space="preserve"> = 10</w:t>
            </w:r>
            <w:r w:rsidRPr="006B2537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-4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m</w:t>
            </w:r>
            <w:r w:rsidRPr="006B2537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H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з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D</w:t>
            </w:r>
            <w:r w:rsidRPr="006B2537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>
              <w:rPr>
                <w:rFonts w:ascii="Tahoma" w:hAnsi="Tahoma" w:cs="Tahoma"/>
                <w:sz w:val="16"/>
                <w:szCs w:val="16"/>
              </w:rPr>
              <w:t>π</w:t>
            </w:r>
            <w:proofErr w:type="spellStart"/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·В</w:t>
            </w:r>
            <w:r w:rsidRPr="006B2537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р</w:t>
            </w:r>
            <w:proofErr w:type="spellEnd"/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6B2537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</w:t>
            </w:r>
            <w:r w:rsidRPr="006B2537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9810E0" w:rsidRPr="006B2537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6B253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Qc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маса</w:t>
            </w:r>
            <w:proofErr w:type="spell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висіяного</w:t>
            </w:r>
            <w:proofErr w:type="spell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насіння</w:t>
            </w:r>
            <w:proofErr w:type="spell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п</w:t>
            </w:r>
            <w:proofErr w:type="gram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ід</w:t>
            </w:r>
            <w:proofErr w:type="spell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час </w:t>
            </w:r>
            <w:proofErr w:type="spellStart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перевірки</w:t>
            </w:r>
            <w:proofErr w:type="spellEnd"/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, кг</w:t>
            </w:r>
            <w:r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;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m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– кількість обертів колеса сівалки при висіванні насіння на площі 100 м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: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m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100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 xml:space="preserve">·(1- 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K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>)/3,14·</w:t>
            </w:r>
            <w:r w:rsidRPr="009E3495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D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9810E0" w:rsidRPr="00E816C6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K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 xml:space="preserve">– коефіцієнт пробуксовування коліс,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K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п</w:t>
            </w:r>
            <w:r w:rsidRPr="00E816C6">
              <w:rPr>
                <w:rFonts w:ascii="Tahoma" w:hAnsi="Tahoma" w:cs="Tahoma"/>
                <w:b w:val="0"/>
                <w:sz w:val="16"/>
                <w:szCs w:val="16"/>
              </w:rPr>
              <w:t xml:space="preserve"> = 0,08-1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</w:p>
          <w:p w:rsidR="009810E0" w:rsidRPr="006B2537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H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 xml:space="preserve">– задана </w:t>
            </w:r>
            <w:proofErr w:type="spellStart"/>
            <w:r>
              <w:rPr>
                <w:rFonts w:ascii="Tahoma" w:hAnsi="Tahoma" w:cs="Tahoma"/>
                <w:b w:val="0"/>
                <w:sz w:val="16"/>
                <w:szCs w:val="16"/>
              </w:rPr>
              <w:t>новма</w:t>
            </w:r>
            <w:proofErr w:type="spellEnd"/>
            <w:r>
              <w:rPr>
                <w:rFonts w:ascii="Tahoma" w:hAnsi="Tahoma" w:cs="Tahoma"/>
                <w:b w:val="0"/>
                <w:sz w:val="16"/>
                <w:szCs w:val="16"/>
              </w:rPr>
              <w:t xml:space="preserve"> висіву насіння, кг/га;</w:t>
            </w:r>
          </w:p>
          <w:p w:rsidR="009810E0" w:rsidRPr="006B2537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D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– діаметр опорно-привідного колеса, м;</w:t>
            </w:r>
          </w:p>
          <w:p w:rsidR="009810E0" w:rsidRPr="006B2537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>π·-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1A5A23">
              <w:rPr>
                <w:rFonts w:ascii="Tahoma" w:hAnsi="Tahoma" w:cs="Tahoma"/>
                <w:b w:val="0"/>
                <w:sz w:val="16"/>
                <w:szCs w:val="16"/>
              </w:rPr>
              <w:t xml:space="preserve">математична константа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 xml:space="preserve">п= </w:t>
            </w:r>
            <w:r w:rsidRPr="001A5A23">
              <w:rPr>
                <w:rFonts w:ascii="Tahoma" w:hAnsi="Tahoma" w:cs="Tahoma"/>
                <w:b w:val="0"/>
                <w:sz w:val="16"/>
                <w:szCs w:val="16"/>
              </w:rPr>
              <w:t>3,1415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–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ширина захвату сівалки, м.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B2537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m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DC72C0">
              <w:rPr>
                <w:rFonts w:ascii="Tahoma" w:hAnsi="Tahoma" w:cs="Tahoma"/>
                <w:sz w:val="16"/>
                <w:szCs w:val="16"/>
              </w:rPr>
              <w:t>_________________________________________</w:t>
            </w:r>
          </w:p>
          <w:p w:rsidR="009810E0" w:rsidRDefault="009810E0" w:rsidP="009810E0">
            <w:pPr>
              <w:pStyle w:val="1"/>
              <w:shd w:val="clear" w:color="auto" w:fill="auto"/>
              <w:tabs>
                <w:tab w:val="left" w:pos="958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1A5A2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Q</w:t>
            </w:r>
            <w:r w:rsidRPr="001A5A2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c</w:t>
            </w:r>
            <w:r w:rsidRPr="001A5A23">
              <w:rPr>
                <w:rFonts w:ascii="Tahoma" w:hAnsi="Tahoma" w:cs="Tahoma"/>
                <w:b w:val="0"/>
                <w:sz w:val="16"/>
                <w:szCs w:val="16"/>
              </w:rPr>
              <w:t xml:space="preserve"> 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C72C0">
              <w:rPr>
                <w:rFonts w:ascii="Tahoma" w:hAnsi="Tahoma" w:cs="Tahoma"/>
                <w:sz w:val="16"/>
                <w:szCs w:val="16"/>
              </w:rPr>
              <w:t>_________________________________________</w:t>
            </w:r>
            <w:r w:rsidRPr="006B2537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кг</w:t>
            </w:r>
            <w:r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.</w:t>
            </w:r>
          </w:p>
          <w:p w:rsidR="009810E0" w:rsidRPr="001A5A23" w:rsidRDefault="009810E0" w:rsidP="009810E0">
            <w:pPr>
              <w:pStyle w:val="1"/>
              <w:numPr>
                <w:ilvl w:val="0"/>
                <w:numId w:val="15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</w:pPr>
            <w:r w:rsidRPr="001A5A23"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Описати виконанні операції технологічн</w:t>
            </w: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 xml:space="preserve">ого налагодження агрегату </w:t>
            </w:r>
            <w:r w:rsidRPr="001A5A23"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та зобразити схематично регулювання робочих органів</w:t>
            </w:r>
            <w:r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 xml:space="preserve"> </w:t>
            </w:r>
            <w:r w:rsidRPr="001A5A23">
              <w:rPr>
                <w:rFonts w:ascii="Tahoma" w:hAnsi="Tahoma" w:cs="Tahoma"/>
                <w:bCs w:val="0"/>
                <w:spacing w:val="0"/>
                <w:sz w:val="16"/>
                <w:szCs w:val="16"/>
                <w:lang w:eastAsia="ru-RU"/>
              </w:rPr>
              <w:t>машини.</w:t>
            </w:r>
          </w:p>
          <w:p w:rsidR="009810E0" w:rsidRDefault="009810E0" w:rsidP="009810E0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Проведено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технологічні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регулювання</w:t>
            </w:r>
            <w:proofErr w:type="spellEnd"/>
            <w:r w:rsidRPr="00DC72C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:</w:t>
            </w:r>
            <w:r w:rsidRPr="00DC72C0">
              <w:rPr>
                <w:rFonts w:ascii="Tahoma" w:hAnsi="Tahoma" w:cs="Tahoma"/>
                <w:sz w:val="16"/>
                <w:szCs w:val="16"/>
              </w:rPr>
              <w:t xml:space="preserve"> __________________________________________________________________________________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__________________</w:t>
            </w:r>
          </w:p>
          <w:p w:rsidR="009810E0" w:rsidRPr="001A5A23" w:rsidRDefault="009810E0" w:rsidP="009810E0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</w:p>
          <w:p w:rsidR="009810E0" w:rsidRDefault="009810E0" w:rsidP="009810E0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>
              <w:rPr>
                <w:rFonts w:ascii="Tahoma" w:eastAsia="Calibri" w:hAnsi="Tahoma" w:cs="Tahoma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7D6BEB" wp14:editId="74A1FD82">
                      <wp:extent cx="5231958" cy="1073427"/>
                      <wp:effectExtent l="0" t="0" r="26035" b="12700"/>
                      <wp:docPr id="75" name="Прямокут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1958" cy="107342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кутник 75" o:spid="_x0000_s1026" style="width:411.95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" fillcolor="white [3201]" strokecolor="black [3200]">
                      <w10:anchorlock/>
                    </v:rect>
                  </w:pict>
                </mc:Fallback>
              </mc:AlternateContent>
            </w:r>
          </w:p>
          <w:p w:rsidR="009810E0" w:rsidRDefault="009810E0" w:rsidP="009810E0">
            <w:pPr>
              <w:ind w:left="284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</w:p>
          <w:p w:rsidR="009810E0" w:rsidRPr="009E3495" w:rsidRDefault="009810E0" w:rsidP="009810E0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center"/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9E3495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Рис. 3.1. Схема</w:t>
            </w:r>
            <w:proofErr w:type="spellStart"/>
            <w:r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  <w:t>тичне</w:t>
            </w:r>
            <w:proofErr w:type="spellEnd"/>
            <w:r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val="uk-UA" w:eastAsia="en-US"/>
              </w:rPr>
              <w:t xml:space="preserve"> відображення </w:t>
            </w:r>
            <w:proofErr w:type="spellStart"/>
            <w:r w:rsidRPr="009E3495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технологічного</w:t>
            </w:r>
            <w:proofErr w:type="spellEnd"/>
            <w:r w:rsidRPr="009E3495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9E3495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>налагодження</w:t>
            </w:r>
            <w:proofErr w:type="spellEnd"/>
            <w:r w:rsidRPr="009E3495">
              <w:rPr>
                <w:rFonts w:ascii="Tahoma" w:eastAsia="Calibri" w:hAnsi="Tahoma" w:cs="Tahoma"/>
                <w:b/>
                <w:color w:val="2B587A"/>
                <w:sz w:val="16"/>
                <w:szCs w:val="16"/>
                <w:lang w:eastAsia="en-US"/>
              </w:rPr>
              <w:t xml:space="preserve"> агрегату</w:t>
            </w:r>
          </w:p>
          <w:p w:rsidR="009810E0" w:rsidRPr="00F31F11" w:rsidRDefault="009810E0" w:rsidP="009810E0">
            <w:pPr>
              <w:pStyle w:val="1"/>
              <w:numPr>
                <w:ilvl w:val="0"/>
                <w:numId w:val="15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F31F1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Зробити висновок </w:t>
            </w:r>
            <w:r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щодо </w:t>
            </w:r>
            <w:proofErr w:type="spellStart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вибору</w:t>
            </w:r>
            <w:proofErr w:type="spellEnd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складу агрегату </w:t>
            </w:r>
            <w:proofErr w:type="spellStart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його</w:t>
            </w:r>
            <w:proofErr w:type="spellEnd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регулювання</w:t>
            </w:r>
            <w:proofErr w:type="spellEnd"/>
            <w:r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на заданий</w:t>
            </w:r>
            <w:r w:rsidRPr="00F31F1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 режим експлуатації.</w:t>
            </w:r>
          </w:p>
          <w:p w:rsidR="009810E0" w:rsidRPr="00F31F11" w:rsidRDefault="009810E0" w:rsidP="009810E0">
            <w:pPr>
              <w:pStyle w:val="a9"/>
              <w:numPr>
                <w:ilvl w:val="0"/>
                <w:numId w:val="15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proofErr w:type="gramStart"/>
            <w:r w:rsidRPr="00F31F11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F31F1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F31F11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F31F11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F31F11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F31F11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F31F1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F31F11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F31F11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9810E0" w:rsidRPr="00F31F11" w:rsidRDefault="009810E0" w:rsidP="009810E0">
            <w:pPr>
              <w:pStyle w:val="a9"/>
              <w:numPr>
                <w:ilvl w:val="0"/>
                <w:numId w:val="15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</w:t>
            </w:r>
          </w:p>
          <w:p w:rsidR="00A346E3" w:rsidRPr="0099560A" w:rsidRDefault="00A346E3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833E8F" w:rsidRDefault="00833E8F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206AED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206AED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3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06AED"/>
    <w:rsid w:val="002B327A"/>
    <w:rsid w:val="002D3DF3"/>
    <w:rsid w:val="002D5324"/>
    <w:rsid w:val="003123DD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C219A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62BEC-4D86-4BAE-A4EA-6553A3E1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27</cp:revision>
  <cp:lastPrinted>2014-10-24T08:26:00Z</cp:lastPrinted>
  <dcterms:created xsi:type="dcterms:W3CDTF">2018-01-15T07:54:00Z</dcterms:created>
  <dcterms:modified xsi:type="dcterms:W3CDTF">2018-11-18T10:56:00Z</dcterms:modified>
</cp:coreProperties>
</file>