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BD3B74" w:rsidRPr="00CE2BBF" w:rsidTr="00292BDB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0C1978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BD3B74" w:rsidRPr="00CE2BBF" w:rsidTr="00292BDB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sz w:val="16"/>
                <w:szCs w:val="16"/>
                <w:lang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BD3B74" w:rsidRPr="00CE2BBF" w:rsidTr="00292BDB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B87C19" w:rsidRPr="00E154C9" w:rsidRDefault="00B87C19" w:rsidP="00B87C19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B87C19" w:rsidRPr="00836AF6" w:rsidRDefault="00B87C19" w:rsidP="00B87C19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836A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ПРАКТИЧНЕ ЗАНЯТТЯ 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9</w:t>
            </w:r>
          </w:p>
          <w:p w:rsidR="00B87C19" w:rsidRPr="00865D8B" w:rsidRDefault="00292BDB" w:rsidP="00B87C19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proofErr w:type="spellStart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Вибір</w:t>
            </w:r>
            <w:proofErr w:type="spellEnd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розрахунок</w:t>
            </w:r>
            <w:proofErr w:type="spellEnd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комплектування</w:t>
            </w:r>
            <w:proofErr w:type="spellEnd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технологічне</w:t>
            </w:r>
            <w:proofErr w:type="spellEnd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налагодження</w:t>
            </w:r>
            <w:proofErr w:type="spellEnd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орних</w:t>
            </w:r>
            <w:proofErr w:type="spellEnd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агрегатів</w:t>
            </w:r>
            <w:proofErr w:type="spellEnd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на заданий режим </w:t>
            </w:r>
            <w:proofErr w:type="spellStart"/>
            <w:r w:rsidRPr="00292BD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роботи</w:t>
            </w:r>
            <w:bookmarkStart w:id="0" w:name="_GoBack"/>
            <w:bookmarkEnd w:id="0"/>
            <w:proofErr w:type="spellEnd"/>
          </w:p>
          <w:p w:rsidR="00B87C19" w:rsidRPr="00836AF6" w:rsidRDefault="00B87C19" w:rsidP="00B87C19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B87C19" w:rsidRPr="00FF69E1" w:rsidRDefault="00B87C19" w:rsidP="00B87C19">
            <w:pPr>
              <w:pStyle w:val="1"/>
              <w:numPr>
                <w:ilvl w:val="0"/>
                <w:numId w:val="27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836AF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Користуючись довідниковою літературою, </w:t>
            </w:r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 xml:space="preserve">технічними паспортами тракторів і плугів та </w:t>
            </w:r>
            <w:proofErr w:type="spellStart"/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>агронормативами</w:t>
            </w:r>
            <w:proofErr w:type="spellEnd"/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 xml:space="preserve"> до виконання оранки</w:t>
            </w:r>
            <w:r w:rsidRPr="00C02F9F"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 xml:space="preserve"> </w:t>
            </w:r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>вибрати:</w:t>
            </w:r>
          </w:p>
          <w:p w:rsidR="00B87C19" w:rsidRPr="00FF69E1" w:rsidRDefault="00B87C19" w:rsidP="00B87C19">
            <w:pPr>
              <w:pStyle w:val="a9"/>
              <w:numPr>
                <w:ilvl w:val="0"/>
                <w:numId w:val="28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 xml:space="preserve">склад МТА для </w:t>
            </w:r>
            <w:proofErr w:type="spellStart"/>
            <w:r w:rsidRPr="00C02F9F">
              <w:rPr>
                <w:rFonts w:ascii="Tahoma" w:hAnsi="Tahoma" w:cs="Tahoma"/>
                <w:sz w:val="16"/>
                <w:szCs w:val="16"/>
              </w:rPr>
              <w:t>оранки</w:t>
            </w:r>
            <w:proofErr w:type="spellEnd"/>
            <w:r w:rsidRPr="00C02F9F">
              <w:rPr>
                <w:rFonts w:ascii="Tahoma" w:hAnsi="Tahoma" w:cs="Tahoma"/>
                <w:sz w:val="16"/>
                <w:szCs w:val="16"/>
              </w:rPr>
              <w:t xml:space="preserve"> 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____________________________________________________</w:t>
            </w:r>
          </w:p>
          <w:p w:rsidR="00B87C19" w:rsidRPr="00C02F9F" w:rsidRDefault="00B87C19" w:rsidP="00B87C19">
            <w:pPr>
              <w:pStyle w:val="1"/>
              <w:numPr>
                <w:ilvl w:val="0"/>
                <w:numId w:val="28"/>
              </w:numPr>
              <w:shd w:val="clear" w:color="auto" w:fill="auto"/>
              <w:tabs>
                <w:tab w:val="left" w:pos="709"/>
                <w:tab w:val="left" w:leader="underscore" w:pos="932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</w:pPr>
            <w:r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>діапазон</w:t>
            </w:r>
            <w:proofErr w:type="spellEnd"/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>швидкостей</w:t>
            </w:r>
            <w:proofErr w:type="spellEnd"/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>відповідно</w:t>
            </w:r>
            <w:proofErr w:type="spellEnd"/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 до </w:t>
            </w:r>
            <w:proofErr w:type="spellStart"/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>якого</w:t>
            </w:r>
            <w:proofErr w:type="spellEnd"/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>можна</w:t>
            </w:r>
            <w:proofErr w:type="spellEnd"/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>виконувати</w:t>
            </w:r>
            <w:proofErr w:type="spellEnd"/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>оранку</w:t>
            </w:r>
            <w:proofErr w:type="spellEnd"/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 _______________</w:t>
            </w:r>
            <w:r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 км/год</w:t>
            </w:r>
          </w:p>
          <w:p w:rsidR="00B87C19" w:rsidRPr="00EE6A82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836AF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EE6A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Виписати  дані для розрахунків у таблицю 9.1.</w:t>
            </w:r>
          </w:p>
          <w:p w:rsidR="00B87C19" w:rsidRPr="00836AF6" w:rsidRDefault="00B87C19" w:rsidP="00B87C19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hAnsi="Tahoma" w:cs="Tahoma"/>
                <w:b/>
                <w:color w:val="2B587A"/>
                <w:sz w:val="16"/>
                <w:szCs w:val="16"/>
              </w:rPr>
            </w:pPr>
            <w:proofErr w:type="spellStart"/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Таблиця</w:t>
            </w:r>
            <w:proofErr w:type="spellEnd"/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9</w:t>
            </w:r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.1</w:t>
            </w:r>
          </w:p>
          <w:p w:rsidR="00B87C19" w:rsidRPr="00B87C19" w:rsidRDefault="00B87C19" w:rsidP="00B87C19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</w:pPr>
            <w:r w:rsidRPr="00B87C19"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  <w:t>Вихідні дані для розрахунків</w:t>
            </w:r>
          </w:p>
          <w:p w:rsidR="00B87C19" w:rsidRPr="00836AF6" w:rsidRDefault="00B87C19" w:rsidP="00B87C19">
            <w:pPr>
              <w:pStyle w:val="a9"/>
              <w:spacing w:line="360" w:lineRule="auto"/>
              <w:ind w:firstLine="567"/>
              <w:jc w:val="center"/>
              <w:rPr>
                <w:rStyle w:val="105pt0pt"/>
                <w:rFonts w:ascii="Tahoma" w:eastAsia="Courier New" w:hAnsi="Tahoma" w:cs="Tahoma"/>
                <w:b/>
                <w:sz w:val="16"/>
                <w:szCs w:val="16"/>
                <w:lang w:eastAsia="en-US"/>
              </w:rPr>
            </w:pPr>
          </w:p>
          <w:tbl>
            <w:tblPr>
              <w:tblStyle w:val="a7"/>
              <w:tblW w:w="8505" w:type="dxa"/>
              <w:jc w:val="center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1473"/>
              <w:gridCol w:w="5627"/>
            </w:tblGrid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7C19" w:rsidRPr="00E31B54" w:rsidRDefault="00B87C19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7C19" w:rsidRPr="00E31B54" w:rsidRDefault="00B87C19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B87C19" w:rsidRPr="00E31B54" w:rsidRDefault="00B87C19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2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87C19" w:rsidRPr="00BE2C6D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BE2C6D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Назва операції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2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Марка </w:t>
                  </w: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трактора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2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Марка </w:t>
                  </w:r>
                  <w:r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плуга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2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Конфігурація поля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en-US"/>
                    </w:rPr>
                    <w:t>L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Довжина</w:t>
                  </w:r>
                  <w:proofErr w:type="spellEnd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 xml:space="preserve"> поля, </w:t>
                  </w:r>
                  <w:proofErr w:type="gramStart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м</w:t>
                  </w:r>
                  <w:proofErr w:type="gramEnd"/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444CEC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Ширина поля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V</w:t>
                  </w:r>
                  <w:r w:rsidRPr="00D31BD8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en-US" w:eastAsia="en-US"/>
                    </w:rPr>
                    <w:t>min</w:t>
                  </w:r>
                  <w:proofErr w:type="spellEnd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 xml:space="preserve">- </w:t>
                  </w: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V</w:t>
                  </w: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en-US" w:eastAsia="en-US"/>
                    </w:rPr>
                    <w:t>max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Допустима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 швидкість руху </w:t>
                  </w: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агрегату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, км/</w:t>
                  </w:r>
                  <w:proofErr w:type="spellStart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87C19" w:rsidRPr="00D31BD8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</w:pPr>
                  <w:proofErr w:type="spellStart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Глибина</w:t>
                  </w:r>
                  <w:proofErr w:type="spellEnd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обробітку</w:t>
                  </w:r>
                  <w:proofErr w:type="spellEnd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 xml:space="preserve"> за </w:t>
                  </w:r>
                  <w:proofErr w:type="spellStart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агронормативами</w:t>
                  </w:r>
                  <w:proofErr w:type="spellEnd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, см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N</w:t>
                  </w:r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e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Ефективна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потужність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двигуна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, кВт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η</w:t>
                  </w:r>
                  <w:proofErr w:type="gramStart"/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тр</w:t>
                  </w:r>
                  <w:proofErr w:type="spellEnd"/>
                  <w:proofErr w:type="gram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ККД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трансмісії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трактора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FF69E1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C02F9F">
                    <w:rPr>
                      <w:rFonts w:ascii="Tahoma" w:hAnsi="Tahoma" w:cs="Tahoma"/>
                      <w:sz w:val="16"/>
                      <w:szCs w:val="16"/>
                    </w:rPr>
                    <w:t>і</w:t>
                  </w:r>
                  <w:proofErr w:type="gramStart"/>
                  <w:r w:rsidRPr="00C02F9F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тр</w:t>
                  </w:r>
                  <w:proofErr w:type="spellEnd"/>
                  <w:proofErr w:type="gram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Передаточне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число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трансмі</w:t>
                  </w:r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с</w:t>
                  </w:r>
                  <w:proofErr w:type="gram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ії</w:t>
                  </w:r>
                  <w:proofErr w:type="spellEnd"/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n</w:t>
                  </w:r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дв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</w:pPr>
                  <w:r w:rsidRPr="00181473"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  <w:t>Частота обертання колінчатого вала двигуна, хв–1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r</w:t>
                  </w:r>
                  <w:proofErr w:type="gramEnd"/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к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Радіус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ведучих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коліс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ведучих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зірочок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) трактора, </w:t>
                  </w:r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м</w:t>
                  </w:r>
                  <w:proofErr w:type="gramEnd"/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G</w:t>
                  </w:r>
                  <w:proofErr w:type="gramEnd"/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тр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Експлуатаційна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вага трактора, кН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E720F9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G</w:t>
                  </w:r>
                  <w:proofErr w:type="spellStart"/>
                  <w:proofErr w:type="gramEnd"/>
                  <w:r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пл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В</w:t>
                  </w: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ага 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плуга</w:t>
                  </w: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, кН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C02F9F" w:rsidRDefault="00B87C19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proofErr w:type="spellStart"/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</w:rPr>
                    <w:t>В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  <w:vertAlign w:val="subscript"/>
                    </w:rPr>
                    <w:t>пл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C02F9F" w:rsidRDefault="00B87C19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C02F9F" w:rsidRDefault="00B87C19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Конструктивна ширина захвату плуга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sz w:val="16"/>
                      <w:szCs w:val="16"/>
                    </w:rPr>
                    <w:t xml:space="preserve">, 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</w:rPr>
                    <w:t>м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Cs w:val="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C02F9F" w:rsidRDefault="00B87C19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</w:rPr>
                    <w:t>Р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т.н</w:t>
                  </w:r>
                  <w:proofErr w:type="spellEnd"/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.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C02F9F" w:rsidRDefault="00B87C19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C02F9F" w:rsidRDefault="00B87C19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 xml:space="preserve">Сила тяги на передачах, </w:t>
                  </w:r>
                  <w:proofErr w:type="spellStart"/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кН</w:t>
                  </w:r>
                  <w:proofErr w:type="spellEnd"/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proofErr w:type="spellStart"/>
                  <w:r w:rsidRPr="00F5020A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ru-RU" w:eastAsia="en-US"/>
                    </w:rPr>
                    <w:t>тр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</w:t>
                  </w:r>
                  <w:r w:rsidRPr="00F5020A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інематична</w:t>
                  </w:r>
                  <w:proofErr w:type="spellEnd"/>
                  <w:r w:rsidRPr="00F5020A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r w:rsidRPr="00F5020A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довжина</w:t>
                  </w:r>
                  <w:proofErr w:type="spellEnd"/>
                  <w:r w:rsidRPr="00F5020A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трактора</w:t>
                  </w: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, </w:t>
                  </w:r>
                  <w:proofErr w:type="gram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м</w:t>
                  </w:r>
                  <w:proofErr w:type="gramEnd"/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E720F9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eastAsia="en-US"/>
                    </w:rPr>
                    <w:t>пл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61216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EA62E1" w:rsidRDefault="00B87C19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</w:t>
                  </w:r>
                  <w:proofErr w:type="spellStart"/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інематична</w:t>
                  </w:r>
                  <w:proofErr w:type="spellEnd"/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proofErr w:type="spellStart"/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довжина</w:t>
                  </w:r>
                  <w:proofErr w:type="spellEnd"/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  <w:t xml:space="preserve">плуга, </w:t>
                  </w:r>
                  <w:proofErr w:type="gram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  <w:t>м</w:t>
                  </w:r>
                  <w:proofErr w:type="gramEnd"/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Коефіцієнт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опору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кочення</w:t>
                  </w:r>
                  <w:proofErr w:type="spellEnd"/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і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Величина </w:t>
                  </w:r>
                  <w:proofErr w:type="spellStart"/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п</w:t>
                  </w:r>
                  <w:proofErr w:type="gram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ідйому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, %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δ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181473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Коефіцієнт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буксування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, </w:t>
                  </w:r>
                  <w:r w:rsidRPr="00181473">
                    <w:rPr>
                      <w:rFonts w:ascii="Tahoma" w:hAnsi="Tahoma" w:cs="Tahoma"/>
                      <w:i/>
                      <w:iCs/>
                      <w:sz w:val="16"/>
                      <w:szCs w:val="16"/>
                    </w:rPr>
                    <w:t>%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726ED2" w:rsidRDefault="00B87C19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proofErr w:type="spellStart"/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</w:t>
                  </w:r>
                  <w:r w:rsidRPr="00FF69E1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пл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726ED2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726ED2" w:rsidRDefault="00B87C19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 xml:space="preserve">Питомий опір </w:t>
                  </w:r>
                  <w:r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 xml:space="preserve">плуга </w:t>
                  </w: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 xml:space="preserve">при </w:t>
                  </w:r>
                  <w:r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 xml:space="preserve">початковій </w:t>
                  </w: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 xml:space="preserve">швидкості, </w:t>
                  </w:r>
                  <w:proofErr w:type="spellStart"/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кН</w:t>
                  </w:r>
                  <w:proofErr w:type="spellEnd"/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726ED2" w:rsidRDefault="00B87C19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0pt"/>
                      <w:rFonts w:ascii="Tahoma" w:hAnsi="Tahoma" w:cs="Tahoma"/>
                      <w:sz w:val="16"/>
                      <w:szCs w:val="16"/>
                    </w:rPr>
                    <w:t>П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726ED2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726ED2" w:rsidRDefault="00B87C19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Коефіцієнт приросту питомого опору ґрунту при швидкості 5 км/</w:t>
                  </w:r>
                  <w:proofErr w:type="spellStart"/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C02F9F" w:rsidRDefault="00B87C19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с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C02F9F" w:rsidRDefault="00B87C19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1,1–1,4</w:t>
                  </w: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C02F9F" w:rsidRDefault="00B87C19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 xml:space="preserve">Коефіцієнт, що враховує наявність налипання ґрунту на корпус </w:t>
                  </w:r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плуга</w:t>
                  </w:r>
                </w:p>
              </w:tc>
            </w:tr>
            <w:tr w:rsidR="00B87C19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C02F9F" w:rsidRDefault="00B87C19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λ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C02F9F" w:rsidRDefault="00B87C19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0,5–1,0</w:t>
                  </w: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7C19" w:rsidRPr="00C02F9F" w:rsidRDefault="00B87C19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b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К</w:t>
                  </w:r>
                  <w:r w:rsidRPr="00C02F9F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оефіцієнт, що враховує довантаження трактора частиною маси плуга</w:t>
                  </w:r>
                </w:p>
              </w:tc>
            </w:tr>
          </w:tbl>
          <w:p w:rsidR="00B87C19" w:rsidRPr="005172D6" w:rsidRDefault="00B87C19" w:rsidP="00B87C19">
            <w:pPr>
              <w:shd w:val="clear" w:color="auto" w:fill="FFFFFF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B87C19" w:rsidRPr="005172D6" w:rsidRDefault="00B87C19" w:rsidP="00B87C19">
            <w:pPr>
              <w:pStyle w:val="1"/>
              <w:numPr>
                <w:ilvl w:val="0"/>
                <w:numId w:val="2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5172D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Виконати розрахунок раціонального складу агрегату та його режимів роботи</w:t>
            </w:r>
          </w:p>
          <w:p w:rsidR="00B87C19" w:rsidRPr="005172D6" w:rsidRDefault="00B87C19" w:rsidP="00B87C19">
            <w:pPr>
              <w:pStyle w:val="a9"/>
              <w:numPr>
                <w:ilvl w:val="1"/>
                <w:numId w:val="26"/>
              </w:numPr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Розрахувати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робочі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вибраних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передачах:</w:t>
            </w:r>
          </w:p>
          <w:p w:rsidR="00B87C19" w:rsidRPr="005172D6" w:rsidRDefault="00B87C19" w:rsidP="00B87C19">
            <w:pPr>
              <w:pStyle w:val="70"/>
              <w:shd w:val="clear" w:color="auto" w:fill="auto"/>
              <w:spacing w:before="0"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V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p</w:t>
            </w:r>
            <w:proofErr w:type="spellEnd"/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 xml:space="preserve"> = 0,377 · (</w:t>
            </w:r>
            <w:proofErr w:type="spellStart"/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n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дв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·r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proofErr w:type="spellEnd"/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 xml:space="preserve">) / </w:t>
            </w:r>
            <w:proofErr w:type="spellStart"/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і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proofErr w:type="spellEnd"/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·(1-δ/100),</w:t>
            </w:r>
          </w:p>
          <w:p w:rsidR="00B87C19" w:rsidRPr="005172D6" w:rsidRDefault="00B87C19" w:rsidP="00B87C19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V</w:t>
            </w:r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км/год</w:t>
            </w:r>
          </w:p>
          <w:p w:rsidR="00B87C19" w:rsidRPr="005172D6" w:rsidRDefault="00B87C19" w:rsidP="00B87C19">
            <w:pPr>
              <w:pStyle w:val="a9"/>
              <w:numPr>
                <w:ilvl w:val="1"/>
                <w:numId w:val="26"/>
              </w:numPr>
              <w:spacing w:line="360" w:lineRule="auto"/>
              <w:ind w:left="284" w:firstLine="567"/>
              <w:contextualSpacing/>
              <w:jc w:val="both"/>
              <w:rPr>
                <w:rStyle w:val="105pt0pt2"/>
                <w:rFonts w:ascii="Tahoma" w:eastAsia="Courier New" w:hAnsi="Tahoma" w:cs="Tahoma"/>
                <w:sz w:val="16"/>
                <w:szCs w:val="16"/>
              </w:rPr>
            </w:pPr>
            <w:r w:rsidRPr="005172D6">
              <w:rPr>
                <w:rStyle w:val="105pt0pt2"/>
                <w:rFonts w:ascii="Tahoma" w:eastAsia="Courier New" w:hAnsi="Tahoma" w:cs="Tahoma"/>
                <w:sz w:val="16"/>
                <w:szCs w:val="16"/>
              </w:rPr>
              <w:t>Визначити тягове зусилля трактора з урахуванням підйому:</w:t>
            </w:r>
          </w:p>
          <w:p w:rsidR="00B87C19" w:rsidRPr="005172D6" w:rsidRDefault="00B87C19" w:rsidP="00B87C19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proofErr w:type="spellStart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</w:t>
            </w:r>
            <w:proofErr w:type="spellStart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т.н.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–</w:t>
            </w:r>
            <w:proofErr w:type="spellEnd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G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тр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·(</w:t>
            </w:r>
            <w:proofErr w:type="spellStart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f±i</w:t>
            </w:r>
            <w:proofErr w:type="spellEnd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),</w:t>
            </w:r>
          </w:p>
          <w:p w:rsidR="00B87C19" w:rsidRPr="005172D6" w:rsidRDefault="00B87C19" w:rsidP="00B87C19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B87C19" w:rsidRPr="005172D6" w:rsidRDefault="00B87C19" w:rsidP="00B87C19">
            <w:pPr>
              <w:pStyle w:val="a9"/>
              <w:numPr>
                <w:ilvl w:val="1"/>
                <w:numId w:val="26"/>
              </w:numPr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172D6">
              <w:rPr>
                <w:rStyle w:val="105pt0pt2"/>
                <w:rFonts w:ascii="Tahoma" w:eastAsia="Courier New" w:hAnsi="Tahoma" w:cs="Tahoma"/>
                <w:sz w:val="16"/>
                <w:szCs w:val="16"/>
              </w:rPr>
              <w:t xml:space="preserve">Визначити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плуга</w:t>
            </w: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 xml:space="preserve"> з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поправк</w:t>
            </w: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>ою</w:t>
            </w:r>
            <w:proofErr w:type="spellEnd"/>
            <w:r w:rsidRPr="005172D6">
              <w:rPr>
                <w:rStyle w:val="105pt0pt2"/>
                <w:rFonts w:ascii="Tahoma" w:eastAsia="Courier New" w:hAnsi="Tahoma" w:cs="Tahoma"/>
                <w:sz w:val="16"/>
                <w:szCs w:val="16"/>
              </w:rPr>
              <w:t xml:space="preserve"> на швидкість</w:t>
            </w:r>
            <w:r w:rsidRPr="005172D6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B87C19" w:rsidRPr="005172D6" w:rsidRDefault="00B87C19" w:rsidP="00B87C19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K</w:t>
            </w:r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v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=</w:t>
            </w:r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proofErr w:type="spellStart"/>
            <w:proofErr w:type="gramStart"/>
            <w:r w:rsidRPr="005172D6">
              <w:rPr>
                <w:rFonts w:ascii="Tahoma" w:hAnsi="Tahoma" w:cs="Tahoma"/>
                <w:sz w:val="16"/>
                <w:szCs w:val="16"/>
              </w:rPr>
              <w:t>K</w:t>
            </w:r>
            <w:proofErr w:type="gramEnd"/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пл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5172D6">
              <w:rPr>
                <w:rFonts w:ascii="Tahoma" w:hAnsi="Tahoma" w:cs="Tahoma"/>
                <w:sz w:val="16"/>
                <w:szCs w:val="16"/>
              </w:rPr>
              <w:t>·[1+0,006·(V</w:t>
            </w:r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r w:rsidRPr="005172D6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 xml:space="preserve"> 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– </w:t>
            </w:r>
            <w:r w:rsidRPr="005172D6">
              <w:rPr>
                <w:rFonts w:ascii="Tahoma" w:hAnsi="Tahoma" w:cs="Tahoma"/>
                <w:sz w:val="16"/>
                <w:szCs w:val="16"/>
              </w:rPr>
              <w:t>V</w:t>
            </w:r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0</w:t>
            </w:r>
            <w:r w:rsidRPr="005172D6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 w:rsidRPr="005172D6">
              <w:rPr>
                <w:rFonts w:ascii="Tahoma" w:hAnsi="Tahoma" w:cs="Tahoma"/>
                <w:sz w:val="16"/>
                <w:szCs w:val="16"/>
              </w:rPr>
              <w:t>)],</w:t>
            </w:r>
          </w:p>
          <w:p w:rsidR="00B87C19" w:rsidRPr="005172D6" w:rsidRDefault="00B87C19" w:rsidP="00B87C19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K</w:t>
            </w:r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v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=</w:t>
            </w:r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5172D6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кН/м</w:t>
            </w:r>
            <w:proofErr w:type="gramStart"/>
            <w:r w:rsidRPr="005172D6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proofErr w:type="gramEnd"/>
          </w:p>
          <w:p w:rsidR="00B87C19" w:rsidRPr="005172D6" w:rsidRDefault="00B87C19" w:rsidP="00B87C19">
            <w:pPr>
              <w:pStyle w:val="1"/>
              <w:numPr>
                <w:ilvl w:val="1"/>
                <w:numId w:val="26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максимальну ширину захвату агрегату на передачах:</w:t>
            </w:r>
          </w:p>
          <w:p w:rsidR="00B87C19" w:rsidRPr="005172D6" w:rsidRDefault="00B87C19" w:rsidP="00B87C19">
            <w:pPr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В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max</w:t>
            </w:r>
            <w:proofErr w:type="spellEnd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</w:t>
            </w:r>
            <w:proofErr w:type="spellStart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P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 xml:space="preserve"> 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/(</w:t>
            </w:r>
            <w:proofErr w:type="spellStart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К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пл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>·а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+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q</w:t>
            </w:r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пл</w:t>
            </w:r>
            <w:r w:rsidRPr="005172D6">
              <w:rPr>
                <w:rFonts w:ascii="Tahoma" w:hAnsi="Tahoma" w:cs="Tahoma"/>
                <w:sz w:val="16"/>
                <w:szCs w:val="16"/>
              </w:rPr>
              <w:t>·с·i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>)</w:t>
            </w: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>;</w:t>
            </w:r>
          </w:p>
          <w:p w:rsidR="00B87C19" w:rsidRPr="005172D6" w:rsidRDefault="00B87C19" w:rsidP="00B87C19">
            <w:pPr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gramStart"/>
            <w:r w:rsidRPr="005172D6">
              <w:rPr>
                <w:rFonts w:ascii="Tahoma" w:hAnsi="Tahoma" w:cs="Tahoma"/>
                <w:sz w:val="16"/>
                <w:szCs w:val="16"/>
              </w:rPr>
              <w:t>q</w:t>
            </w:r>
            <w:proofErr w:type="spellStart"/>
            <w:proofErr w:type="gramEnd"/>
            <w:r w:rsidRPr="005172D6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пл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5172D6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G</w:t>
            </w:r>
            <w:r w:rsidRPr="005172D6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пл</w:t>
            </w:r>
            <w:proofErr w:type="spellEnd"/>
            <w:r w:rsidRPr="005172D6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/</w:t>
            </w:r>
            <w:proofErr w:type="spellStart"/>
            <w:r w:rsidRPr="005172D6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В</w:t>
            </w:r>
            <w:r w:rsidRPr="005172D6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пл</w:t>
            </w:r>
            <w:proofErr w:type="spellEnd"/>
            <w:r w:rsidRPr="005172D6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,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пл</w:t>
            </w:r>
            <w:proofErr w:type="spellEnd"/>
            <w:r w:rsidRPr="005172D6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 = </w:t>
            </w:r>
            <w:r w:rsidRPr="005172D6">
              <w:rPr>
                <w:rFonts w:ascii="Tahoma" w:hAnsi="Tahoma" w:cs="Tahoma"/>
                <w:sz w:val="16"/>
                <w:szCs w:val="16"/>
              </w:rPr>
              <w:t>_______________________________________________________</w:t>
            </w:r>
            <w:r w:rsidRPr="005172D6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м; </w:t>
            </w:r>
          </w:p>
          <w:p w:rsidR="00B87C19" w:rsidRPr="005172D6" w:rsidRDefault="00B87C19" w:rsidP="00B87C19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172D6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В</w:t>
            </w:r>
            <w:r w:rsidRPr="005172D6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max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м;</w:t>
            </w:r>
          </w:p>
          <w:p w:rsidR="00B87C19" w:rsidRPr="005172D6" w:rsidRDefault="00B87C19" w:rsidP="00B87C19">
            <w:pPr>
              <w:pStyle w:val="a9"/>
              <w:numPr>
                <w:ilvl w:val="1"/>
                <w:numId w:val="26"/>
              </w:numPr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Розрахувати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кількість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корпусі</w:t>
            </w:r>
            <w:proofErr w:type="gramStart"/>
            <w:r w:rsidRPr="005172D6">
              <w:rPr>
                <w:rFonts w:ascii="Tahoma" w:hAnsi="Tahoma" w:cs="Tahoma"/>
                <w:sz w:val="16"/>
                <w:szCs w:val="16"/>
              </w:rPr>
              <w:t>в</w:t>
            </w:r>
            <w:proofErr w:type="spellEnd"/>
            <w:proofErr w:type="gram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>плуга</w:t>
            </w:r>
            <w:proofErr w:type="gram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вибраних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передачах: </w:t>
            </w:r>
          </w:p>
          <w:p w:rsidR="00B87C19" w:rsidRPr="005172D6" w:rsidRDefault="00B87C19" w:rsidP="00B87C19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vertAlign w:val="subscript"/>
              </w:rPr>
            </w:pPr>
            <w:proofErr w:type="spellStart"/>
            <w:proofErr w:type="gramStart"/>
            <w:r w:rsidRPr="005172D6">
              <w:rPr>
                <w:rFonts w:ascii="Tahoma" w:hAnsi="Tahoma" w:cs="Tahoma"/>
                <w:sz w:val="16"/>
                <w:szCs w:val="16"/>
              </w:rPr>
              <w:t>n</w:t>
            </w:r>
            <w:proofErr w:type="gramEnd"/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корп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. </w:t>
            </w:r>
            <w:r w:rsidRPr="005172D6">
              <w:rPr>
                <w:rFonts w:ascii="Tahoma" w:hAnsi="Tahoma" w:cs="Tahoma"/>
                <w:sz w:val="16"/>
                <w:szCs w:val="16"/>
              </w:rPr>
              <w:t xml:space="preserve">=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B</w:t>
            </w:r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max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proofErr w:type="gramStart"/>
            <w:r w:rsidRPr="005172D6">
              <w:rPr>
                <w:rFonts w:ascii="Tahoma" w:hAnsi="Tahoma" w:cs="Tahoma"/>
                <w:sz w:val="16"/>
                <w:szCs w:val="16"/>
              </w:rPr>
              <w:t>B</w:t>
            </w:r>
            <w:proofErr w:type="gramEnd"/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B87C19" w:rsidRPr="005172D6" w:rsidRDefault="00B87C19" w:rsidP="00B87C19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r w:rsidRPr="005172D6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proofErr w:type="gramStart"/>
            <w:r w:rsidRPr="005172D6">
              <w:rPr>
                <w:rFonts w:ascii="Tahoma" w:hAnsi="Tahoma" w:cs="Tahoma"/>
                <w:sz w:val="16"/>
                <w:szCs w:val="16"/>
              </w:rPr>
              <w:t>B</w:t>
            </w:r>
            <w:proofErr w:type="gramEnd"/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5172D6">
              <w:rPr>
                <w:rFonts w:ascii="Tahoma" w:hAnsi="Tahoma" w:cs="Tahoma"/>
                <w:sz w:val="16"/>
                <w:szCs w:val="16"/>
              </w:rPr>
              <w:t>– конструктивна ширина захвату одного корпуса плуга, м.</w:t>
            </w:r>
          </w:p>
          <w:p w:rsidR="00B87C19" w:rsidRPr="005172D6" w:rsidRDefault="00B87C19" w:rsidP="00B87C19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n</w:t>
            </w:r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корп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=</w:t>
            </w: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proofErr w:type="spellStart"/>
            <w:proofErr w:type="gramStart"/>
            <w:r w:rsidRPr="005172D6">
              <w:rPr>
                <w:rFonts w:ascii="Tahoma" w:hAnsi="Tahoma" w:cs="Tahoma"/>
                <w:sz w:val="16"/>
                <w:szCs w:val="16"/>
              </w:rPr>
              <w:t>шт</w:t>
            </w:r>
            <w:proofErr w:type="spellEnd"/>
            <w:proofErr w:type="gramEnd"/>
          </w:p>
          <w:p w:rsidR="00B87C19" w:rsidRPr="005172D6" w:rsidRDefault="00B87C19" w:rsidP="00B87C19">
            <w:pPr>
              <w:pStyle w:val="a9"/>
              <w:numPr>
                <w:ilvl w:val="1"/>
                <w:numId w:val="26"/>
              </w:numPr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Визначити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5172D6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плуга за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вибраними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передачами:</w:t>
            </w:r>
          </w:p>
          <w:p w:rsidR="00B87C19" w:rsidRPr="005172D6" w:rsidRDefault="00B87C19" w:rsidP="00B87C19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пл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5172D6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·a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· B</w:t>
            </w:r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· n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корп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+</w:t>
            </w:r>
            <w:r w:rsidRPr="005172D6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G</w:t>
            </w:r>
            <w:r w:rsidRPr="005172D6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пл</w:t>
            </w:r>
            <w:proofErr w:type="spellEnd"/>
            <w:proofErr w:type="gramStart"/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·(</w:t>
            </w:r>
            <w:proofErr w:type="gramEnd"/>
            <w:r w:rsidRPr="005172D6">
              <w:rPr>
                <w:rFonts w:ascii="Tahoma" w:hAnsi="Tahoma" w:cs="Tahoma"/>
                <w:sz w:val="16"/>
                <w:szCs w:val="16"/>
              </w:rPr>
              <w:t>λ</w:t>
            </w: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·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f+c·i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).</w:t>
            </w:r>
          </w:p>
          <w:p w:rsidR="00B87C19" w:rsidRPr="005172D6" w:rsidRDefault="00B87C19" w:rsidP="00B87C19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пл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5172D6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кН/м</w:t>
            </w:r>
          </w:p>
          <w:p w:rsidR="00B87C19" w:rsidRPr="005172D6" w:rsidRDefault="00B87C19" w:rsidP="00B87C19">
            <w:pPr>
              <w:pStyle w:val="a9"/>
              <w:numPr>
                <w:ilvl w:val="1"/>
                <w:numId w:val="26"/>
              </w:numPr>
              <w:tabs>
                <w:tab w:val="left" w:pos="-142"/>
              </w:tabs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5172D6">
              <w:rPr>
                <w:rFonts w:ascii="Tahoma" w:hAnsi="Tahoma" w:cs="Tahoma"/>
                <w:sz w:val="16"/>
                <w:szCs w:val="16"/>
              </w:rPr>
              <w:t>З</w:t>
            </w:r>
            <w:proofErr w:type="gram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метою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оцінки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швидк</w:t>
            </w: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>існого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та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завантажувального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режиму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розрахувати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використання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тягового </w:t>
            </w: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зусилля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трактора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η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втз</w:t>
            </w:r>
            <w:proofErr w:type="spellEnd"/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proofErr w:type="spellStart"/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R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пл</w:t>
            </w:r>
            <w:proofErr w:type="spellEnd"/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proofErr w:type="spellStart"/>
            <w:r w:rsidRPr="005172D6">
              <w:rPr>
                <w:rStyle w:val="7pt0"/>
                <w:rFonts w:ascii="Tahoma" w:hAnsi="Tahoma" w:cs="Tahoma"/>
                <w:b w:val="0"/>
                <w:sz w:val="16"/>
                <w:szCs w:val="16"/>
              </w:rPr>
              <w:t>Р</w:t>
            </w:r>
            <w:r w:rsidRPr="005172D6">
              <w:rPr>
                <w:rStyle w:val="7pt0"/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  <w:proofErr w:type="spellEnd"/>
          </w:p>
          <w:p w:rsidR="00B87C19" w:rsidRPr="005172D6" w:rsidRDefault="00B87C19" w:rsidP="00B87C19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sz w:val="16"/>
                <w:szCs w:val="16"/>
              </w:rPr>
              <w:t>η</w:t>
            </w:r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втз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 xml:space="preserve">= </w:t>
            </w: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</w:p>
          <w:p w:rsidR="00B87C19" w:rsidRPr="005172D6" w:rsidRDefault="00B87C19" w:rsidP="00B87C19">
            <w:pPr>
              <w:pStyle w:val="1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Зробити висновок про раціональність комплектування та режим експлуатації скомплектованого агрегату для оранки на вибраних передачах.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5172D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________________________________________________________________________________</w:t>
            </w:r>
          </w:p>
          <w:p w:rsidR="00B87C19" w:rsidRPr="005172D6" w:rsidRDefault="00B87C19" w:rsidP="00B87C19">
            <w:pPr>
              <w:pStyle w:val="1"/>
              <w:numPr>
                <w:ilvl w:val="0"/>
                <w:numId w:val="2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5172D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Підготувати до роботи орний агрегат.</w:t>
            </w:r>
          </w:p>
          <w:p w:rsidR="00B87C19" w:rsidRPr="005172D6" w:rsidRDefault="00B87C19" w:rsidP="00B87C19">
            <w:pPr>
              <w:pStyle w:val="1"/>
              <w:numPr>
                <w:ilvl w:val="1"/>
                <w:numId w:val="26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Перевірити технічний стан трактора та виконати технологічні регулювання: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5172D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</w:t>
            </w:r>
          </w:p>
          <w:p w:rsidR="00B87C19" w:rsidRPr="005172D6" w:rsidRDefault="00B87C19" w:rsidP="00B87C19">
            <w:pPr>
              <w:pStyle w:val="1"/>
              <w:numPr>
                <w:ilvl w:val="1"/>
                <w:numId w:val="26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Перевірити технічний стан плуга: ______________________________________________________</w:t>
            </w:r>
          </w:p>
          <w:p w:rsidR="00B87C19" w:rsidRPr="005172D6" w:rsidRDefault="00B87C19" w:rsidP="00B87C19">
            <w:pPr>
              <w:pStyle w:val="1"/>
              <w:numPr>
                <w:ilvl w:val="1"/>
                <w:numId w:val="26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Виконати технологічні регулювання плуга: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5172D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</w:t>
            </w:r>
          </w:p>
          <w:p w:rsidR="00B87C19" w:rsidRPr="005172D6" w:rsidRDefault="00B87C19" w:rsidP="00B87C19">
            <w:pPr>
              <w:pStyle w:val="1"/>
              <w:numPr>
                <w:ilvl w:val="1"/>
                <w:numId w:val="26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5172D6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 xml:space="preserve">Скомплектувати  агрегат, змастити 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плуг </w:t>
            </w:r>
            <w:r w:rsidRPr="005172D6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 xml:space="preserve">відповідно до таблиці мащення. </w:t>
            </w:r>
          </w:p>
          <w:p w:rsidR="00B87C19" w:rsidRPr="005172D6" w:rsidRDefault="00B87C19" w:rsidP="00B87C19">
            <w:pPr>
              <w:pStyle w:val="1"/>
              <w:numPr>
                <w:ilvl w:val="1"/>
                <w:numId w:val="26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5172D6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Накреслити схему встановлення передплужника і дискового ножа.</w:t>
            </w:r>
          </w:p>
          <w:p w:rsidR="00B87C19" w:rsidRPr="005172D6" w:rsidRDefault="00B87C19" w:rsidP="00B87C19">
            <w:pPr>
              <w:pStyle w:val="a9"/>
              <w:numPr>
                <w:ilvl w:val="0"/>
                <w:numId w:val="26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b/>
                <w:sz w:val="16"/>
                <w:szCs w:val="16"/>
                <w:lang w:val="uk-UA"/>
              </w:rPr>
              <w:t xml:space="preserve">Виконати кінематичні розрахунки </w:t>
            </w:r>
          </w:p>
          <w:p w:rsidR="00B87C19" w:rsidRPr="005172D6" w:rsidRDefault="00B87C19" w:rsidP="00B87C19">
            <w:pPr>
              <w:pStyle w:val="a9"/>
              <w:numPr>
                <w:ilvl w:val="1"/>
                <w:numId w:val="26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>Вибрати спосіб руху орного агрегат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у у полі: ___________________ та напрямок руху____________</w:t>
            </w:r>
          </w:p>
          <w:p w:rsidR="00B87C19" w:rsidRPr="005172D6" w:rsidRDefault="00B87C19" w:rsidP="00B87C19">
            <w:pPr>
              <w:pStyle w:val="a9"/>
              <w:numPr>
                <w:ilvl w:val="1"/>
                <w:numId w:val="26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sz w:val="16"/>
                <w:szCs w:val="16"/>
                <w:lang w:val="uk-UA"/>
              </w:rPr>
              <w:t>Розрахувати ширину поворотної смуги: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При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поворотах: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Е =3·R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+1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При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поворотах: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E = 1,5·R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+1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де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R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– мінімальний радіус повороту, м. </w:t>
            </w:r>
          </w:p>
          <w:p w:rsidR="00B87C19" w:rsidRPr="005172D6" w:rsidRDefault="00B87C19" w:rsidP="00B87C19">
            <w:pPr>
              <w:pStyle w:val="a9"/>
              <w:spacing w:line="360" w:lineRule="auto"/>
              <w:ind w:left="284" w:firstLine="567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Для орних агрегатів з колісним трактором R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min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=7B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р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; з гусеничним </w:t>
            </w:r>
            <w:proofErr w:type="spellStart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R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min</w:t>
            </w:r>
            <w:proofErr w:type="spellEnd"/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3,4B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р</w:t>
            </w: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, </w:t>
            </w:r>
          </w:p>
          <w:p w:rsidR="00B87C19" w:rsidRPr="005172D6" w:rsidRDefault="00B87C19" w:rsidP="00B87C19">
            <w:pPr>
              <w:pStyle w:val="a9"/>
              <w:spacing w:line="360" w:lineRule="auto"/>
              <w:ind w:left="284" w:firstLine="567"/>
              <w:rPr>
                <w:rFonts w:ascii="Tahoma" w:eastAsia="Calibri" w:hAnsi="Tahoma" w:cs="Tahoma"/>
                <w:b/>
                <w:bCs/>
                <w:sz w:val="16"/>
                <w:szCs w:val="16"/>
                <w:lang w:val="uk-UA" w:eastAsia="en-US"/>
              </w:rPr>
            </w:pPr>
            <w:r w:rsidRPr="005172D6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де </w:t>
            </w:r>
            <w:r w:rsidRPr="005172D6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begin"/>
            </w:r>
            <w:r w:rsidRPr="005172D6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</w:instrText>
            </w:r>
            <w:r w:rsidRPr="005172D6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TOC</w:instrText>
            </w:r>
            <w:r w:rsidRPr="005172D6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\</w:instrText>
            </w:r>
            <w:r w:rsidRPr="005172D6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o</w:instrText>
            </w:r>
            <w:r w:rsidRPr="005172D6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"1-5" \</w:instrText>
            </w:r>
            <w:r w:rsidRPr="005172D6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h</w:instrText>
            </w:r>
            <w:r w:rsidRPr="005172D6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\</w:instrText>
            </w:r>
            <w:r w:rsidRPr="005172D6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z</w:instrText>
            </w:r>
            <w:r w:rsidRPr="005172D6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</w:instrText>
            </w:r>
            <w:r w:rsidRPr="005172D6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separate"/>
            </w:r>
            <w:r w:rsidRPr="005172D6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</w:t>
            </w:r>
            <w:r w:rsidRPr="005172D6">
              <w:rPr>
                <w:rFonts w:ascii="Tahoma" w:eastAsia="Calibri" w:hAnsi="Tahoma" w:cs="Tahoma"/>
                <w:sz w:val="16"/>
                <w:szCs w:val="16"/>
                <w:vertAlign w:val="subscript"/>
                <w:lang w:eastAsia="en-US"/>
              </w:rPr>
              <w:t>р</w:t>
            </w:r>
            <w:r w:rsidRPr="005172D6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- робоча ширина захвату агрегату, м.</w:t>
            </w:r>
            <w:r w:rsidRPr="005172D6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end"/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- кінематична довжина агрегату, м: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а 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=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пл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а 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B87C19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_______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E = </w:t>
            </w:r>
            <w:r w:rsidRPr="00B87C19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_______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Розрахувати</w:t>
            </w:r>
            <w:proofErr w:type="spellEnd"/>
            <w:r w:rsidRPr="005172D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дійсну</w:t>
            </w:r>
            <w:proofErr w:type="spellEnd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ширину </w:t>
            </w:r>
            <w:proofErr w:type="spellStart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поворотної</w:t>
            </w:r>
            <w:proofErr w:type="spellEnd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смуги</w:t>
            </w:r>
            <w:proofErr w:type="spellEnd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, яка </w:t>
            </w:r>
            <w:proofErr w:type="gramStart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повинна</w:t>
            </w:r>
            <w:proofErr w:type="gramEnd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бути кратна </w:t>
            </w:r>
            <w:proofErr w:type="spellStart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ширині</w:t>
            </w:r>
            <w:proofErr w:type="spellEnd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захвату агрегату: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ф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proofErr w:type="spellStart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·В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- </w:t>
            </w:r>
            <w:proofErr w:type="spellStart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кратність</w:t>
            </w:r>
            <w:proofErr w:type="spellEnd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проходів</w:t>
            </w:r>
            <w:proofErr w:type="spellEnd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агрегату на </w:t>
            </w:r>
            <w:proofErr w:type="spellStart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поворотній</w:t>
            </w:r>
            <w:proofErr w:type="spellEnd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смузі</w:t>
            </w:r>
            <w:proofErr w:type="spellEnd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: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=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/</w:t>
            </w:r>
            <w:proofErr w:type="spellStart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см 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7F7201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_______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ф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7F7201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_______</w:t>
            </w:r>
            <w:r w:rsidRPr="005172D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</w:t>
            </w:r>
          </w:p>
          <w:p w:rsidR="00B87C19" w:rsidRPr="005172D6" w:rsidRDefault="00B87C19" w:rsidP="00B87C19">
            <w:pPr>
              <w:pStyle w:val="1"/>
              <w:numPr>
                <w:ilvl w:val="1"/>
                <w:numId w:val="26"/>
              </w:numPr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оптимальну ширину загінки.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петльового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способу руху: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̅2(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В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·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+8·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2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 де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– робоча довжина загінки, м: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L -2Е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ф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де L – довжина поля, м;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7F7201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_______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безпетльового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способу руху з перекриванням загінок: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 2(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В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·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+8·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3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),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7F7201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_______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Для комбінованого способу руху з чергуванням загінок всклад і врозгін: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В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proofErr w:type="gram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(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2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a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)·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2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,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7F7201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_______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Для кругового способу руху: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</w:pP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 xml:space="preserve"> =(0,15-0,2)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</w:p>
          <w:p w:rsidR="00B87C19" w:rsidRPr="005172D6" w:rsidRDefault="00B87C19" w:rsidP="00B87C19">
            <w:pPr>
              <w:pStyle w:val="1"/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_______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  <w:p w:rsidR="00B87C19" w:rsidRPr="005172D6" w:rsidRDefault="00B87C19" w:rsidP="00B87C19">
            <w:pPr>
              <w:pStyle w:val="1"/>
              <w:numPr>
                <w:ilvl w:val="1"/>
                <w:numId w:val="26"/>
              </w:numPr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кількість загінок (ціле число):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F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/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·С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опт</w:t>
            </w:r>
            <w:proofErr w:type="spellEnd"/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де F - площа поля, га;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tabs>
                <w:tab w:val="left" w:pos="353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B87C19" w:rsidRPr="005172D6" w:rsidRDefault="00B87C19" w:rsidP="00B87C19">
            <w:pPr>
              <w:pStyle w:val="1"/>
              <w:numPr>
                <w:ilvl w:val="1"/>
                <w:numId w:val="26"/>
              </w:numPr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коефіцієнт робочих ходів.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Для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руху:</w:t>
            </w:r>
          </w:p>
          <w:p w:rsidR="00B87C19" w:rsidRPr="00B77071" w:rsidRDefault="00B87C19" w:rsidP="00B87C19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/(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+С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опт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1,14·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+2·1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r w:rsidRPr="007F7201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руху:</w:t>
            </w:r>
          </w:p>
          <w:p w:rsidR="00B87C19" w:rsidRPr="00B77071" w:rsidRDefault="00B87C19" w:rsidP="00B87C19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/ </w:t>
            </w: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(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+5,14</w:t>
            </w:r>
            <w:r w:rsidRPr="005172D6">
              <w:rPr>
                <w:rStyle w:val="105pt0pt"/>
                <w:rFonts w:ascii="Tahoma" w:hAnsi="Tahoma" w:cs="Tahoma"/>
                <w:sz w:val="16"/>
                <w:szCs w:val="16"/>
              </w:rPr>
              <w:t>·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+2·1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+(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·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·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)/4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B7707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де К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с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–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кратність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проходів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на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поворотній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смузі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. 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2,  для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3;  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B87C19" w:rsidRPr="005172D6" w:rsidRDefault="00B87C19" w:rsidP="00B87C19">
            <w:pPr>
              <w:pStyle w:val="1"/>
              <w:numPr>
                <w:ilvl w:val="1"/>
                <w:numId w:val="26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color w:val="auto"/>
                <w:spacing w:val="2"/>
                <w:sz w:val="16"/>
                <w:szCs w:val="16"/>
                <w:shd w:val="clear" w:color="auto" w:fill="auto"/>
              </w:rPr>
            </w:pP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Накреслити схему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поділу поля на загінки та схему 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вибраного способу руху. Вказати кінематичні характеристики робочої ділянки: ширину поля, довжину поля, ширину загінки,</w:t>
            </w: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лінію першої борозни,</w:t>
            </w:r>
            <w:r w:rsidRPr="005172D6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ширину поворотної смуги, мінімальний радіус повороту.</w:t>
            </w:r>
          </w:p>
          <w:p w:rsidR="00B87C19" w:rsidRPr="00A06B04" w:rsidRDefault="00B87C19" w:rsidP="00B87C19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817"/>
                <w:tab w:val="left" w:pos="982"/>
                <w:tab w:val="left" w:pos="1049"/>
              </w:tabs>
              <w:spacing w:line="360" w:lineRule="auto"/>
              <w:ind w:left="284" w:firstLine="567"/>
              <w:jc w:val="both"/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</w:pPr>
            <w:r w:rsidRPr="00A06B04">
              <w:rPr>
                <w:rFonts w:ascii="Tahoma" w:hAnsi="Tahoma" w:cs="Tahoma"/>
                <w:b/>
                <w:sz w:val="16"/>
                <w:szCs w:val="16"/>
                <w:lang w:val="uk-UA"/>
              </w:rPr>
              <w:t>Р</w:t>
            </w:r>
            <w:proofErr w:type="spellStart"/>
            <w:r w:rsidRPr="00A06B04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озбити</w:t>
            </w:r>
            <w:proofErr w:type="spellEnd"/>
            <w:r w:rsidRPr="00A06B04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поле на </w:t>
            </w:r>
            <w:proofErr w:type="spellStart"/>
            <w:r w:rsidRPr="00A06B04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загінки</w:t>
            </w:r>
            <w:proofErr w:type="spellEnd"/>
            <w:r w:rsidRPr="00A06B04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й </w:t>
            </w:r>
            <w:proofErr w:type="spellStart"/>
            <w:r w:rsidRPr="00A06B04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відбити</w:t>
            </w:r>
            <w:proofErr w:type="spellEnd"/>
            <w:r w:rsidRPr="00A06B04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06B04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поворотні</w:t>
            </w:r>
            <w:proofErr w:type="spellEnd"/>
            <w:r w:rsidRPr="00A06B04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06B04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смуги</w:t>
            </w:r>
            <w:proofErr w:type="spellEnd"/>
            <w:r w:rsidRPr="00A06B04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. </w:t>
            </w:r>
          </w:p>
          <w:p w:rsidR="00B87C19" w:rsidRPr="005172D6" w:rsidRDefault="00B87C19" w:rsidP="00B87C19">
            <w:pPr>
              <w:pStyle w:val="1"/>
              <w:numPr>
                <w:ilvl w:val="0"/>
                <w:numId w:val="26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5172D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Виконати оранку.</w:t>
            </w:r>
          </w:p>
          <w:p w:rsidR="00B87C19" w:rsidRPr="005172D6" w:rsidRDefault="00B87C19" w:rsidP="00B87C19">
            <w:pPr>
              <w:pStyle w:val="1"/>
              <w:numPr>
                <w:ilvl w:val="1"/>
                <w:numId w:val="26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5172D6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Виїхати агрегатом до місця виконання операції, вибрати робочу передачу трактора (відповідно до робочої швидкості </w:t>
            </w:r>
            <w:proofErr w:type="spellStart"/>
            <w:r w:rsidRPr="005172D6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V</w:t>
            </w:r>
            <w:r w:rsidRPr="005172D6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ru-RU"/>
              </w:rPr>
              <w:t>р</w:t>
            </w:r>
            <w:proofErr w:type="spellEnd"/>
            <w:r w:rsidRPr="005172D6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). </w:t>
            </w:r>
          </w:p>
          <w:p w:rsidR="00B87C19" w:rsidRPr="005172D6" w:rsidRDefault="00B87C19" w:rsidP="00B87C19">
            <w:pPr>
              <w:shd w:val="clear" w:color="auto" w:fill="FFFFFF"/>
              <w:tabs>
                <w:tab w:val="left" w:pos="235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5172D6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 xml:space="preserve">6.2. З’ясувати </w:t>
            </w:r>
            <w:r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 xml:space="preserve">напрямок та </w:t>
            </w:r>
            <w:r w:rsidRPr="005172D6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порядок обробітку загонів.</w:t>
            </w:r>
          </w:p>
          <w:p w:rsidR="00B87C19" w:rsidRPr="005172D6" w:rsidRDefault="00B87C19" w:rsidP="00B87C19">
            <w:pPr>
              <w:shd w:val="clear" w:color="auto" w:fill="FFFFFF"/>
              <w:tabs>
                <w:tab w:val="left" w:pos="384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5172D6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6.3. Зробити перший прохід. Зафіксувати час початку виконання операції</w:t>
            </w:r>
            <w:r w:rsidRPr="005172D6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, час, </w:t>
            </w:r>
            <w:proofErr w:type="spellStart"/>
            <w:r w:rsidRPr="005172D6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що</w:t>
            </w:r>
            <w:proofErr w:type="spellEnd"/>
            <w:r w:rsidRPr="005172D6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172D6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витрача</w:t>
            </w:r>
            <w:proofErr w:type="spellEnd"/>
            <w:r w:rsidRPr="005172D6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є</w:t>
            </w:r>
            <w:proofErr w:type="spellStart"/>
            <w:r w:rsidRPr="005172D6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ться</w:t>
            </w:r>
            <w:proofErr w:type="spellEnd"/>
            <w:r w:rsidRPr="005172D6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на </w:t>
            </w:r>
            <w:proofErr w:type="spellStart"/>
            <w:r w:rsidRPr="005172D6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зупи</w:t>
            </w:r>
            <w:r w:rsidRPr="005172D6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нки</w:t>
            </w:r>
            <w:proofErr w:type="spellEnd"/>
            <w:r w:rsidRPr="005172D6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, повороти, переїзди на загінки.</w:t>
            </w:r>
          </w:p>
          <w:p w:rsidR="00B87C19" w:rsidRPr="005172D6" w:rsidRDefault="00B87C19" w:rsidP="00B87C19">
            <w:pPr>
              <w:shd w:val="clear" w:color="auto" w:fill="FFFFFF"/>
              <w:tabs>
                <w:tab w:val="left" w:pos="384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5172D6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 xml:space="preserve">6.4. Перевірити правильність вставлення глибини оранки, за необхідності провести польове регулювання плуга. </w:t>
            </w:r>
          </w:p>
          <w:p w:rsidR="00B87C19" w:rsidRPr="005172D6" w:rsidRDefault="00B87C19" w:rsidP="00B87C19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5172D6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6.5. Виконати наступні проходи.</w:t>
            </w:r>
          </w:p>
          <w:p w:rsidR="00B87C19" w:rsidRPr="005172D6" w:rsidRDefault="00B87C19" w:rsidP="00B87C19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5172D6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6.6. Обробити поворотні смуги. З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lang w:eastAsia="ru-RU"/>
              </w:rPr>
              <w:t>афіксувати час закінчення виконання операції</w:t>
            </w:r>
            <w:r w:rsidRPr="005172D6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.</w:t>
            </w:r>
          </w:p>
          <w:p w:rsidR="00B87C19" w:rsidRPr="004D439F" w:rsidRDefault="00B87C19" w:rsidP="00B87C19">
            <w:pPr>
              <w:pStyle w:val="a9"/>
              <w:widowControl w:val="0"/>
              <w:numPr>
                <w:ilvl w:val="0"/>
                <w:numId w:val="26"/>
              </w:numPr>
              <w:shd w:val="clear" w:color="auto" w:fill="FFFFFF"/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uk-UA"/>
              </w:rPr>
            </w:pPr>
            <w:r w:rsidRPr="004D439F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uk-UA"/>
              </w:rPr>
              <w:t>Визначити продуктивність агрегату</w:t>
            </w:r>
          </w:p>
          <w:p w:rsidR="00B87C19" w:rsidRPr="005172D6" w:rsidRDefault="00B87C19" w:rsidP="00B87C19">
            <w:pPr>
              <w:pStyle w:val="62"/>
              <w:numPr>
                <w:ilvl w:val="1"/>
                <w:numId w:val="26"/>
              </w:numPr>
              <w:shd w:val="clear" w:color="auto" w:fill="auto"/>
              <w:tabs>
                <w:tab w:val="left" w:pos="426"/>
                <w:tab w:val="left" w:pos="709"/>
                <w:tab w:val="left" w:pos="1191"/>
                <w:tab w:val="left" w:pos="1701"/>
              </w:tabs>
              <w:spacing w:line="360" w:lineRule="auto"/>
              <w:ind w:left="284" w:right="284" w:firstLine="567"/>
              <w:jc w:val="both"/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</w:pPr>
            <w:r w:rsidRPr="005172D6"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>Виміряти оброблену площу і визначити час, в</w:t>
            </w:r>
            <w:r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 xml:space="preserve">итрачений на виконання операції, вирахувати виробіток </w:t>
            </w:r>
            <w:r w:rsidRPr="005172D6">
              <w:rPr>
                <w:rFonts w:ascii="Tahoma" w:hAnsi="Tahoma" w:cs="Tahoma"/>
                <w:color w:val="000000" w:themeColor="text1"/>
                <w:sz w:val="16"/>
                <w:szCs w:val="16"/>
              </w:rPr>
              <w:t xml:space="preserve">у </w:t>
            </w:r>
            <w:r w:rsidRPr="002C1D9B">
              <w:rPr>
                <w:rFonts w:ascii="Tahoma" w:hAnsi="Tahoma" w:cs="Tahoma"/>
                <w:color w:val="000000" w:themeColor="text1"/>
                <w:sz w:val="16"/>
                <w:szCs w:val="16"/>
                <w:lang w:val="ru-RU"/>
              </w:rPr>
              <w:t>[</w:t>
            </w:r>
            <w:r w:rsidRPr="005172D6">
              <w:rPr>
                <w:rFonts w:ascii="Tahoma" w:hAnsi="Tahoma" w:cs="Tahoma"/>
                <w:color w:val="000000" w:themeColor="text1"/>
                <w:sz w:val="16"/>
                <w:szCs w:val="16"/>
              </w:rPr>
              <w:t>га/</w:t>
            </w:r>
            <w:proofErr w:type="spellStart"/>
            <w:r w:rsidRPr="005172D6">
              <w:rPr>
                <w:rFonts w:ascii="Tahoma" w:hAnsi="Tahoma" w:cs="Tahoma"/>
                <w:color w:val="000000" w:themeColor="text1"/>
                <w:sz w:val="16"/>
                <w:szCs w:val="16"/>
              </w:rPr>
              <w:t>год</w:t>
            </w:r>
            <w:proofErr w:type="spellEnd"/>
            <w:r w:rsidRPr="002C1D9B">
              <w:rPr>
                <w:rFonts w:ascii="Tahoma" w:hAnsi="Tahoma" w:cs="Tahoma"/>
                <w:color w:val="000000" w:themeColor="text1"/>
                <w:sz w:val="16"/>
                <w:szCs w:val="16"/>
                <w:lang w:val="ru-RU"/>
              </w:rPr>
              <w:t>]</w:t>
            </w:r>
            <w:r w:rsidRPr="005172D6"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>.</w:t>
            </w:r>
          </w:p>
          <w:p w:rsidR="00B87C19" w:rsidRPr="005172D6" w:rsidRDefault="00B87C19" w:rsidP="00B87C19">
            <w:pPr>
              <w:pStyle w:val="62"/>
              <w:numPr>
                <w:ilvl w:val="1"/>
                <w:numId w:val="26"/>
              </w:numPr>
              <w:shd w:val="clear" w:color="auto" w:fill="auto"/>
              <w:tabs>
                <w:tab w:val="left" w:pos="426"/>
                <w:tab w:val="left" w:pos="709"/>
                <w:tab w:val="left" w:pos="1191"/>
                <w:tab w:val="left" w:pos="1701"/>
              </w:tabs>
              <w:spacing w:line="360" w:lineRule="auto"/>
              <w:ind w:left="284" w:right="284" w:firstLine="567"/>
              <w:jc w:val="both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5172D6">
              <w:rPr>
                <w:rFonts w:ascii="Tahoma" w:hAnsi="Tahoma" w:cs="Tahoma"/>
                <w:color w:val="000000" w:themeColor="text1"/>
                <w:sz w:val="16"/>
                <w:szCs w:val="16"/>
              </w:rPr>
              <w:t>Значення продуктивності (у га/</w:t>
            </w:r>
            <w:proofErr w:type="spellStart"/>
            <w:r w:rsidRPr="005172D6">
              <w:rPr>
                <w:rFonts w:ascii="Tahoma" w:hAnsi="Tahoma" w:cs="Tahoma"/>
                <w:color w:val="000000" w:themeColor="text1"/>
                <w:sz w:val="16"/>
                <w:szCs w:val="16"/>
              </w:rPr>
              <w:t>год</w:t>
            </w:r>
            <w:proofErr w:type="spellEnd"/>
            <w:r w:rsidRPr="005172D6">
              <w:rPr>
                <w:rFonts w:ascii="Tahoma" w:hAnsi="Tahoma" w:cs="Tahoma"/>
                <w:color w:val="000000" w:themeColor="text1"/>
                <w:sz w:val="16"/>
                <w:szCs w:val="16"/>
              </w:rPr>
              <w:t>) порівняти з нормативами.</w:t>
            </w:r>
          </w:p>
          <w:p w:rsidR="00B87C19" w:rsidRPr="004D439F" w:rsidRDefault="00B87C19" w:rsidP="00B87C19">
            <w:pPr>
              <w:pStyle w:val="62"/>
              <w:numPr>
                <w:ilvl w:val="0"/>
                <w:numId w:val="26"/>
              </w:numPr>
              <w:shd w:val="clear" w:color="auto" w:fill="auto"/>
              <w:tabs>
                <w:tab w:val="left" w:pos="426"/>
                <w:tab w:val="left" w:pos="709"/>
                <w:tab w:val="left" w:pos="1049"/>
                <w:tab w:val="left" w:pos="2127"/>
              </w:tabs>
              <w:spacing w:line="360" w:lineRule="auto"/>
              <w:ind w:left="284" w:right="284" w:firstLine="567"/>
              <w:jc w:val="both"/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</w:pPr>
            <w:r w:rsidRPr="004D439F">
              <w:rPr>
                <w:rFonts w:ascii="Tahoma" w:hAnsi="Tahoma" w:cs="Tahoma"/>
                <w:b/>
                <w:color w:val="000000"/>
                <w:spacing w:val="3"/>
                <w:sz w:val="16"/>
                <w:szCs w:val="16"/>
              </w:rPr>
              <w:t>Вирахувати витрату палива на 1 га</w:t>
            </w:r>
          </w:p>
          <w:p w:rsidR="00B87C19" w:rsidRPr="005172D6" w:rsidRDefault="00B87C19" w:rsidP="00B87C19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</w:pPr>
            <w:r w:rsidRPr="005172D6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Витрата палива визначається шляхом замірювання фактичної витрати палива під час виконання оранки, а також розрахунком за формулою</w:t>
            </w:r>
            <w:r w:rsidRPr="005172D6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B87C19" w:rsidRPr="005172D6" w:rsidRDefault="00B87C19" w:rsidP="00B87C19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jc w:val="left"/>
              <w:outlineLvl w:val="9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5172D6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га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proofErr w:type="spellEnd"/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proofErr w:type="spellStart"/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proofErr w:type="spellEnd"/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 xml:space="preserve"> = (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+</w:t>
            </w:r>
            <w:proofErr w:type="spellEnd"/>
            <w:r w:rsidRPr="005172D6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хх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хх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+</w:t>
            </w:r>
            <w:proofErr w:type="spellEnd"/>
            <w:r w:rsidRPr="005172D6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зуп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зуп</w:t>
            </w:r>
            <w:proofErr w:type="spellEnd"/>
            <w:r w:rsidRPr="005172D6">
              <w:rPr>
                <w:rFonts w:ascii="Tahoma" w:hAnsi="Tahoma" w:cs="Tahoma"/>
                <w:b w:val="0"/>
                <w:sz w:val="16"/>
                <w:szCs w:val="16"/>
              </w:rPr>
              <w:t>)/</w:t>
            </w:r>
            <w:r w:rsidRPr="005172D6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proofErr w:type="spellStart"/>
            <w:r w:rsidRPr="005172D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proofErr w:type="spellEnd"/>
          </w:p>
          <w:p w:rsidR="00B87C19" w:rsidRPr="005172D6" w:rsidRDefault="00B87C19" w:rsidP="00B87C19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</w:rPr>
            </w:pPr>
            <w:r w:rsidRPr="005172D6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5172D6">
              <w:rPr>
                <w:rFonts w:ascii="Tahoma" w:hAnsi="Tahoma" w:cs="Tahoma"/>
                <w:sz w:val="16"/>
                <w:szCs w:val="16"/>
                <w:vertAlign w:val="subscript"/>
              </w:rPr>
              <w:t>га</w:t>
            </w:r>
            <w:r w:rsidRPr="005172D6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7F7201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5172D6">
              <w:rPr>
                <w:rFonts w:ascii="Tahoma" w:hAnsi="Tahoma" w:cs="Tahoma"/>
                <w:sz w:val="16"/>
                <w:szCs w:val="16"/>
              </w:rPr>
              <w:t>_______кг/га</w:t>
            </w:r>
          </w:p>
          <w:p w:rsidR="00B87C19" w:rsidRPr="005172D6" w:rsidRDefault="00B87C19" w:rsidP="00B87C19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</w:pPr>
            <w:r w:rsidRPr="005172D6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 xml:space="preserve">Порівняти фактичну витрату палива з розрахунковим значенням та нормативним </w:t>
            </w:r>
            <w:r w:rsidRPr="005172D6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[</w:t>
            </w:r>
            <w:r w:rsidRPr="005172D6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Л4</w:t>
            </w:r>
            <w:r w:rsidRPr="005172D6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]</w:t>
            </w:r>
            <w:r w:rsidRPr="005172D6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, зробити висновок _______________________________________________</w:t>
            </w:r>
          </w:p>
          <w:p w:rsidR="00B87C19" w:rsidRPr="005172D6" w:rsidRDefault="00B87C19" w:rsidP="00B87C19">
            <w:pPr>
              <w:pStyle w:val="1"/>
              <w:numPr>
                <w:ilvl w:val="0"/>
                <w:numId w:val="26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5172D6">
              <w:rPr>
                <w:rFonts w:ascii="Tahoma" w:hAnsi="Tahoma" w:cs="Tahoma"/>
                <w:sz w:val="16"/>
                <w:szCs w:val="16"/>
              </w:rPr>
              <w:t>Провести контроль і оцінку якості оранки.</w:t>
            </w:r>
          </w:p>
          <w:p w:rsidR="00B87C19" w:rsidRPr="005172D6" w:rsidRDefault="00B87C19" w:rsidP="00B87C19">
            <w:pPr>
              <w:shd w:val="clear" w:color="auto" w:fill="FFFFFF"/>
              <w:tabs>
                <w:tab w:val="left" w:pos="806"/>
              </w:tabs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ab/>
            </w: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Показники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якості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оранки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 xml:space="preserve"> та </w:t>
            </w: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способи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їх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контролю подати в </w:t>
            </w: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таблицю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9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2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</w:p>
          <w:p w:rsidR="00B87C19" w:rsidRPr="005172D6" w:rsidRDefault="00B87C19" w:rsidP="00B87C19">
            <w:pPr>
              <w:shd w:val="clear" w:color="auto" w:fill="FFFFFF"/>
              <w:ind w:left="284"/>
              <w:jc w:val="right"/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  <w:r w:rsidRPr="005172D6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 xml:space="preserve">         </w:t>
            </w:r>
            <w:proofErr w:type="spellStart"/>
            <w:r w:rsidRPr="005172D6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>Таблиця</w:t>
            </w:r>
            <w:proofErr w:type="spellEnd"/>
            <w:r w:rsidRPr="005172D6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 xml:space="preserve"> </w:t>
            </w:r>
            <w:r w:rsidRPr="005172D6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  <w:t>9</w:t>
            </w:r>
            <w:r w:rsidRPr="005172D6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>.</w:t>
            </w:r>
            <w:r w:rsidRPr="005172D6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  <w:t>2</w:t>
            </w:r>
          </w:p>
          <w:p w:rsidR="00B87C19" w:rsidRPr="00B87C19" w:rsidRDefault="00B87C19" w:rsidP="00B87C19">
            <w:pPr>
              <w:shd w:val="clear" w:color="auto" w:fill="FFFFFF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</w:rPr>
            </w:pPr>
            <w:proofErr w:type="spellStart"/>
            <w:r w:rsidRPr="00B87C19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Показники</w:t>
            </w:r>
            <w:proofErr w:type="spellEnd"/>
            <w:r w:rsidRPr="00B87C19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B87C19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якості</w:t>
            </w:r>
            <w:proofErr w:type="spellEnd"/>
            <w:r w:rsidRPr="00B87C19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B87C19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оранки</w:t>
            </w:r>
            <w:proofErr w:type="spellEnd"/>
          </w:p>
          <w:p w:rsidR="00B87C19" w:rsidRPr="003137AC" w:rsidRDefault="00B87C19" w:rsidP="00B87C19">
            <w:pPr>
              <w:ind w:left="284"/>
              <w:rPr>
                <w:sz w:val="24"/>
                <w:szCs w:val="24"/>
              </w:rPr>
            </w:pPr>
          </w:p>
          <w:tbl>
            <w:tblPr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807"/>
              <w:gridCol w:w="642"/>
              <w:gridCol w:w="641"/>
              <w:gridCol w:w="643"/>
              <w:gridCol w:w="641"/>
              <w:gridCol w:w="641"/>
              <w:gridCol w:w="643"/>
              <w:gridCol w:w="641"/>
              <w:gridCol w:w="641"/>
              <w:gridCol w:w="643"/>
              <w:gridCol w:w="641"/>
              <w:gridCol w:w="641"/>
              <w:gridCol w:w="640"/>
            </w:tblGrid>
            <w:tr w:rsidR="00B87C19" w:rsidRPr="005172D6" w:rsidTr="007E49BD">
              <w:trPr>
                <w:trHeight w:val="178"/>
                <w:jc w:val="center"/>
              </w:trPr>
              <w:tc>
                <w:tcPr>
                  <w:tcW w:w="474" w:type="pct"/>
                  <w:vMerge w:val="restart"/>
                  <w:shd w:val="clear" w:color="auto" w:fill="FFFFFF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Показник</w:t>
                  </w:r>
                  <w:proofErr w:type="spellEnd"/>
                </w:p>
              </w:tc>
              <w:tc>
                <w:tcPr>
                  <w:tcW w:w="1132" w:type="pct"/>
                  <w:gridSpan w:val="3"/>
                  <w:shd w:val="clear" w:color="auto" w:fill="FFFFFF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Глибина оранки</w:t>
                  </w:r>
                </w:p>
              </w:tc>
              <w:tc>
                <w:tcPr>
                  <w:tcW w:w="1132" w:type="pct"/>
                  <w:gridSpan w:val="3"/>
                  <w:shd w:val="clear" w:color="auto" w:fill="FFFFFF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Вирівняність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 поля</w:t>
                  </w:r>
                </w:p>
              </w:tc>
              <w:tc>
                <w:tcPr>
                  <w:tcW w:w="1132" w:type="pct"/>
                  <w:gridSpan w:val="3"/>
                  <w:shd w:val="clear" w:color="auto" w:fill="FFFFFF"/>
                  <w:vAlign w:val="center"/>
                </w:tcPr>
                <w:p w:rsidR="00B87C19" w:rsidRPr="00C805C7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Гребенистість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 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пол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я</w:t>
                  </w:r>
                </w:p>
              </w:tc>
              <w:tc>
                <w:tcPr>
                  <w:tcW w:w="1130" w:type="pct"/>
                  <w:gridSpan w:val="3"/>
                  <w:shd w:val="clear" w:color="auto" w:fill="FFFFFF"/>
                  <w:vAlign w:val="center"/>
                </w:tcPr>
                <w:p w:rsidR="00B87C19" w:rsidRPr="00C805C7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Ступінь загортання рослинних решток, </w:t>
                  </w: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бурянів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добрив</w:t>
                  </w:r>
                </w:p>
              </w:tc>
            </w:tr>
            <w:tr w:rsidR="00B87C19" w:rsidRPr="005172D6" w:rsidTr="007E49BD">
              <w:trPr>
                <w:cantSplit/>
                <w:trHeight w:val="1134"/>
                <w:jc w:val="center"/>
              </w:trPr>
              <w:tc>
                <w:tcPr>
                  <w:tcW w:w="474" w:type="pct"/>
                  <w:vMerge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 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значення, см</w:t>
                  </w:r>
                </w:p>
              </w:tc>
              <w:tc>
                <w:tcPr>
                  <w:tcW w:w="378" w:type="pct"/>
                  <w:shd w:val="clear" w:color="auto" w:fill="FFFFFF"/>
                  <w:textDirection w:val="btLr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Відхилення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фактичне,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 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значення см</w:t>
                  </w:r>
                </w:p>
              </w:tc>
              <w:tc>
                <w:tcPr>
                  <w:tcW w:w="378" w:type="pct"/>
                  <w:shd w:val="clear" w:color="auto" w:fill="FFFFFF"/>
                  <w:textDirection w:val="btLr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Відхилення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 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значення, см</w:t>
                  </w:r>
                </w:p>
              </w:tc>
              <w:tc>
                <w:tcPr>
                  <w:tcW w:w="378" w:type="pct"/>
                  <w:shd w:val="clear" w:color="auto" w:fill="FFFFFF"/>
                  <w:textDirection w:val="btLr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Відхилення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фактичне,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 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значення см</w:t>
                  </w:r>
                </w:p>
              </w:tc>
              <w:tc>
                <w:tcPr>
                  <w:tcW w:w="376" w:type="pct"/>
                  <w:shd w:val="clear" w:color="auto" w:fill="FFFFFF"/>
                  <w:textDirection w:val="btLr"/>
                  <w:vAlign w:val="cente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Відхилення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</w:tr>
            <w:tr w:rsidR="00B87C19" w:rsidRPr="005172D6" w:rsidTr="007E49BD">
              <w:trPr>
                <w:cantSplit/>
                <w:trHeight w:val="430"/>
                <w:jc w:val="center"/>
              </w:trPr>
              <w:tc>
                <w:tcPr>
                  <w:tcW w:w="474" w:type="pct"/>
                  <w:vMerge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8" w:type="pct"/>
                  <w:shd w:val="clear" w:color="auto" w:fill="FFFFFF"/>
                  <w:textDirection w:val="btL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8" w:type="pct"/>
                  <w:shd w:val="clear" w:color="auto" w:fill="FFFFFF"/>
                  <w:textDirection w:val="btL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8" w:type="pct"/>
                  <w:shd w:val="clear" w:color="auto" w:fill="FFFFFF"/>
                  <w:textDirection w:val="btL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6" w:type="pct"/>
                  <w:shd w:val="clear" w:color="auto" w:fill="FFFFFF"/>
                  <w:textDirection w:val="btLr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B87C19" w:rsidRPr="005172D6" w:rsidTr="007E49BD">
              <w:trPr>
                <w:trHeight w:val="20"/>
                <w:jc w:val="center"/>
              </w:trPr>
              <w:tc>
                <w:tcPr>
                  <w:tcW w:w="474" w:type="pct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Кількість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вимірю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softHyphen/>
                    <w:t>вань</w:t>
                  </w:r>
                  <w:proofErr w:type="spellEnd"/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0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B87C19" w:rsidRPr="005172D6" w:rsidTr="007E49BD">
              <w:trPr>
                <w:trHeight w:val="20"/>
                <w:jc w:val="center"/>
              </w:trPr>
              <w:tc>
                <w:tcPr>
                  <w:tcW w:w="474" w:type="pct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Спосіб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вимірю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softHyphen/>
                    <w:t>вання</w:t>
                  </w:r>
                  <w:proofErr w:type="spellEnd"/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0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B87C19" w:rsidRPr="005172D6" w:rsidTr="007E49BD">
              <w:trPr>
                <w:trHeight w:val="20"/>
                <w:jc w:val="center"/>
              </w:trPr>
              <w:tc>
                <w:tcPr>
                  <w:tcW w:w="474" w:type="pct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Прилади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і </w:t>
                  </w: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засоби</w:t>
                  </w:r>
                  <w:proofErr w:type="spellEnd"/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0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B87C19" w:rsidRPr="005172D6" w:rsidTr="007E49BD">
              <w:trPr>
                <w:trHeight w:val="20"/>
                <w:jc w:val="center"/>
              </w:trPr>
              <w:tc>
                <w:tcPr>
                  <w:tcW w:w="474" w:type="pct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Бал</w:t>
                  </w: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0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B87C19" w:rsidRPr="005172D6" w:rsidTr="007E49BD">
              <w:trPr>
                <w:trHeight w:val="20"/>
                <w:jc w:val="center"/>
              </w:trPr>
              <w:tc>
                <w:tcPr>
                  <w:tcW w:w="474" w:type="pct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Період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контролю</w:t>
                  </w: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0" w:type="pct"/>
                  <w:gridSpan w:val="3"/>
                  <w:shd w:val="clear" w:color="auto" w:fill="FFFFFF"/>
                </w:tcPr>
                <w:p w:rsidR="00B87C19" w:rsidRPr="005172D6" w:rsidRDefault="00B87C19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</w:tbl>
          <w:p w:rsidR="00B87C19" w:rsidRPr="007B7506" w:rsidRDefault="00B87C19" w:rsidP="00B87C19">
            <w:pPr>
              <w:pStyle w:val="1"/>
              <w:shd w:val="clear" w:color="auto" w:fill="auto"/>
              <w:spacing w:after="0" w:line="360" w:lineRule="auto"/>
              <w:ind w:left="360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</w:p>
          <w:p w:rsidR="00B87C19" w:rsidRPr="007B7506" w:rsidRDefault="00B87C19" w:rsidP="00B87C19">
            <w:pPr>
              <w:pStyle w:val="1"/>
              <w:numPr>
                <w:ilvl w:val="0"/>
                <w:numId w:val="26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7B7506">
              <w:rPr>
                <w:rFonts w:ascii="Tahoma" w:hAnsi="Tahoma" w:cs="Tahoma"/>
                <w:sz w:val="16"/>
                <w:szCs w:val="16"/>
              </w:rPr>
              <w:t>Відвести агрегат на місце стоянки.</w:t>
            </w:r>
          </w:p>
          <w:p w:rsidR="00B87C19" w:rsidRPr="007B7506" w:rsidRDefault="00B87C19" w:rsidP="00B87C19">
            <w:pPr>
              <w:pStyle w:val="1"/>
              <w:numPr>
                <w:ilvl w:val="0"/>
                <w:numId w:val="26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7B7506">
              <w:rPr>
                <w:rFonts w:ascii="Tahoma" w:hAnsi="Tahoma" w:cs="Tahoma"/>
                <w:sz w:val="16"/>
                <w:szCs w:val="16"/>
              </w:rPr>
              <w:t xml:space="preserve">Виконати операції ЩТО трактора і </w:t>
            </w:r>
            <w:r>
              <w:rPr>
                <w:rFonts w:ascii="Tahoma" w:hAnsi="Tahoma" w:cs="Tahoma"/>
                <w:sz w:val="16"/>
                <w:szCs w:val="16"/>
              </w:rPr>
              <w:t>плуга</w:t>
            </w:r>
            <w:r w:rsidRPr="007B7506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B87C19" w:rsidRPr="00926B9E" w:rsidRDefault="00B87C19" w:rsidP="00B87C19">
            <w:pPr>
              <w:pStyle w:val="1"/>
              <w:numPr>
                <w:ilvl w:val="0"/>
                <w:numId w:val="26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Зробити висновок за результатами</w:t>
            </w:r>
            <w:r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hAnsi="Tahoma" w:cs="Tahoma"/>
                <w:bCs w:val="0"/>
                <w:sz w:val="16"/>
                <w:szCs w:val="16"/>
              </w:rPr>
              <w:t>виконаної</w:t>
            </w:r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>роботи</w:t>
            </w:r>
            <w:proofErr w:type="spellEnd"/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>.</w:t>
            </w:r>
          </w:p>
          <w:p w:rsidR="00B87C19" w:rsidRPr="00C75A9E" w:rsidRDefault="00B87C19" w:rsidP="00B87C19">
            <w:pPr>
              <w:pStyle w:val="a9"/>
              <w:numPr>
                <w:ilvl w:val="0"/>
                <w:numId w:val="26"/>
              </w:numPr>
              <w:tabs>
                <w:tab w:val="left" w:pos="1149"/>
              </w:tabs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Дати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в</w:t>
            </w:r>
            <w:proofErr w:type="gram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>ідповіді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на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контрольні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запитання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>.</w:t>
            </w:r>
          </w:p>
          <w:p w:rsidR="00B87C19" w:rsidRPr="00751D4C" w:rsidRDefault="00B87C19" w:rsidP="00B87C19">
            <w:pPr>
              <w:pStyle w:val="a9"/>
              <w:numPr>
                <w:ilvl w:val="0"/>
                <w:numId w:val="26"/>
              </w:numPr>
              <w:tabs>
                <w:tab w:val="left" w:pos="114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751D4C">
              <w:rPr>
                <w:rFonts w:ascii="Tahoma" w:hAnsi="Tahoma" w:cs="Tahoma"/>
                <w:b/>
                <w:sz w:val="16"/>
                <w:szCs w:val="16"/>
                <w:lang w:val="uk-UA"/>
              </w:rPr>
              <w:t>Оформити звіт з виконаної роботи.</w:t>
            </w:r>
          </w:p>
          <w:p w:rsidR="00A346E3" w:rsidRPr="00043796" w:rsidRDefault="00A346E3" w:rsidP="000437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84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D3B74" w:rsidRPr="00CE2BBF" w:rsidTr="00292BDB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292BDB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E2BBF" w:rsidRDefault="00A52D57" w:rsidP="00A52D57">
            <w:pPr>
              <w:spacing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3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3A22679"/>
    <w:multiLevelType w:val="hybridMultilevel"/>
    <w:tmpl w:val="36364464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6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8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8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19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4">
    <w:nsid w:val="6FE158D1"/>
    <w:multiLevelType w:val="hybridMultilevel"/>
    <w:tmpl w:val="2C7052A8"/>
    <w:lvl w:ilvl="0" w:tplc="76342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56007D"/>
    <w:multiLevelType w:val="multilevel"/>
    <w:tmpl w:val="A148D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3"/>
  </w:num>
  <w:num w:numId="4">
    <w:abstractNumId w:val="10"/>
  </w:num>
  <w:num w:numId="5">
    <w:abstractNumId w:val="21"/>
  </w:num>
  <w:num w:numId="6">
    <w:abstractNumId w:val="14"/>
  </w:num>
  <w:num w:numId="7">
    <w:abstractNumId w:val="9"/>
  </w:num>
  <w:num w:numId="8">
    <w:abstractNumId w:val="6"/>
  </w:num>
  <w:num w:numId="9">
    <w:abstractNumId w:val="22"/>
  </w:num>
  <w:num w:numId="10">
    <w:abstractNumId w:val="16"/>
  </w:num>
  <w:num w:numId="11">
    <w:abstractNumId w:val="25"/>
  </w:num>
  <w:num w:numId="12">
    <w:abstractNumId w:val="20"/>
  </w:num>
  <w:num w:numId="13">
    <w:abstractNumId w:val="23"/>
  </w:num>
  <w:num w:numId="14">
    <w:abstractNumId w:val="1"/>
  </w:num>
  <w:num w:numId="15">
    <w:abstractNumId w:val="15"/>
  </w:num>
  <w:num w:numId="16">
    <w:abstractNumId w:val="12"/>
  </w:num>
  <w:num w:numId="17">
    <w:abstractNumId w:val="19"/>
  </w:num>
  <w:num w:numId="18">
    <w:abstractNumId w:val="3"/>
  </w:num>
  <w:num w:numId="19">
    <w:abstractNumId w:val="8"/>
  </w:num>
  <w:num w:numId="20">
    <w:abstractNumId w:val="0"/>
  </w:num>
  <w:num w:numId="21">
    <w:abstractNumId w:val="17"/>
  </w:num>
  <w:num w:numId="22">
    <w:abstractNumId w:val="7"/>
  </w:num>
  <w:num w:numId="23">
    <w:abstractNumId w:val="2"/>
  </w:num>
  <w:num w:numId="24">
    <w:abstractNumId w:val="5"/>
  </w:num>
  <w:num w:numId="25">
    <w:abstractNumId w:val="18"/>
  </w:num>
  <w:num w:numId="26">
    <w:abstractNumId w:val="26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201EB"/>
    <w:rsid w:val="000211FF"/>
    <w:rsid w:val="00043796"/>
    <w:rsid w:val="00081100"/>
    <w:rsid w:val="000C1978"/>
    <w:rsid w:val="0010643A"/>
    <w:rsid w:val="00136FAB"/>
    <w:rsid w:val="00163036"/>
    <w:rsid w:val="00165250"/>
    <w:rsid w:val="00181473"/>
    <w:rsid w:val="0019153F"/>
    <w:rsid w:val="00197F84"/>
    <w:rsid w:val="001D0EE1"/>
    <w:rsid w:val="00292BDB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87C19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EA885-524C-47F8-8244-36F5D996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1285</Words>
  <Characters>7330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34</cp:revision>
  <cp:lastPrinted>2014-10-24T08:26:00Z</cp:lastPrinted>
  <dcterms:created xsi:type="dcterms:W3CDTF">2018-01-15T07:54:00Z</dcterms:created>
  <dcterms:modified xsi:type="dcterms:W3CDTF">2018-11-18T13:30:00Z</dcterms:modified>
</cp:coreProperties>
</file>