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Decision Support System of MONICA project H2020</w:t>
      </w:r>
    </w:p>
    <w:p>
      <w:pPr>
        <w:pStyle w:val="Normal"/>
        <w:jc w:val="center"/>
        <w:rPr>
          <w:b/>
          <w:b/>
          <w:u w:val="single"/>
        </w:rPr>
      </w:pPr>
      <w:r>
        <w:rPr>
          <w:b/>
          <w:u w:val="single"/>
        </w:rPr>
      </w:r>
    </w:p>
    <w:p>
      <w:pPr>
        <w:pStyle w:val="Normal"/>
        <w:rPr/>
      </w:pPr>
      <w:r>
        <w:rPr>
          <w:b/>
        </w:rPr>
        <w:t>1. Purpose of the document</w:t>
      </w:r>
    </w:p>
    <w:p>
      <w:pPr>
        <w:pStyle w:val="Normal"/>
        <w:jc w:val="both"/>
        <w:rPr/>
      </w:pPr>
      <w:r>
        <w:rPr/>
        <w:t xml:space="preserve">  </w:t>
      </w:r>
      <w:r>
        <w:rPr/>
        <w:t>The purpose of this document is to present the functionality, the installation and the execution of the Decision Support System (DSS), which has been implemented in the context of the Horizon 2020 MONICA project.</w:t>
      </w:r>
    </w:p>
    <w:p>
      <w:pPr>
        <w:pStyle w:val="Normal"/>
        <w:rPr/>
      </w:pPr>
      <w:r>
        <w:rPr>
          <w:b/>
        </w:rPr>
        <w:t>2. Description</w:t>
      </w:r>
    </w:p>
    <w:p>
      <w:pPr>
        <w:pStyle w:val="Normal"/>
        <w:jc w:val="both"/>
        <w:rPr/>
      </w:pPr>
      <w:r>
        <w:rPr/>
        <w:t xml:space="preserve">The Decision Support System (DSS) is characterised as the intelligence layer to the MONICA platform, which can solve problems and make interactive decisions by analysing massive streams of data in real time. DSS receives inputs from </w:t>
      </w:r>
      <w:r>
        <w:rPr>
          <w:lang w:val="en-US"/>
        </w:rPr>
        <w:t>cameras, microphones and IoT sensors (such as wristbands, environmental sensors) in JSON form and depends on the input, it applies the appropriate intervention strategies and feeds COP with results/alerts.</w:t>
      </w:r>
    </w:p>
    <w:p>
      <w:pPr>
        <w:pStyle w:val="Normal"/>
        <w:jc w:val="center"/>
        <w:rPr/>
      </w:pPr>
      <w:r>
        <w:rPr/>
        <w:drawing>
          <wp:inline distT="0" distB="0" distL="0" distR="0">
            <wp:extent cx="2285365" cy="126873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285365" cy="1268730"/>
                    </a:xfrm>
                    <a:prstGeom prst="rect">
                      <a:avLst/>
                    </a:prstGeom>
                  </pic:spPr>
                </pic:pic>
              </a:graphicData>
            </a:graphic>
          </wp:inline>
        </w:drawing>
      </w:r>
    </w:p>
    <w:p>
      <w:pPr>
        <w:pStyle w:val="Normal"/>
        <w:jc w:val="center"/>
        <w:rPr/>
      </w:pPr>
      <w:r>
        <w:rPr>
          <w:sz w:val="14"/>
          <w:lang w:eastAsia="en-GB"/>
        </w:rPr>
        <w:t>Fig 1. Operation of Decision Support System</w:t>
      </w:r>
    </w:p>
    <w:p>
      <w:pPr>
        <w:pStyle w:val="Normal"/>
        <w:jc w:val="both"/>
        <w:rPr>
          <w:lang w:val="en-US" w:eastAsia="en-GB"/>
        </w:rPr>
      </w:pPr>
      <w:r>
        <w:rPr>
          <w:b/>
          <w:bCs/>
          <w:lang w:val="en-US" w:eastAsia="en-GB"/>
        </w:rPr>
        <w:t>3. Installation</w:t>
      </w:r>
    </w:p>
    <w:p>
      <w:pPr>
        <w:pStyle w:val="Normal"/>
        <w:numPr>
          <w:ilvl w:val="0"/>
          <w:numId w:val="1"/>
        </w:numPr>
        <w:jc w:val="both"/>
        <w:rPr/>
      </w:pPr>
      <w:r>
        <w:rPr>
          <w:lang w:val="en-US" w:eastAsia="en-GB"/>
        </w:rPr>
        <w:t>The user has to download the folder with the binary of the DSS in Ubuntu environment and to store it on the computer. Then, he has to reach it through the command line by typing cd (name_of_the_folder).</w:t>
      </w:r>
    </w:p>
    <w:p>
      <w:pPr>
        <w:pStyle w:val="Normal"/>
        <w:numPr>
          <w:ilvl w:val="0"/>
          <w:numId w:val="1"/>
        </w:numPr>
        <w:jc w:val="both"/>
        <w:rPr/>
      </w:pPr>
      <w:r>
        <w:rPr>
          <w:lang w:val="en-US" w:eastAsia="en-GB"/>
        </w:rPr>
        <w:t xml:space="preserve">The user has to adjust the parameters of the mqtt server on which DSS will connect to to start receiving and sending data. For achieving that, he has to reach the input folder by typing “cd input”, to open the </w:t>
      </w:r>
      <w:r>
        <w:rPr>
          <w:rFonts w:cs="Calibri" w:cstheme="minorHAnsi"/>
          <w:bCs/>
          <w:color w:val="000000"/>
          <w:shd w:fill="FAFAFA" w:val="clear"/>
          <w:lang w:val="en-US" w:eastAsia="en-GB"/>
        </w:rPr>
        <w:t>mqttServerParameters json file by typing “gedit mqttServerParameters. json” and to declare the ip and port of the mqtt server to the fields “</w:t>
      </w:r>
      <w:r>
        <w:rPr>
          <w:rFonts w:cs="Calibri" w:cstheme="minorHAnsi"/>
          <w:b/>
          <w:bCs/>
          <w:color w:val="000000"/>
          <w:shd w:fill="FAFAFA" w:val="clear"/>
          <w:lang w:val="en-US" w:eastAsia="en-GB"/>
        </w:rPr>
        <w:t>mqtt_hostname</w:t>
      </w:r>
      <w:r>
        <w:rPr>
          <w:rFonts w:cs="Calibri" w:cstheme="minorHAnsi"/>
          <w:bCs/>
          <w:color w:val="000000"/>
          <w:shd w:fill="FAFAFA" w:val="clear"/>
          <w:lang w:val="en-US" w:eastAsia="en-GB"/>
        </w:rPr>
        <w:t>” (line 2) and “</w:t>
      </w:r>
      <w:r>
        <w:rPr>
          <w:rFonts w:cs="Calibri" w:cstheme="minorHAnsi"/>
          <w:b/>
          <w:bCs/>
          <w:color w:val="000000"/>
          <w:shd w:fill="FAFAFA" w:val="clear"/>
          <w:lang w:val="en-US" w:eastAsia="en-GB"/>
        </w:rPr>
        <w:t>mqtt_port</w:t>
      </w:r>
      <w:r>
        <w:rPr>
          <w:rFonts w:cs="Calibri" w:cstheme="minorHAnsi"/>
          <w:bCs/>
          <w:color w:val="000000"/>
          <w:shd w:fill="FAFAFA" w:val="clear"/>
          <w:lang w:val="en-US" w:eastAsia="en-GB"/>
        </w:rPr>
        <w:t>” (line 3) .</w:t>
      </w:r>
    </w:p>
    <w:p>
      <w:pPr>
        <w:pStyle w:val="Normal"/>
        <w:ind w:left="720" w:hanging="0"/>
        <w:jc w:val="center"/>
        <w:rPr>
          <w:rFonts w:cs="Calibri" w:cstheme="minorHAnsi"/>
          <w:bCs/>
          <w:color w:val="000000"/>
          <w:highlight w:val="white"/>
          <w:lang w:val="en-US" w:eastAsia="en-GB"/>
        </w:rPr>
      </w:pPr>
      <w:r>
        <w:rPr/>
        <w:drawing>
          <wp:inline distT="0" distB="9525" distL="0" distR="0">
            <wp:extent cx="3362960" cy="132397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3362960" cy="1323975"/>
                    </a:xfrm>
                    <a:prstGeom prst="rect">
                      <a:avLst/>
                    </a:prstGeom>
                  </pic:spPr>
                </pic:pic>
              </a:graphicData>
            </a:graphic>
          </wp:inline>
        </w:drawing>
      </w:r>
    </w:p>
    <w:p>
      <w:pPr>
        <w:pStyle w:val="Normal"/>
        <w:numPr>
          <w:ilvl w:val="0"/>
          <w:numId w:val="1"/>
        </w:numPr>
        <w:jc w:val="both"/>
        <w:rPr/>
      </w:pPr>
      <w:r>
        <w:rPr>
          <w:lang w:val="en-US" w:eastAsia="en-GB"/>
        </w:rPr>
        <w:t xml:space="preserve">The user has also to determine the name of the topics, from which DSS will receive and send data. </w:t>
      </w:r>
      <w:r>
        <w:rPr>
          <w:rFonts w:cs="Calibri" w:cstheme="minorHAnsi"/>
          <w:bCs/>
          <w:color w:val="000000"/>
          <w:shd w:fill="FAFAFA" w:val="clear"/>
          <w:lang w:val="en-US" w:eastAsia="en-GB"/>
        </w:rPr>
        <w:t>Depends on the functionality there is the appropriate json file in the input folder. He has to open it and declare the input and output datastreams. In addition, he has to adjust the limits if it is needed.  The .json files included in the DSS are described  below:</w:t>
      </w:r>
    </w:p>
    <w:p>
      <w:pPr>
        <w:pStyle w:val="ListParagraph"/>
        <w:numPr>
          <w:ilvl w:val="0"/>
          <w:numId w:val="4"/>
        </w:numPr>
        <w:jc w:val="both"/>
        <w:rPr/>
      </w:pPr>
      <w:bookmarkStart w:id="0" w:name="__DdeLink__154_1737127682"/>
      <w:r>
        <w:rPr>
          <w:rFonts w:cs="Calibri" w:cstheme="minorHAnsi"/>
          <w:bCs/>
          <w:color w:val="000000"/>
          <w:shd w:fill="FAFAFA" w:val="clear"/>
          <w:lang w:val="en-US" w:eastAsia="en-GB"/>
        </w:rPr>
        <w:t>fightdetection.json: It includes the datastreams come from the fight detection module. The user has to declare in the fields “</w:t>
      </w:r>
      <w:r>
        <w:rPr>
          <w:rFonts w:cs="Calibri" w:cstheme="minorHAnsi"/>
          <w:b/>
          <w:bCs/>
          <w:color w:val="000000"/>
          <w:shd w:fill="FAFAFA" w:val="clear"/>
          <w:lang w:val="en-US" w:eastAsia="en-GB"/>
        </w:rPr>
        <w:t>Topic</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xml:space="preserve">” the names of input and output datastreams relatively. In addition, in the field “Limit”, he has to determine the limit of fight detection confidence. If this limit has been exceeded, DSS will start sending alert messages. </w:t>
      </w:r>
      <w:bookmarkEnd w:id="0"/>
      <w:r>
        <w:rPr>
          <w:rFonts w:cs="Calibri" w:cstheme="minorHAnsi"/>
          <w:bCs/>
          <w:color w:val="000000"/>
          <w:shd w:fill="FAFAFA" w:val="clear"/>
          <w:lang w:val="en-US" w:eastAsia="en-GB"/>
        </w:rPr>
        <w:t xml:space="preserve">  </w:t>
      </w:r>
    </w:p>
    <w:p>
      <w:pPr>
        <w:pStyle w:val="Normal"/>
        <w:jc w:val="center"/>
        <w:rPr>
          <w:rFonts w:cs="Calibri" w:cstheme="minorHAnsi"/>
          <w:bCs/>
          <w:color w:val="000000"/>
          <w:highlight w:val="white"/>
          <w:lang w:val="en-US" w:eastAsia="en-GB"/>
        </w:rPr>
      </w:pPr>
      <w:r>
        <w:rPr/>
        <w:drawing>
          <wp:inline distT="0" distB="1270" distL="0" distR="0">
            <wp:extent cx="3683635" cy="175133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683635" cy="1751330"/>
                    </a:xfrm>
                    <a:prstGeom prst="rect">
                      <a:avLst/>
                    </a:prstGeom>
                  </pic:spPr>
                </pic:pic>
              </a:graphicData>
            </a:graphic>
          </wp:inline>
        </w:drawing>
      </w:r>
    </w:p>
    <w:p>
      <w:pPr>
        <w:pStyle w:val="ListParagraph"/>
        <w:numPr>
          <w:ilvl w:val="0"/>
          <w:numId w:val="4"/>
        </w:numPr>
        <w:jc w:val="both"/>
        <w:rPr/>
      </w:pPr>
      <w:r>
        <w:rPr>
          <w:rFonts w:cs="Calibri" w:cstheme="minorHAnsi"/>
          <w:bCs/>
          <w:color w:val="000000"/>
          <w:shd w:fill="FAFAFA" w:val="clear"/>
          <w:lang w:val="en-US" w:eastAsia="en-GB"/>
        </w:rPr>
        <w:t>flowanalysis.json: It includes the datastreams come from flow detection module. The user has to declare in the fields “</w:t>
      </w:r>
      <w:r>
        <w:rPr>
          <w:rFonts w:cs="Calibri" w:cstheme="minorHAnsi"/>
          <w:b/>
          <w:bCs/>
          <w:color w:val="000000"/>
          <w:shd w:fill="FAFAFA" w:val="clear"/>
          <w:lang w:val="en-US" w:eastAsia="en-GB"/>
        </w:rPr>
        <w:t>Topic</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the names of input and output datastreams relatively.</w:t>
      </w:r>
    </w:p>
    <w:p>
      <w:pPr>
        <w:pStyle w:val="Normal"/>
        <w:jc w:val="center"/>
        <w:rPr/>
      </w:pPr>
      <w:r>
        <w:rPr/>
        <w:drawing>
          <wp:inline distT="0" distB="6350" distL="0" distR="635">
            <wp:extent cx="3847465" cy="15367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3847465" cy="1536700"/>
                    </a:xfrm>
                    <a:prstGeom prst="rect">
                      <a:avLst/>
                    </a:prstGeom>
                  </pic:spPr>
                </pic:pic>
              </a:graphicData>
            </a:graphic>
          </wp:inline>
        </w:drawing>
      </w:r>
    </w:p>
    <w:p>
      <w:pPr>
        <w:pStyle w:val="ListParagraph"/>
        <w:numPr>
          <w:ilvl w:val="0"/>
          <w:numId w:val="4"/>
        </w:numPr>
        <w:jc w:val="both"/>
        <w:rPr/>
      </w:pPr>
      <w:r>
        <w:rPr>
          <w:rFonts w:cs="Calibri" w:cstheme="minorHAnsi"/>
          <w:bCs/>
          <w:color w:val="000000"/>
          <w:shd w:fill="FAFAFA" w:val="clear"/>
          <w:lang w:val="en-US" w:eastAsia="en-GB"/>
        </w:rPr>
        <w:t>gatecounting.json: It includes the datastreams come from gate counting module. The user has to declare in the fields “</w:t>
      </w:r>
      <w:r>
        <w:rPr>
          <w:rFonts w:cs="Calibri" w:cstheme="minorHAnsi"/>
          <w:b/>
          <w:bCs/>
          <w:color w:val="000000"/>
          <w:shd w:fill="FAFAFA" w:val="clear"/>
          <w:lang w:val="en-US" w:eastAsia="en-GB"/>
        </w:rPr>
        <w:t>Topic</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the names of input and output datastreams relatively.</w:t>
      </w:r>
    </w:p>
    <w:p>
      <w:pPr>
        <w:pStyle w:val="Normal"/>
        <w:jc w:val="center"/>
        <w:rPr>
          <w:rFonts w:cs="Calibri" w:cstheme="minorHAnsi"/>
          <w:bCs/>
          <w:color w:val="000000"/>
          <w:highlight w:val="white"/>
          <w:lang w:val="en-US" w:eastAsia="en-GB"/>
        </w:rPr>
      </w:pPr>
      <w:r>
        <w:rPr/>
        <w:drawing>
          <wp:inline distT="0" distB="8890" distL="0" distR="4445">
            <wp:extent cx="4110990" cy="166814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4110990" cy="1668145"/>
                    </a:xfrm>
                    <a:prstGeom prst="rect">
                      <a:avLst/>
                    </a:prstGeom>
                  </pic:spPr>
                </pic:pic>
              </a:graphicData>
            </a:graphic>
          </wp:inline>
        </w:drawing>
      </w:r>
    </w:p>
    <w:p>
      <w:pPr>
        <w:pStyle w:val="ListParagraph"/>
        <w:numPr>
          <w:ilvl w:val="0"/>
          <w:numId w:val="4"/>
        </w:numPr>
        <w:jc w:val="both"/>
        <w:rPr/>
      </w:pPr>
      <w:r>
        <w:rPr/>
        <w:t xml:space="preserve">cameras.json: </w:t>
      </w:r>
      <w:r>
        <w:rPr>
          <w:rFonts w:cs="Calibri" w:cstheme="minorHAnsi"/>
          <w:bCs/>
          <w:color w:val="000000"/>
          <w:shd w:fill="FAFAFA" w:val="clear"/>
          <w:lang w:val="en-US" w:eastAsia="en-GB"/>
        </w:rPr>
        <w:t>It includes the datastreams come from cameras. The user has to declare in the fields “</w:t>
      </w:r>
      <w:r>
        <w:rPr>
          <w:rFonts w:cs="Calibri" w:cstheme="minorHAnsi"/>
          <w:b/>
          <w:bCs/>
          <w:color w:val="000000"/>
          <w:shd w:fill="FAFAFA" w:val="clear"/>
          <w:lang w:val="en-US" w:eastAsia="en-GB"/>
        </w:rPr>
        <w:t>Topic</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the names of input and output datastreams relatively. The user has also to declare the limits of the number of people per square meter before DSS starts sending warning, alert, high alert, so he has to adjust the fields “</w:t>
      </w:r>
      <w:r>
        <w:rPr>
          <w:rFonts w:cs="Calibri" w:cstheme="minorHAnsi"/>
          <w:b/>
          <w:bCs/>
          <w:color w:val="000000"/>
          <w:shd w:fill="FAFAFA" w:val="clear"/>
          <w:lang w:val="en-US" w:eastAsia="en-GB"/>
        </w:rPr>
        <w:t>First_Limit</w:t>
      </w:r>
      <w:r>
        <w:rPr>
          <w:rFonts w:cs="Calibri" w:cstheme="minorHAnsi"/>
          <w:bCs/>
          <w:color w:val="000000"/>
          <w:shd w:fill="FAFAFA" w:val="clear"/>
          <w:lang w:val="en-US" w:eastAsia="en-GB"/>
        </w:rPr>
        <w:t>”, "</w:t>
      </w:r>
      <w:r>
        <w:rPr>
          <w:rFonts w:cs="Calibri" w:cstheme="minorHAnsi"/>
          <w:b/>
          <w:bCs/>
          <w:color w:val="000000"/>
          <w:shd w:fill="FAFAFA" w:val="clear"/>
          <w:lang w:val="en-US" w:eastAsia="en-GB"/>
        </w:rPr>
        <w:t>Second_Limit</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Third_Limit</w:t>
      </w:r>
      <w:r>
        <w:rPr>
          <w:rFonts w:cs="Calibri" w:cstheme="minorHAnsi"/>
          <w:bCs/>
          <w:color w:val="000000"/>
          <w:shd w:fill="FAFAFA" w:val="clear"/>
          <w:lang w:val="en-US" w:eastAsia="en-GB"/>
        </w:rPr>
        <w:t>" respectively.</w:t>
      </w:r>
    </w:p>
    <w:p>
      <w:pPr>
        <w:pStyle w:val="Normal"/>
        <w:jc w:val="center"/>
        <w:rPr/>
      </w:pPr>
      <w:r>
        <w:rPr/>
        <w:drawing>
          <wp:inline distT="0" distB="1270" distL="0" distR="0">
            <wp:extent cx="3990340" cy="175133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3990340" cy="1751330"/>
                    </a:xfrm>
                    <a:prstGeom prst="rect">
                      <a:avLst/>
                    </a:prstGeom>
                  </pic:spPr>
                </pic:pic>
              </a:graphicData>
            </a:graphic>
          </wp:inline>
        </w:drawing>
      </w:r>
    </w:p>
    <w:p>
      <w:pPr>
        <w:pStyle w:val="ListParagraph"/>
        <w:numPr>
          <w:ilvl w:val="0"/>
          <w:numId w:val="2"/>
        </w:numPr>
        <w:jc w:val="both"/>
        <w:rPr/>
      </w:pPr>
      <w:r>
        <w:rPr>
          <w:rFonts w:cs="Calibri" w:cstheme="minorHAnsi"/>
          <w:bCs/>
          <w:color w:val="000000"/>
          <w:shd w:fill="FAFAFA" w:val="clear"/>
          <w:lang w:val="en-US" w:eastAsia="en-GB"/>
        </w:rPr>
        <w:t>objdetection.json: It includes the datastream</w:t>
      </w:r>
      <w:r>
        <w:rPr>
          <w:rFonts w:cs="Calibri" w:cstheme="minorHAnsi"/>
          <w:bCs/>
          <w:color w:val="000000"/>
          <w:shd w:fill="FAFAFA" w:val="clear"/>
          <w:lang w:eastAsia="en-GB"/>
        </w:rPr>
        <w:t>s</w:t>
      </w:r>
      <w:r>
        <w:rPr>
          <w:rFonts w:cs="Calibri" w:cstheme="minorHAnsi"/>
          <w:bCs/>
          <w:color w:val="000000"/>
          <w:shd w:fill="FAFAFA" w:val="clear"/>
          <w:lang w:val="en-US" w:eastAsia="en-GB"/>
        </w:rPr>
        <w:t xml:space="preserve"> come from object detection module. The user has to declare in the fields “Topic” and “Output” the names of input and output datastreams relatively. </w:t>
      </w:r>
    </w:p>
    <w:p>
      <w:pPr>
        <w:pStyle w:val="Normal"/>
        <w:jc w:val="center"/>
        <w:rPr>
          <w:lang w:eastAsia="en-GB"/>
        </w:rPr>
      </w:pPr>
      <w:r>
        <w:rPr/>
        <w:drawing>
          <wp:inline distT="0" distB="4445" distL="0" distR="5715">
            <wp:extent cx="3842385" cy="152019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3842385" cy="1520190"/>
                    </a:xfrm>
                    <a:prstGeom prst="rect">
                      <a:avLst/>
                    </a:prstGeom>
                  </pic:spPr>
                </pic:pic>
              </a:graphicData>
            </a:graphic>
          </wp:inline>
        </w:drawing>
      </w:r>
    </w:p>
    <w:p>
      <w:pPr>
        <w:pStyle w:val="ListParagraph"/>
        <w:numPr>
          <w:ilvl w:val="0"/>
          <w:numId w:val="2"/>
        </w:numPr>
        <w:jc w:val="both"/>
        <w:rPr/>
      </w:pPr>
      <w:r>
        <w:rPr>
          <w:rFonts w:cs="Calibri" w:cstheme="minorHAnsi"/>
          <w:bCs/>
          <w:color w:val="000000"/>
          <w:shd w:fill="FAFAFA" w:val="clear"/>
          <w:lang w:val="en-US" w:eastAsia="en-GB"/>
        </w:rPr>
        <w:t>microphones.json: It includes the datastreams come from SLMs. The user has to declare in the fields “</w:t>
      </w:r>
      <w:r>
        <w:rPr>
          <w:rFonts w:cs="Calibri" w:cstheme="minorHAnsi"/>
          <w:b/>
          <w:bCs/>
          <w:color w:val="000000"/>
          <w:shd w:fill="FAFAFA" w:val="clear"/>
          <w:lang w:val="en-US" w:eastAsia="en-GB"/>
        </w:rPr>
        <w:t>Topic</w:t>
      </w:r>
      <w:r>
        <w:rPr>
          <w:rFonts w:cs="Calibri" w:cstheme="minorHAnsi"/>
          <w:bCs/>
          <w:color w:val="000000"/>
          <w:shd w:fill="FAFAFA" w:val="clear"/>
          <w:lang w:val="en-US" w:eastAsia="en-GB"/>
        </w:rPr>
        <w:t>” and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the names of input and output datastreams relatively. The user should also, declare to the field “Alert” → “</w:t>
      </w:r>
      <w:r>
        <w:rPr>
          <w:rFonts w:cs="Calibri" w:cstheme="minorHAnsi"/>
          <w:b/>
          <w:bCs/>
          <w:color w:val="000000"/>
          <w:shd w:fill="FAFAFA" w:val="clear"/>
          <w:lang w:val="en-US" w:eastAsia="en-GB"/>
        </w:rPr>
        <w:t>Output</w:t>
      </w:r>
      <w:r>
        <w:rPr>
          <w:rFonts w:cs="Calibri" w:cstheme="minorHAnsi"/>
          <w:bCs/>
          <w:color w:val="000000"/>
          <w:shd w:fill="FAFAFA" w:val="clear"/>
          <w:lang w:val="en-US" w:eastAsia="en-GB"/>
        </w:rPr>
        <w:t>” the name of the datastream on which DSS will start sending alert messages. Finally, he ought to determine in the field “</w:t>
      </w:r>
      <w:r>
        <w:rPr>
          <w:rFonts w:cs="Calibri" w:cstheme="minorHAnsi"/>
          <w:b/>
          <w:bCs/>
          <w:color w:val="000000"/>
          <w:shd w:fill="FAFAFA" w:val="clear"/>
          <w:lang w:val="en-US" w:eastAsia="en-GB"/>
        </w:rPr>
        <w:t>Type</w:t>
      </w:r>
      <w:r>
        <w:rPr>
          <w:rFonts w:cs="Calibri" w:cstheme="minorHAnsi"/>
          <w:bCs/>
          <w:color w:val="000000"/>
          <w:shd w:fill="FAFAFA" w:val="clear"/>
          <w:lang w:val="en-US" w:eastAsia="en-GB"/>
        </w:rPr>
        <w:t>” the type of the SLM and in the case that there are more than one SLMs, the name and the transfer function of the other in the field “Transfer function”.</w:t>
      </w:r>
    </w:p>
    <w:p>
      <w:pPr>
        <w:pStyle w:val="Normal"/>
        <w:ind w:left="510" w:hanging="0"/>
        <w:jc w:val="center"/>
        <w:rPr/>
      </w:pPr>
      <w:r>
        <w:rPr/>
        <w:drawing>
          <wp:inline distT="0" distB="0" distL="0" distR="6350">
            <wp:extent cx="4775835" cy="3895090"/>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9"/>
                    <a:stretch>
                      <a:fillRect/>
                    </a:stretch>
                  </pic:blipFill>
                  <pic:spPr bwMode="auto">
                    <a:xfrm>
                      <a:off x="0" y="0"/>
                      <a:ext cx="4775835" cy="3895090"/>
                    </a:xfrm>
                    <a:prstGeom prst="rect">
                      <a:avLst/>
                    </a:prstGeom>
                  </pic:spPr>
                </pic:pic>
              </a:graphicData>
            </a:graphic>
          </wp:inline>
        </w:drawing>
      </w:r>
    </w:p>
    <w:p>
      <w:pPr>
        <w:pStyle w:val="ListParagraph"/>
        <w:numPr>
          <w:ilvl w:val="0"/>
          <w:numId w:val="5"/>
        </w:numPr>
        <w:jc w:val="both"/>
        <w:rPr>
          <w:bCs/>
        </w:rPr>
      </w:pPr>
      <w:r>
        <w:rPr>
          <w:bCs/>
        </w:rPr>
        <w:t>In the case that the user needs to add new input datastreams, it can easily be done by adding a same structure of the json format, declaring the new input datastream and separating the two structures by a comma.</w:t>
      </w:r>
    </w:p>
    <w:p>
      <w:pPr>
        <w:pStyle w:val="Normal"/>
        <w:jc w:val="center"/>
        <w:rPr>
          <w:b/>
          <w:b/>
          <w:bCs/>
        </w:rPr>
      </w:pPr>
      <w:r>
        <w:rPr/>
        <w:drawing>
          <wp:inline distT="0" distB="6985" distL="0" distR="0">
            <wp:extent cx="4561840" cy="246951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0"/>
                    <a:stretch>
                      <a:fillRect/>
                    </a:stretch>
                  </pic:blipFill>
                  <pic:spPr bwMode="auto">
                    <a:xfrm>
                      <a:off x="0" y="0"/>
                      <a:ext cx="4561840" cy="2469515"/>
                    </a:xfrm>
                    <a:prstGeom prst="rect">
                      <a:avLst/>
                    </a:prstGeom>
                  </pic:spPr>
                </pic:pic>
              </a:graphicData>
            </a:graphic>
          </wp:inline>
        </w:drawing>
      </w:r>
    </w:p>
    <w:p>
      <w:pPr>
        <w:pStyle w:val="Normal"/>
        <w:jc w:val="both"/>
        <w:rPr/>
      </w:pPr>
      <w:r>
        <w:rPr>
          <w:b/>
          <w:bCs/>
        </w:rPr>
        <w:t>4. Excecution</w:t>
      </w:r>
    </w:p>
    <w:p>
      <w:pPr>
        <w:pStyle w:val="Normal"/>
        <w:jc w:val="both"/>
        <w:rPr>
          <w:rFonts w:cs="Calibri" w:cstheme="minorHAnsi"/>
          <w:color w:val="000000"/>
          <w:highlight w:val="white"/>
          <w:lang w:val="en-US" w:eastAsia="en-GB"/>
        </w:rPr>
      </w:pPr>
      <w:r>
        <w:rPr>
          <w:rFonts w:cs="Calibri" w:cstheme="minorHAnsi"/>
          <w:color w:val="000000"/>
          <w:shd w:fill="FAFAFA" w:val="clear"/>
          <w:lang w:val="en-US" w:eastAsia="en-GB"/>
        </w:rPr>
        <w:t>For the execution of the Decision Support System the user has to reach through terminal the folder on which is stored the binary of the dss and then type ./dss. If dss has connected properly to the mqtt server and has subscribed to all topics, the terminal will look like the picture below and soon DSS will start receiving and sending data.</w:t>
      </w:r>
    </w:p>
    <w:p>
      <w:pPr>
        <w:pStyle w:val="Normal"/>
        <w:jc w:val="both"/>
        <w:rPr>
          <w:lang w:val="en-US"/>
        </w:rPr>
      </w:pPr>
      <w:bookmarkStart w:id="1" w:name="_GoBack"/>
      <w:bookmarkStart w:id="2" w:name="_GoBack"/>
      <w:bookmarkEnd w:id="2"/>
      <w:r>
        <w:rPr>
          <w:lang w:val="en-US"/>
        </w:rPr>
        <w:drawing>
          <wp:anchor behindDoc="0" distT="0" distB="0" distL="0" distR="0" simplePos="0" locked="0" layoutInCell="1" allowOverlap="1" relativeHeight="2">
            <wp:simplePos x="0" y="0"/>
            <wp:positionH relativeFrom="column">
              <wp:posOffset>447675</wp:posOffset>
            </wp:positionH>
            <wp:positionV relativeFrom="paragraph">
              <wp:posOffset>12700</wp:posOffset>
            </wp:positionV>
            <wp:extent cx="5731510" cy="47244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731510" cy="472440"/>
                    </a:xfrm>
                    <a:prstGeom prst="rect">
                      <a:avLst/>
                    </a:prstGeom>
                  </pic:spPr>
                </pic:pic>
              </a:graphicData>
            </a:graphic>
          </wp:anchor>
        </w:drawing>
      </w:r>
    </w:p>
    <w:p>
      <w:pPr>
        <w:pStyle w:val="Normal"/>
        <w:jc w:val="both"/>
        <w:rPr>
          <w:rFonts w:cs="Calibri" w:cstheme="minorHAnsi"/>
          <w:color w:val="000000"/>
          <w:shd w:fill="FAFAFA" w:val="clear"/>
          <w:lang w:val="en-US" w:eastAsia="en-GB"/>
        </w:rPr>
      </w:pPr>
      <w:r>
        <w:rPr>
          <w:rFonts w:cs="Calibri" w:cstheme="minorHAnsi"/>
          <w:color w:val="000000"/>
          <w:shd w:fill="FAFAFA" w:val="clear"/>
          <w:lang w:val="en-US" w:eastAsia="en-GB"/>
        </w:rPr>
      </w:r>
    </w:p>
    <w:p>
      <w:pPr>
        <w:pStyle w:val="Normal"/>
        <w:jc w:val="both"/>
        <w:rPr>
          <w:rFonts w:cs="Calibri" w:cstheme="minorHAnsi"/>
          <w:color w:val="000000"/>
          <w:shd w:fill="FAFAFA" w:val="clear"/>
          <w:lang w:val="en-US" w:eastAsia="en-GB"/>
        </w:rPr>
      </w:pPr>
      <w:r>
        <w:rPr>
          <w:rFonts w:cs="Calibri" w:cstheme="minorHAnsi"/>
          <w:color w:val="000000"/>
          <w:shd w:fill="FAFAFA" w:val="clear"/>
          <w:lang w:val="en-US" w:eastAsia="en-GB"/>
        </w:rPr>
      </w:r>
    </w:p>
    <w:p>
      <w:pPr>
        <w:pStyle w:val="Normal"/>
        <w:jc w:val="both"/>
        <w:rPr>
          <w:rFonts w:cs="Calibri" w:cstheme="minorHAnsi"/>
          <w:b/>
          <w:b/>
          <w:color w:val="000000"/>
          <w:highlight w:val="white"/>
          <w:lang w:val="en-US" w:eastAsia="en-GB"/>
        </w:rPr>
      </w:pPr>
      <w:r>
        <w:rPr>
          <w:rFonts w:cs="Calibri" w:cstheme="minorHAnsi"/>
          <w:b/>
          <w:color w:val="000000"/>
          <w:shd w:fill="FAFAFA" w:val="clear"/>
          <w:lang w:val="en-US" w:eastAsia="en-GB"/>
        </w:rPr>
        <w:t>5. Functionality of DSS</w:t>
      </w:r>
    </w:p>
    <w:p>
      <w:pPr>
        <w:pStyle w:val="Normal"/>
        <w:jc w:val="both"/>
        <w:rPr/>
      </w:pPr>
      <w:r>
        <w:rPr>
          <w:rFonts w:cs="Calibri" w:cstheme="minorHAnsi"/>
          <w:b/>
          <w:bCs/>
          <w:color w:val="000000"/>
          <w:shd w:fill="FAFAFA" w:val="clear"/>
          <w:lang w:val="en-US" w:eastAsia="en-GB"/>
        </w:rPr>
        <w:t xml:space="preserve">  </w:t>
      </w:r>
      <w:r>
        <w:rPr>
          <w:rFonts w:cs="Calibri" w:cstheme="minorHAnsi"/>
          <w:color w:val="000000"/>
          <w:shd w:fill="FAFAFA" w:val="clear"/>
          <w:lang w:val="en-US" w:eastAsia="en-GB"/>
        </w:rPr>
        <w:t xml:space="preserve">  </w:t>
      </w:r>
      <w:r>
        <w:rPr>
          <w:rFonts w:cs="Calibri" w:cstheme="minorHAnsi"/>
          <w:color w:val="000000"/>
          <w:shd w:fill="FAFAFA" w:val="clear"/>
          <w:lang w:val="en-US" w:eastAsia="en-GB"/>
        </w:rPr>
        <w:t xml:space="preserve">Depends on the input of dss, it can execute </w:t>
      </w:r>
      <w:r>
        <w:rPr>
          <w:rFonts w:cs="Calibri" w:cstheme="minorHAnsi"/>
          <w:color w:val="000000"/>
          <w:shd w:fill="FAFAFA" w:val="clear"/>
          <w:lang w:eastAsia="en-GB"/>
        </w:rPr>
        <w:t>many</w:t>
      </w:r>
      <w:r>
        <w:rPr>
          <w:rFonts w:cs="Calibri" w:cstheme="minorHAnsi"/>
          <w:color w:val="000000"/>
          <w:shd w:fill="FAFAFA" w:val="clear"/>
          <w:lang w:val="en-US" w:eastAsia="en-GB"/>
        </w:rPr>
        <w:t xml:space="preserve"> functionalities.</w:t>
      </w:r>
    </w:p>
    <w:p>
      <w:pPr>
        <w:pStyle w:val="Normal"/>
        <w:numPr>
          <w:ilvl w:val="0"/>
          <w:numId w:val="3"/>
        </w:numPr>
        <w:jc w:val="both"/>
        <w:rPr/>
      </w:pPr>
      <w:r>
        <w:rPr>
          <w:rFonts w:cs="Calibri" w:cstheme="minorHAnsi"/>
          <w:color w:val="000000"/>
          <w:shd w:fill="FAFAFA" w:val="clear"/>
          <w:lang w:val="en-US" w:eastAsia="en-GB"/>
        </w:rPr>
        <w:t>If it receives the crowd heat map from cameras, it can export alert messages in the case that the number of people per square meter exceeds a limit.</w:t>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drawing>
          <wp:anchor behindDoc="0" distT="0" distB="0" distL="0" distR="0" simplePos="0" locked="0" layoutInCell="1" allowOverlap="1" relativeHeight="4">
            <wp:simplePos x="0" y="0"/>
            <wp:positionH relativeFrom="column">
              <wp:posOffset>675005</wp:posOffset>
            </wp:positionH>
            <wp:positionV relativeFrom="paragraph">
              <wp:posOffset>-53975</wp:posOffset>
            </wp:positionV>
            <wp:extent cx="5325110" cy="230886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325110" cy="2308860"/>
                    </a:xfrm>
                    <a:prstGeom prst="rect">
                      <a:avLst/>
                    </a:prstGeom>
                  </pic:spPr>
                </pic:pic>
              </a:graphicData>
            </a:graphic>
          </wp:anchor>
        </w:drawing>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ind w:left="1000" w:hanging="0"/>
        <w:jc w:val="both"/>
        <w:rPr>
          <w:rFonts w:cs="Calibri" w:cstheme="minorHAnsi"/>
          <w:color w:val="000000"/>
          <w:highlight w:val="white"/>
          <w:lang w:val="en-US" w:eastAsia="en-GB"/>
        </w:rPr>
      </w:pPr>
      <w:r>
        <w:rPr>
          <w:rFonts w:cs="Calibri" w:cstheme="minorHAnsi"/>
          <w:color w:val="000000"/>
          <w:highlight w:val="white"/>
          <w:lang w:val="en-US" w:eastAsia="en-GB"/>
        </w:rPr>
      </w:r>
    </w:p>
    <w:p>
      <w:pPr>
        <w:pStyle w:val="Normal"/>
        <w:numPr>
          <w:ilvl w:val="0"/>
          <w:numId w:val="3"/>
        </w:numPr>
        <w:jc w:val="both"/>
        <w:rPr/>
      </w:pPr>
      <w:r>
        <w:rPr>
          <w:rFonts w:cs="Calibri" w:cstheme="minorHAnsi"/>
          <w:color w:val="000000"/>
          <w:shd w:fill="FAFAFA" w:val="clear"/>
          <w:lang w:val="en-US" w:eastAsia="en-GB"/>
        </w:rPr>
        <w:t>If it receives the sound heat map from SLMs (types LAeq, Lceq), it can export alert messages in the case that the volume of the sound exceeds a limit. Furthermore, it can export the moving average of the sound per 15 minutes.</w:t>
      </w:r>
    </w:p>
    <w:p>
      <w:pPr>
        <w:pStyle w:val="Normal"/>
        <w:ind w:left="1000" w:hanging="0"/>
        <w:jc w:val="both"/>
        <w:rPr/>
      </w:pPr>
      <w:r>
        <w:rPr/>
        <w:drawing>
          <wp:anchor behindDoc="0" distT="0" distB="0" distL="0" distR="0" simplePos="0" locked="0" layoutInCell="1" allowOverlap="1" relativeHeight="8">
            <wp:simplePos x="0" y="0"/>
            <wp:positionH relativeFrom="column">
              <wp:posOffset>600075</wp:posOffset>
            </wp:positionH>
            <wp:positionV relativeFrom="paragraph">
              <wp:posOffset>-87630</wp:posOffset>
            </wp:positionV>
            <wp:extent cx="5152390" cy="33591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152390" cy="335915"/>
                    </a:xfrm>
                    <a:prstGeom prst="rect">
                      <a:avLst/>
                    </a:prstGeom>
                  </pic:spPr>
                </pic:pic>
              </a:graphicData>
            </a:graphic>
          </wp:anchor>
        </w:drawing>
      </w:r>
    </w:p>
    <w:p>
      <w:pPr>
        <w:pStyle w:val="Normal"/>
        <w:numPr>
          <w:ilvl w:val="0"/>
          <w:numId w:val="3"/>
        </w:numPr>
        <w:jc w:val="both"/>
        <w:rPr/>
      </w:pPr>
      <w:r>
        <w:rPr>
          <w:rFonts w:cs="Calibri" w:cstheme="minorHAnsi"/>
          <w:color w:val="000000"/>
          <w:shd w:fill="FAFAFA" w:val="clear"/>
          <w:lang w:val="en-US" w:eastAsia="en-GB"/>
        </w:rPr>
        <w:t>If it receives data from the fight detection module, it can export alert messages in the case of the confidence exceeds a limit.</w:t>
      </w:r>
    </w:p>
    <w:p>
      <w:pPr>
        <w:pStyle w:val="Normal"/>
        <w:ind w:left="1000" w:hanging="0"/>
        <w:jc w:val="both"/>
        <w:rPr>
          <w:rFonts w:cs="Calibri" w:cstheme="minorHAnsi"/>
          <w:color w:val="000000"/>
          <w:highlight w:val="white"/>
          <w:lang w:val="en-US" w:eastAsia="en-GB"/>
        </w:rPr>
      </w:pPr>
      <w:r>
        <w:rPr>
          <w:rFonts w:cs="Calibri" w:cstheme="minorHAnsi"/>
          <w:color w:val="000000"/>
          <w:highlight w:val="white"/>
          <w:lang w:val="en-US" w:eastAsia="en-GB"/>
        </w:rPr>
        <w:drawing>
          <wp:anchor behindDoc="0" distT="0" distB="0" distL="0" distR="0" simplePos="0" locked="0" layoutInCell="1" allowOverlap="1" relativeHeight="6">
            <wp:simplePos x="0" y="0"/>
            <wp:positionH relativeFrom="column">
              <wp:posOffset>600075</wp:posOffset>
            </wp:positionH>
            <wp:positionV relativeFrom="paragraph">
              <wp:posOffset>-86995</wp:posOffset>
            </wp:positionV>
            <wp:extent cx="5090795" cy="294640"/>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5090795" cy="294640"/>
                    </a:xfrm>
                    <a:prstGeom prst="rect">
                      <a:avLst/>
                    </a:prstGeom>
                  </pic:spPr>
                </pic:pic>
              </a:graphicData>
            </a:graphic>
          </wp:anchor>
        </w:drawing>
      </w:r>
    </w:p>
    <w:p>
      <w:pPr>
        <w:pStyle w:val="Normal"/>
        <w:numPr>
          <w:ilvl w:val="0"/>
          <w:numId w:val="3"/>
        </w:numPr>
        <w:jc w:val="both"/>
        <w:rPr/>
      </w:pPr>
      <w:r>
        <w:rPr>
          <w:rFonts w:cs="Calibri" w:cstheme="minorHAnsi"/>
          <w:color w:val="000000"/>
          <w:shd w:fill="FAFAFA" w:val="clear"/>
          <w:lang w:val="en-US" w:eastAsia="en-GB"/>
        </w:rPr>
        <w:t xml:space="preserve">If it receives data from the </w:t>
      </w:r>
      <w:r>
        <w:rPr>
          <w:rFonts w:cs="Calibri" w:cstheme="minorHAnsi"/>
          <w:bCs/>
          <w:color w:val="000000"/>
          <w:shd w:fill="FAFAFA" w:val="clear"/>
          <w:lang w:val="en-US" w:eastAsia="en-GB"/>
        </w:rPr>
        <w:t>flow detection module, i</w:t>
      </w:r>
      <w:r>
        <w:rPr>
          <w:rFonts w:cs="Calibri" w:cstheme="minorHAnsi"/>
          <w:color w:val="000000"/>
          <w:shd w:fill="FAFAFA" w:val="clear"/>
          <w:lang w:val="en-US" w:eastAsia="en-GB"/>
        </w:rPr>
        <w:t xml:space="preserve">t </w:t>
      </w:r>
      <w:bookmarkStart w:id="3" w:name="__DdeLink__110_2146530797"/>
      <w:r>
        <w:rPr>
          <w:rFonts w:cs="Calibri" w:cstheme="minorHAnsi"/>
          <w:color w:val="000000"/>
          <w:shd w:fill="FAFAFA" w:val="clear"/>
          <w:lang w:val="en-US" w:eastAsia="en-GB"/>
        </w:rPr>
        <w:t>can export alert messages in the case</w:t>
      </w:r>
      <w:bookmarkEnd w:id="3"/>
      <w:r>
        <w:rPr>
          <w:rFonts w:cs="Calibri" w:cstheme="minorHAnsi"/>
          <w:color w:val="000000"/>
          <w:shd w:fill="FAFAFA" w:val="clear"/>
          <w:lang w:val="en-US" w:eastAsia="en-GB"/>
        </w:rPr>
        <w:t xml:space="preserve"> that the direction is the opposite of that it should be.</w:t>
      </w:r>
    </w:p>
    <w:p>
      <w:pPr>
        <w:pStyle w:val="Normal"/>
        <w:ind w:left="1000" w:hanging="0"/>
        <w:jc w:val="both"/>
        <w:rPr>
          <w:rFonts w:cs="Calibri" w:cstheme="minorHAnsi"/>
          <w:color w:val="000000"/>
          <w:highlight w:val="white"/>
          <w:lang w:val="en-US" w:eastAsia="en-GB"/>
        </w:rPr>
      </w:pPr>
      <w:r>
        <w:rPr>
          <w:rFonts w:cs="Calibri" w:cstheme="minorHAnsi"/>
          <w:color w:val="000000"/>
          <w:highlight w:val="white"/>
          <w:lang w:val="en-US" w:eastAsia="en-GB"/>
        </w:rPr>
        <w:drawing>
          <wp:anchor behindDoc="0" distT="0" distB="0" distL="0" distR="0" simplePos="0" locked="0" layoutInCell="1" allowOverlap="1" relativeHeight="7">
            <wp:simplePos x="0" y="0"/>
            <wp:positionH relativeFrom="column">
              <wp:posOffset>619125</wp:posOffset>
            </wp:positionH>
            <wp:positionV relativeFrom="paragraph">
              <wp:posOffset>-51435</wp:posOffset>
            </wp:positionV>
            <wp:extent cx="4970145" cy="36703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4970145" cy="367030"/>
                    </a:xfrm>
                    <a:prstGeom prst="rect">
                      <a:avLst/>
                    </a:prstGeom>
                  </pic:spPr>
                </pic:pic>
              </a:graphicData>
            </a:graphic>
          </wp:anchor>
        </w:drawing>
      </w:r>
    </w:p>
    <w:p>
      <w:pPr>
        <w:pStyle w:val="Normal"/>
        <w:numPr>
          <w:ilvl w:val="0"/>
          <w:numId w:val="3"/>
        </w:numPr>
        <w:jc w:val="both"/>
        <w:rPr/>
      </w:pPr>
      <w:r>
        <w:rPr>
          <w:rFonts w:cs="Calibri" w:cstheme="minorHAnsi"/>
          <w:color w:val="000000"/>
          <w:shd w:fill="FAFAFA" w:val="clear"/>
          <w:lang w:val="en-US" w:eastAsia="en-GB"/>
        </w:rPr>
        <w:t>If it receives data from the gate counting</w:t>
      </w:r>
      <w:r>
        <w:rPr>
          <w:rFonts w:cs="Calibri" w:cstheme="minorHAnsi"/>
          <w:bCs/>
          <w:color w:val="000000"/>
          <w:shd w:fill="FAFAFA" w:val="clear"/>
          <w:lang w:val="en-US" w:eastAsia="en-GB"/>
        </w:rPr>
        <w:t xml:space="preserve"> module i</w:t>
      </w:r>
      <w:r>
        <w:rPr>
          <w:rFonts w:cs="Calibri" w:cstheme="minorHAnsi"/>
          <w:color w:val="000000"/>
          <w:shd w:fill="FAFAFA" w:val="clear"/>
          <w:lang w:val="en-US" w:eastAsia="en-GB"/>
        </w:rPr>
        <w:t>t can export the number of entries and exits.</w:t>
      </w:r>
    </w:p>
    <w:p>
      <w:pPr>
        <w:pStyle w:val="Normal"/>
        <w:ind w:left="1000" w:hanging="0"/>
        <w:jc w:val="both"/>
        <w:rPr>
          <w:rFonts w:cs="Calibri" w:cstheme="minorHAnsi"/>
          <w:color w:val="000000"/>
          <w:highlight w:val="white"/>
          <w:lang w:val="en-US" w:eastAsia="en-GB"/>
        </w:rPr>
      </w:pPr>
      <w:r>
        <w:rPr>
          <w:rFonts w:cs="Calibri" w:cstheme="minorHAnsi"/>
          <w:color w:val="000000"/>
          <w:highlight w:val="white"/>
          <w:lang w:val="en-US" w:eastAsia="en-GB"/>
        </w:rPr>
        <w:drawing>
          <wp:anchor behindDoc="0" distT="0" distB="0" distL="0" distR="0" simplePos="0" locked="0" layoutInCell="1" allowOverlap="1" relativeHeight="5">
            <wp:simplePos x="0" y="0"/>
            <wp:positionH relativeFrom="column">
              <wp:posOffset>621030</wp:posOffset>
            </wp:positionH>
            <wp:positionV relativeFrom="paragraph">
              <wp:posOffset>-76835</wp:posOffset>
            </wp:positionV>
            <wp:extent cx="5107305" cy="34226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tretch>
                      <a:fillRect/>
                    </a:stretch>
                  </pic:blipFill>
                  <pic:spPr bwMode="auto">
                    <a:xfrm>
                      <a:off x="0" y="0"/>
                      <a:ext cx="5107305" cy="342265"/>
                    </a:xfrm>
                    <a:prstGeom prst="rect">
                      <a:avLst/>
                    </a:prstGeom>
                  </pic:spPr>
                </pic:pic>
              </a:graphicData>
            </a:graphic>
          </wp:anchor>
        </w:drawing>
      </w:r>
    </w:p>
    <w:p>
      <w:pPr>
        <w:pStyle w:val="Normal"/>
        <w:numPr>
          <w:ilvl w:val="0"/>
          <w:numId w:val="3"/>
        </w:numPr>
        <w:jc w:val="both"/>
        <w:rPr/>
      </w:pPr>
      <w:r>
        <w:drawing>
          <wp:anchor behindDoc="0" distT="0" distB="0" distL="0" distR="0" simplePos="0" locked="0" layoutInCell="1" allowOverlap="1" relativeHeight="3">
            <wp:simplePos x="0" y="0"/>
            <wp:positionH relativeFrom="column">
              <wp:posOffset>587375</wp:posOffset>
            </wp:positionH>
            <wp:positionV relativeFrom="paragraph">
              <wp:posOffset>383540</wp:posOffset>
            </wp:positionV>
            <wp:extent cx="5068570" cy="33083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5068570" cy="330835"/>
                    </a:xfrm>
                    <a:prstGeom prst="rect">
                      <a:avLst/>
                    </a:prstGeom>
                  </pic:spPr>
                </pic:pic>
              </a:graphicData>
            </a:graphic>
          </wp:anchor>
        </w:drawing>
      </w:r>
      <w:r>
        <w:rPr>
          <w:rFonts w:cs="Calibri" w:cstheme="minorHAnsi"/>
          <w:color w:val="000000"/>
          <w:shd w:fill="FAFAFA" w:val="clear"/>
          <w:lang w:val="en-US" w:eastAsia="en-GB"/>
        </w:rPr>
        <w:t>I</w:t>
      </w:r>
      <w:r>
        <w:rPr>
          <w:rFonts w:cs="Calibri" w:cstheme="minorHAnsi"/>
          <w:color w:val="000000"/>
          <w:shd w:fill="FAFAFA" w:val="clear"/>
          <w:lang w:val="en-US" w:eastAsia="en-GB"/>
        </w:rPr>
        <w:t>f it receives data from the object</w:t>
      </w:r>
      <w:r>
        <w:rPr>
          <w:rFonts w:cs="Calibri" w:cstheme="minorHAnsi"/>
          <w:bCs/>
          <w:color w:val="000000"/>
          <w:shd w:fill="FAFAFA" w:val="clear"/>
          <w:lang w:val="en-US" w:eastAsia="en-GB"/>
        </w:rPr>
        <w:t xml:space="preserve"> detection module it can </w:t>
      </w:r>
      <w:r>
        <w:rPr>
          <w:rFonts w:cs="Calibri" w:cstheme="minorHAnsi"/>
          <w:color w:val="000000"/>
          <w:shd w:fill="FAFAFA" w:val="clear"/>
          <w:lang w:val="en-US" w:eastAsia="en-GB"/>
        </w:rPr>
        <w:t>export alert messages in the case of unwanted detection.</w:t>
      </w:r>
    </w:p>
    <w:p>
      <w:pPr>
        <w:pStyle w:val="Normal"/>
        <w:jc w:val="both"/>
        <w:rPr/>
      </w:pPr>
      <w:r>
        <w:rPr/>
      </w:r>
    </w:p>
    <w:p>
      <w:pPr>
        <w:pStyle w:val="Normal"/>
        <w:jc w:val="both"/>
        <w:rPr/>
      </w:pPr>
      <w:r>
        <w:rPr>
          <w:rFonts w:cs="Calibri" w:cstheme="minorHAnsi"/>
          <w:b/>
        </w:rPr>
        <w:t>7. Usage</w:t>
      </w:r>
    </w:p>
    <w:p>
      <w:pPr>
        <w:pStyle w:val="Normal"/>
        <w:jc w:val="both"/>
        <w:rPr>
          <w:rFonts w:cs="Calibri" w:cstheme="minorHAnsi"/>
        </w:rPr>
      </w:pPr>
      <w:r>
        <w:rPr>
          <w:rFonts w:cs="Calibri"/>
          <w:color w:val="000000"/>
        </w:rPr>
        <w:t xml:space="preserve">DSS is highly adaptable and configurable, using JSON configuration files. The code base is written in a generic, pilot-agnostic way and has been tested in a lot of pilots, some of them are </w:t>
      </w:r>
      <w:r>
        <w:rPr>
          <w:rFonts w:cs="Calibri"/>
        </w:rPr>
        <w:t xml:space="preserve">Fete des Lumieres, Woodstower and Nuit Sonores festival. </w:t>
      </w:r>
      <w:r>
        <w:rPr>
          <w:rFonts w:cs="Arial"/>
        </w:rPr>
        <w:t>DSS can handle large amounts of data without any issue. It is written efficiently in C++ and uses multithreading to simultaneously handle data from different MQTT streams using the mosquittopp library.</w:t>
      </w:r>
    </w:p>
    <w:p>
      <w:pPr>
        <w:pStyle w:val="Normal"/>
        <w:jc w:val="both"/>
        <w:rPr>
          <w:rFonts w:cs="Calibri" w:cstheme="minorHAnsi"/>
          <w:color w:val="000000"/>
          <w:shd w:fill="FAFAFA" w:val="clear"/>
          <w:lang w:eastAsia="en-GB"/>
        </w:rPr>
      </w:pPr>
      <w:r>
        <w:rPr>
          <w:rFonts w:cs="Calibri" w:cstheme="minorHAnsi"/>
          <w:color w:val="000000"/>
          <w:shd w:fill="FAFAFA" w:val="clear"/>
          <w:lang w:eastAsia="en-GB"/>
        </w:rPr>
      </w:r>
    </w:p>
    <w:p>
      <w:pPr>
        <w:pStyle w:val="Normal"/>
        <w:jc w:val="both"/>
        <w:rPr>
          <w:rFonts w:cs="Calibri" w:cstheme="minorHAnsi"/>
          <w:color w:val="000000"/>
          <w:shd w:fill="FAFAFA" w:val="clear"/>
          <w:lang w:val="en-US" w:eastAsia="en-GB"/>
        </w:rPr>
      </w:pPr>
      <w:r>
        <w:rPr>
          <w:rFonts w:cs="Calibri" w:cstheme="minorHAnsi"/>
          <w:color w:val="000000"/>
          <w:shd w:fill="FAFAFA" w:val="clear"/>
          <w:lang w:val="en-US" w:eastAsia="en-GB"/>
        </w:rPr>
      </w:r>
    </w:p>
    <w:p>
      <w:pPr>
        <w:pStyle w:val="Normal"/>
        <w:spacing w:before="0" w:after="1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o"/>
      <w:lvlJc w:val="left"/>
      <w:pPr>
        <w:ind w:left="870" w:hanging="360"/>
      </w:pPr>
      <w:rPr>
        <w:rFonts w:ascii="Courier New" w:hAnsi="Courier New" w:cs="Courier New" w:hint="default"/>
        <w:rFonts w:cs="Courier New"/>
      </w:rPr>
    </w:lvl>
    <w:lvl w:ilvl="1">
      <w:start w:val="1"/>
      <w:numFmt w:val="bullet"/>
      <w:lvlText w:val="o"/>
      <w:lvlJc w:val="left"/>
      <w:pPr>
        <w:ind w:left="1590" w:hanging="360"/>
      </w:pPr>
      <w:rPr>
        <w:rFonts w:ascii="Courier New" w:hAnsi="Courier New" w:cs="Courier New" w:hint="default"/>
        <w:rFonts w:cs="Courier New"/>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Fonts w:cs="Courier New"/>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Fonts w:cs="Courier New"/>
      </w:rPr>
    </w:lvl>
    <w:lvl w:ilvl="8">
      <w:start w:val="1"/>
      <w:numFmt w:val="bullet"/>
      <w:lvlText w:val=""/>
      <w:lvlJc w:val="left"/>
      <w:pPr>
        <w:ind w:left="6630" w:hanging="360"/>
      </w:pPr>
      <w:rPr>
        <w:rFonts w:ascii="Wingdings" w:hAnsi="Wingdings" w:cs="Wingdings" w:hint="default"/>
      </w:rPr>
    </w:lvl>
  </w:abstractNum>
  <w:abstractNum w:abstractNumId="3">
    <w:lvl w:ilvl="0">
      <w:start w:val="1"/>
      <w:numFmt w:val="bullet"/>
      <w:lvlText w:val=""/>
      <w:lvlJc w:val="left"/>
      <w:pPr>
        <w:tabs>
          <w:tab w:val="num" w:pos="1000"/>
        </w:tabs>
        <w:ind w:left="1000" w:hanging="360"/>
      </w:pPr>
      <w:rPr>
        <w:rFonts w:ascii="Symbol" w:hAnsi="Symbol" w:cs="Symbol" w:hint="default"/>
        <w:sz w:val="22"/>
        <w:b w:val="false"/>
        <w:rFonts w:cs="OpenSymbol"/>
      </w:rPr>
    </w:lvl>
    <w:lvl w:ilvl="1">
      <w:start w:val="1"/>
      <w:numFmt w:val="bullet"/>
      <w:lvlText w:val="◦"/>
      <w:lvlJc w:val="left"/>
      <w:pPr>
        <w:tabs>
          <w:tab w:val="num" w:pos="1360"/>
        </w:tabs>
        <w:ind w:left="1360" w:hanging="360"/>
      </w:pPr>
      <w:rPr>
        <w:rFonts w:ascii="OpenSymbol" w:hAnsi="OpenSymbol" w:cs="OpenSymbol" w:hint="default"/>
        <w:rFonts w:cs="OpenSymbol"/>
      </w:rPr>
    </w:lvl>
    <w:lvl w:ilvl="2">
      <w:start w:val="1"/>
      <w:numFmt w:val="bullet"/>
      <w:lvlText w:val="▪"/>
      <w:lvlJc w:val="left"/>
      <w:pPr>
        <w:tabs>
          <w:tab w:val="num" w:pos="1720"/>
        </w:tabs>
        <w:ind w:left="1720" w:hanging="360"/>
      </w:pPr>
      <w:rPr>
        <w:rFonts w:ascii="OpenSymbol" w:hAnsi="OpenSymbol" w:cs="OpenSymbol" w:hint="default"/>
        <w:rFonts w:cs="OpenSymbol"/>
      </w:rPr>
    </w:lvl>
    <w:lvl w:ilvl="3">
      <w:start w:val="1"/>
      <w:numFmt w:val="bullet"/>
      <w:lvlText w:val=""/>
      <w:lvlJc w:val="left"/>
      <w:pPr>
        <w:tabs>
          <w:tab w:val="num" w:pos="2080"/>
        </w:tabs>
        <w:ind w:left="2080" w:hanging="360"/>
      </w:pPr>
      <w:rPr>
        <w:rFonts w:ascii="Symbol" w:hAnsi="Symbol" w:cs="Symbol" w:hint="default"/>
        <w:rFonts w:cs="OpenSymbol"/>
      </w:rPr>
    </w:lvl>
    <w:lvl w:ilvl="4">
      <w:start w:val="1"/>
      <w:numFmt w:val="bullet"/>
      <w:lvlText w:val="◦"/>
      <w:lvlJc w:val="left"/>
      <w:pPr>
        <w:tabs>
          <w:tab w:val="num" w:pos="2440"/>
        </w:tabs>
        <w:ind w:left="2440" w:hanging="360"/>
      </w:pPr>
      <w:rPr>
        <w:rFonts w:ascii="OpenSymbol" w:hAnsi="OpenSymbol" w:cs="OpenSymbol" w:hint="default"/>
        <w:rFonts w:cs="OpenSymbol"/>
      </w:rPr>
    </w:lvl>
    <w:lvl w:ilvl="5">
      <w:start w:val="1"/>
      <w:numFmt w:val="bullet"/>
      <w:lvlText w:val="▪"/>
      <w:lvlJc w:val="left"/>
      <w:pPr>
        <w:tabs>
          <w:tab w:val="num" w:pos="2800"/>
        </w:tabs>
        <w:ind w:left="2800" w:hanging="360"/>
      </w:pPr>
      <w:rPr>
        <w:rFonts w:ascii="OpenSymbol" w:hAnsi="OpenSymbol" w:cs="OpenSymbol" w:hint="default"/>
        <w:rFonts w:cs="OpenSymbol"/>
      </w:rPr>
    </w:lvl>
    <w:lvl w:ilvl="6">
      <w:start w:val="1"/>
      <w:numFmt w:val="bullet"/>
      <w:lvlText w:val=""/>
      <w:lvlJc w:val="left"/>
      <w:pPr>
        <w:tabs>
          <w:tab w:val="num" w:pos="3160"/>
        </w:tabs>
        <w:ind w:left="3160" w:hanging="360"/>
      </w:pPr>
      <w:rPr>
        <w:rFonts w:ascii="Symbol" w:hAnsi="Symbol" w:cs="Symbol" w:hint="default"/>
        <w:rFonts w:cs="OpenSymbol"/>
      </w:rPr>
    </w:lvl>
    <w:lvl w:ilvl="7">
      <w:start w:val="1"/>
      <w:numFmt w:val="bullet"/>
      <w:lvlText w:val="◦"/>
      <w:lvlJc w:val="left"/>
      <w:pPr>
        <w:tabs>
          <w:tab w:val="num" w:pos="3520"/>
        </w:tabs>
        <w:ind w:left="3520" w:hanging="360"/>
      </w:pPr>
      <w:rPr>
        <w:rFonts w:ascii="OpenSymbol" w:hAnsi="OpenSymbol" w:cs="OpenSymbol" w:hint="default"/>
        <w:rFonts w:cs="OpenSymbol"/>
      </w:rPr>
    </w:lvl>
    <w:lvl w:ilvl="8">
      <w:start w:val="1"/>
      <w:numFmt w:val="bullet"/>
      <w:lvlText w:val="▪"/>
      <w:lvlJc w:val="left"/>
      <w:pPr>
        <w:tabs>
          <w:tab w:val="num" w:pos="3880"/>
        </w:tabs>
        <w:ind w:left="3880" w:hanging="360"/>
      </w:pPr>
      <w:rPr>
        <w:rFonts w:ascii="OpenSymbol" w:hAnsi="OpenSymbol" w:cs="OpenSymbol" w:hint="default"/>
        <w:rFonts w:cs="OpenSymbol"/>
      </w:rPr>
    </w:lvl>
  </w:abstractNum>
  <w:abstractNum w:abstractNumId="4">
    <w:lvl w:ilvl="0">
      <w:start w:val="1"/>
      <w:numFmt w:val="bullet"/>
      <w:lvlText w:val="o"/>
      <w:lvlJc w:val="left"/>
      <w:pPr>
        <w:ind w:left="1590" w:hanging="360"/>
      </w:pPr>
      <w:rPr>
        <w:rFonts w:ascii="Courier New" w:hAnsi="Courier New" w:cs="Courier New" w:hint="default"/>
        <w:rFonts w:cs="Courier New"/>
      </w:rPr>
    </w:lvl>
    <w:lvl w:ilvl="1">
      <w:start w:val="1"/>
      <w:numFmt w:val="bullet"/>
      <w:lvlText w:val="o"/>
      <w:lvlJc w:val="left"/>
      <w:pPr>
        <w:ind w:left="2310" w:hanging="360"/>
      </w:pPr>
      <w:rPr>
        <w:rFonts w:ascii="Courier New" w:hAnsi="Courier New" w:cs="Courier New" w:hint="default"/>
        <w:rFonts w:cs="Courier New"/>
      </w:rPr>
    </w:lvl>
    <w:lvl w:ilvl="2">
      <w:start w:val="1"/>
      <w:numFmt w:val="bullet"/>
      <w:lvlText w:val=""/>
      <w:lvlJc w:val="left"/>
      <w:pPr>
        <w:ind w:left="3030" w:hanging="360"/>
      </w:pPr>
      <w:rPr>
        <w:rFonts w:ascii="Wingdings" w:hAnsi="Wingdings" w:cs="Wingdings" w:hint="default"/>
      </w:rPr>
    </w:lvl>
    <w:lvl w:ilvl="3">
      <w:start w:val="1"/>
      <w:numFmt w:val="bullet"/>
      <w:lvlText w:val=""/>
      <w:lvlJc w:val="left"/>
      <w:pPr>
        <w:ind w:left="3750" w:hanging="360"/>
      </w:pPr>
      <w:rPr>
        <w:rFonts w:ascii="Symbol" w:hAnsi="Symbol" w:cs="Symbol" w:hint="default"/>
      </w:rPr>
    </w:lvl>
    <w:lvl w:ilvl="4">
      <w:start w:val="1"/>
      <w:numFmt w:val="bullet"/>
      <w:lvlText w:val="o"/>
      <w:lvlJc w:val="left"/>
      <w:pPr>
        <w:ind w:left="4470" w:hanging="360"/>
      </w:pPr>
      <w:rPr>
        <w:rFonts w:ascii="Courier New" w:hAnsi="Courier New" w:cs="Courier New" w:hint="default"/>
        <w:rFonts w:cs="Courier New"/>
      </w:rPr>
    </w:lvl>
    <w:lvl w:ilvl="5">
      <w:start w:val="1"/>
      <w:numFmt w:val="bullet"/>
      <w:lvlText w:val=""/>
      <w:lvlJc w:val="left"/>
      <w:pPr>
        <w:ind w:left="5190" w:hanging="360"/>
      </w:pPr>
      <w:rPr>
        <w:rFonts w:ascii="Wingdings" w:hAnsi="Wingdings" w:cs="Wingdings" w:hint="default"/>
      </w:rPr>
    </w:lvl>
    <w:lvl w:ilvl="6">
      <w:start w:val="1"/>
      <w:numFmt w:val="bullet"/>
      <w:lvlText w:val=""/>
      <w:lvlJc w:val="left"/>
      <w:pPr>
        <w:ind w:left="5910" w:hanging="360"/>
      </w:pPr>
      <w:rPr>
        <w:rFonts w:ascii="Symbol" w:hAnsi="Symbol" w:cs="Symbol" w:hint="default"/>
      </w:rPr>
    </w:lvl>
    <w:lvl w:ilvl="7">
      <w:start w:val="1"/>
      <w:numFmt w:val="bullet"/>
      <w:lvlText w:val="o"/>
      <w:lvlJc w:val="left"/>
      <w:pPr>
        <w:ind w:left="6630" w:hanging="360"/>
      </w:pPr>
      <w:rPr>
        <w:rFonts w:ascii="Courier New" w:hAnsi="Courier New" w:cs="Courier New" w:hint="default"/>
        <w:rFonts w:cs="Courier New"/>
      </w:rPr>
    </w:lvl>
    <w:lvl w:ilvl="8">
      <w:start w:val="1"/>
      <w:numFmt w:val="bullet"/>
      <w:lvlText w:val=""/>
      <w:lvlJc w:val="left"/>
      <w:pPr>
        <w:ind w:left="7350" w:hanging="360"/>
      </w:pPr>
      <w:rPr>
        <w:rFonts w:ascii="Wingdings" w:hAnsi="Wingdings" w:cs="Wingdings" w:hint="default"/>
      </w:rPr>
    </w:lvl>
  </w:abstractNum>
  <w:abstractNum w:abstractNumId="5">
    <w:lvl w:ilvl="0">
      <w:start w:val="1"/>
      <w:numFmt w:val="bullet"/>
      <w:lvlText w:val=""/>
      <w:lvlJc w:val="left"/>
      <w:pPr>
        <w:ind w:left="1590" w:hanging="360"/>
      </w:pPr>
      <w:rPr>
        <w:rFonts w:ascii="Symbol" w:hAnsi="Symbol" w:cs="Symbol" w:hint="default"/>
      </w:rPr>
    </w:lvl>
    <w:lvl w:ilvl="1">
      <w:start w:val="1"/>
      <w:numFmt w:val="bullet"/>
      <w:lvlText w:val="o"/>
      <w:lvlJc w:val="left"/>
      <w:pPr>
        <w:ind w:left="2310" w:hanging="360"/>
      </w:pPr>
      <w:rPr>
        <w:rFonts w:ascii="Courier New" w:hAnsi="Courier New" w:cs="Courier New" w:hint="default"/>
        <w:rFonts w:cs="Courier New"/>
      </w:rPr>
    </w:lvl>
    <w:lvl w:ilvl="2">
      <w:start w:val="1"/>
      <w:numFmt w:val="bullet"/>
      <w:lvlText w:val=""/>
      <w:lvlJc w:val="left"/>
      <w:pPr>
        <w:ind w:left="3030" w:hanging="360"/>
      </w:pPr>
      <w:rPr>
        <w:rFonts w:ascii="Wingdings" w:hAnsi="Wingdings" w:cs="Wingdings" w:hint="default"/>
      </w:rPr>
    </w:lvl>
    <w:lvl w:ilvl="3">
      <w:start w:val="1"/>
      <w:numFmt w:val="bullet"/>
      <w:lvlText w:val=""/>
      <w:lvlJc w:val="left"/>
      <w:pPr>
        <w:ind w:left="3750" w:hanging="360"/>
      </w:pPr>
      <w:rPr>
        <w:rFonts w:ascii="Symbol" w:hAnsi="Symbol" w:cs="Symbol" w:hint="default"/>
      </w:rPr>
    </w:lvl>
    <w:lvl w:ilvl="4">
      <w:start w:val="1"/>
      <w:numFmt w:val="bullet"/>
      <w:lvlText w:val="o"/>
      <w:lvlJc w:val="left"/>
      <w:pPr>
        <w:ind w:left="4470" w:hanging="360"/>
      </w:pPr>
      <w:rPr>
        <w:rFonts w:ascii="Courier New" w:hAnsi="Courier New" w:cs="Courier New" w:hint="default"/>
        <w:rFonts w:cs="Courier New"/>
      </w:rPr>
    </w:lvl>
    <w:lvl w:ilvl="5">
      <w:start w:val="1"/>
      <w:numFmt w:val="bullet"/>
      <w:lvlText w:val=""/>
      <w:lvlJc w:val="left"/>
      <w:pPr>
        <w:ind w:left="5190" w:hanging="360"/>
      </w:pPr>
      <w:rPr>
        <w:rFonts w:ascii="Wingdings" w:hAnsi="Wingdings" w:cs="Wingdings" w:hint="default"/>
      </w:rPr>
    </w:lvl>
    <w:lvl w:ilvl="6">
      <w:start w:val="1"/>
      <w:numFmt w:val="bullet"/>
      <w:lvlText w:val=""/>
      <w:lvlJc w:val="left"/>
      <w:pPr>
        <w:ind w:left="5910" w:hanging="360"/>
      </w:pPr>
      <w:rPr>
        <w:rFonts w:ascii="Symbol" w:hAnsi="Symbol" w:cs="Symbol" w:hint="default"/>
      </w:rPr>
    </w:lvl>
    <w:lvl w:ilvl="7">
      <w:start w:val="1"/>
      <w:numFmt w:val="bullet"/>
      <w:lvlText w:val="o"/>
      <w:lvlJc w:val="left"/>
      <w:pPr>
        <w:ind w:left="6630" w:hanging="360"/>
      </w:pPr>
      <w:rPr>
        <w:rFonts w:ascii="Courier New" w:hAnsi="Courier New" w:cs="Courier New" w:hint="default"/>
        <w:rFonts w:cs="Courier New"/>
      </w:rPr>
    </w:lvl>
    <w:lvl w:ilvl="8">
      <w:start w:val="1"/>
      <w:numFmt w:val="bullet"/>
      <w:lvlText w:val=""/>
      <w:lvlJc w:val="left"/>
      <w:pPr>
        <w:ind w:left="735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GB" w:eastAsia="en-US" w:bidi="ar-SA"/>
    </w:rPr>
  </w:style>
  <w:style w:type="paragraph" w:styleId="Heading3">
    <w:name w:val="Heading 3"/>
    <w:basedOn w:val="Normal"/>
    <w:link w:val="Heading3Char"/>
    <w:uiPriority w:val="9"/>
    <w:qFormat/>
    <w:rsid w:val="00971c14"/>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6554a"/>
    <w:rPr>
      <w:rFonts w:ascii="Courier New" w:hAnsi="Courier New" w:eastAsia="Times New Roman" w:cs="Courier New"/>
      <w:sz w:val="20"/>
      <w:szCs w:val="20"/>
      <w:lang w:eastAsia="en-GB"/>
    </w:rPr>
  </w:style>
  <w:style w:type="character" w:styleId="Line" w:customStyle="1">
    <w:name w:val="line"/>
    <w:basedOn w:val="DefaultParagraphFont"/>
    <w:qFormat/>
    <w:rsid w:val="0036554a"/>
    <w:rPr/>
  </w:style>
  <w:style w:type="character" w:styleId="Se" w:customStyle="1">
    <w:name w:val="se"/>
    <w:basedOn w:val="DefaultParagraphFont"/>
    <w:qFormat/>
    <w:rsid w:val="0036554a"/>
    <w:rPr/>
  </w:style>
  <w:style w:type="character" w:styleId="HTMLCode">
    <w:name w:val="HTML Code"/>
    <w:basedOn w:val="DefaultParagraphFont"/>
    <w:uiPriority w:val="99"/>
    <w:semiHidden/>
    <w:unhideWhenUsed/>
    <w:qFormat/>
    <w:rsid w:val="0036554a"/>
    <w:rPr>
      <w:rFonts w:ascii="Courier New" w:hAnsi="Courier New" w:eastAsia="Times New Roman" w:cs="Courier New"/>
      <w:sz w:val="20"/>
      <w:szCs w:val="20"/>
    </w:rPr>
  </w:style>
  <w:style w:type="character" w:styleId="Nb" w:customStyle="1">
    <w:name w:val="nb"/>
    <w:basedOn w:val="DefaultParagraphFont"/>
    <w:qFormat/>
    <w:rsid w:val="0036554a"/>
    <w:rPr/>
  </w:style>
  <w:style w:type="character" w:styleId="O" w:customStyle="1">
    <w:name w:val="o"/>
    <w:basedOn w:val="DefaultParagraphFont"/>
    <w:qFormat/>
    <w:rsid w:val="0036554a"/>
    <w:rPr/>
  </w:style>
  <w:style w:type="character" w:styleId="Nt" w:customStyle="1">
    <w:name w:val="nt"/>
    <w:basedOn w:val="DefaultParagraphFont"/>
    <w:qFormat/>
    <w:rsid w:val="0036554a"/>
    <w:rPr/>
  </w:style>
  <w:style w:type="character" w:styleId="Heading3Char" w:customStyle="1">
    <w:name w:val="Heading 3 Char"/>
    <w:basedOn w:val="DefaultParagraphFont"/>
    <w:link w:val="Heading3"/>
    <w:uiPriority w:val="9"/>
    <w:qFormat/>
    <w:rsid w:val="00971c14"/>
    <w:rPr>
      <w:rFonts w:ascii="Times New Roman" w:hAnsi="Times New Roman" w:eastAsia="Times New Roman" w:cs="Times New Roman"/>
      <w:b/>
      <w:bCs/>
      <w:sz w:val="27"/>
      <w:szCs w:val="27"/>
      <w:lang w:eastAsia="en-GB"/>
    </w:rPr>
  </w:style>
  <w:style w:type="character" w:styleId="InternetLink" w:customStyle="1">
    <w:name w:val="Internet Link"/>
    <w:basedOn w:val="DefaultParagraphFont"/>
    <w:uiPriority w:val="99"/>
    <w:semiHidden/>
    <w:unhideWhenUsed/>
    <w:rsid w:val="00971c14"/>
    <w:rPr>
      <w:color w:val="0000FF"/>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Bullets" w:customStyle="1">
    <w:name w:val="Bullets"/>
    <w:qFormat/>
    <w:rPr>
      <w:rFonts w:ascii="OpenSymbol" w:hAnsi="OpenSymbol" w:eastAsia="OpenSymbol" w:cs="OpenSymbol"/>
    </w:rPr>
  </w:style>
  <w:style w:type="character" w:styleId="ListLabel10" w:customStyle="1">
    <w:name w:val="ListLabel 10"/>
    <w:qFormat/>
    <w:rPr>
      <w:rFonts w:cs="Symbol"/>
      <w:b/>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OpenSymbol"/>
      <w:sz w:val="22"/>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b w:val="false"/>
      <w:sz w:val="22"/>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Symbol"/>
      <w:b/>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OpenSymbol"/>
      <w:sz w:val="22"/>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b w:val="false"/>
      <w:sz w:val="22"/>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Symbol"/>
      <w:b/>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OpenSymbol"/>
      <w:sz w:val="22"/>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b w:val="false"/>
      <w:sz w:val="22"/>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Symbol"/>
      <w:b/>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OpenSymbol"/>
      <w:sz w:val="22"/>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b w:val="false"/>
      <w:sz w:val="22"/>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Symbol"/>
      <w:b/>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OpenSymbol"/>
      <w:sz w:val="22"/>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b w:val="false"/>
      <w:sz w:val="22"/>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b/>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OpenSymbol"/>
      <w:sz w:val="22"/>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b w:val="false"/>
      <w:sz w:val="22"/>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b/>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OpenSymbol"/>
      <w:sz w:val="22"/>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b w:val="false"/>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sz w:val="22"/>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b w:val="false"/>
      <w:sz w:val="22"/>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OpenSymbol"/>
      <w:sz w:val="22"/>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b w:val="false"/>
      <w:sz w:val="22"/>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OpenSymbol"/>
      <w:sz w:val="22"/>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b w:val="false"/>
      <w:sz w:val="22"/>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OpenSymbol"/>
      <w:sz w:val="22"/>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b w:val="false"/>
      <w:sz w:val="22"/>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OpenSymbol"/>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b w:val="false"/>
      <w:sz w:val="22"/>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Wingdings"/>
    </w:rPr>
  </w:style>
  <w:style w:type="character" w:styleId="ListLabel393" w:customStyle="1">
    <w:name w:val="ListLabel 393"/>
    <w:qFormat/>
    <w:rPr>
      <w:rFonts w:cs="Wingdings"/>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Wingdings"/>
    </w:rPr>
  </w:style>
  <w:style w:type="character" w:styleId="ListLabel397" w:customStyle="1">
    <w:name w:val="ListLabel 397"/>
    <w:qFormat/>
    <w:rPr>
      <w:rFonts w:cs="OpenSymbol"/>
      <w:sz w:val="22"/>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b w:val="false"/>
      <w:sz w:val="22"/>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Wingdings"/>
    </w:rPr>
  </w:style>
  <w:style w:type="character" w:styleId="ListLabel425" w:customStyle="1">
    <w:name w:val="ListLabel 425"/>
    <w:qFormat/>
    <w:rPr>
      <w:rFonts w:cs="Wingdings"/>
    </w:rPr>
  </w:style>
  <w:style w:type="character" w:styleId="ListLabel426" w:customStyle="1">
    <w:name w:val="ListLabel 426"/>
    <w:qFormat/>
    <w:rPr>
      <w:rFonts w:cs="Wingdings"/>
    </w:rPr>
  </w:style>
  <w:style w:type="character" w:styleId="ListLabel427" w:customStyle="1">
    <w:name w:val="ListLabel 427"/>
    <w:qFormat/>
    <w:rPr>
      <w:rFonts w:cs="Wingdings"/>
    </w:rPr>
  </w:style>
  <w:style w:type="character" w:styleId="ListLabel428" w:customStyle="1">
    <w:name w:val="ListLabel 428"/>
    <w:qFormat/>
    <w:rPr>
      <w:rFonts w:cs="Wingdings"/>
    </w:rPr>
  </w:style>
  <w:style w:type="character" w:styleId="ListLabel429" w:customStyle="1">
    <w:name w:val="ListLabel 429"/>
    <w:qFormat/>
    <w:rPr>
      <w:rFonts w:cs="Wingdings"/>
    </w:rPr>
  </w:style>
  <w:style w:type="character" w:styleId="ListLabel430" w:customStyle="1">
    <w:name w:val="ListLabel 430"/>
    <w:qFormat/>
    <w:rPr>
      <w:rFonts w:cs="Wingdings"/>
    </w:rPr>
  </w:style>
  <w:style w:type="character" w:styleId="ListLabel431" w:customStyle="1">
    <w:name w:val="ListLabel 431"/>
    <w:qFormat/>
    <w:rPr>
      <w:rFonts w:cs="Wingdings"/>
    </w:rPr>
  </w:style>
  <w:style w:type="character" w:styleId="ListLabel432" w:customStyle="1">
    <w:name w:val="ListLabel 432"/>
    <w:qFormat/>
    <w:rPr>
      <w:rFonts w:cs="Wingdings"/>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sz w:val="22"/>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b w:val="false"/>
      <w:sz w:val="22"/>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Wingdings"/>
    </w:rPr>
  </w:style>
  <w:style w:type="character" w:styleId="ListLabel470" w:customStyle="1">
    <w:name w:val="ListLabel 470"/>
    <w:qFormat/>
    <w:rPr>
      <w:rFonts w:cs="Wingdings"/>
    </w:rPr>
  </w:style>
  <w:style w:type="character" w:styleId="ListLabel471" w:customStyle="1">
    <w:name w:val="ListLabel 471"/>
    <w:qFormat/>
    <w:rPr>
      <w:rFonts w:cs="Wingdings"/>
    </w:rPr>
  </w:style>
  <w:style w:type="character" w:styleId="ListLabel472" w:customStyle="1">
    <w:name w:val="ListLabel 472"/>
    <w:qFormat/>
    <w:rPr>
      <w:rFonts w:cs="Wingdings"/>
    </w:rPr>
  </w:style>
  <w:style w:type="character" w:styleId="ListLabel473" w:customStyle="1">
    <w:name w:val="ListLabel 473"/>
    <w:qFormat/>
    <w:rPr>
      <w:rFonts w:cs="Wingdings"/>
    </w:rPr>
  </w:style>
  <w:style w:type="character" w:styleId="ListLabel474" w:customStyle="1">
    <w:name w:val="ListLabel 474"/>
    <w:qFormat/>
    <w:rPr>
      <w:rFonts w:cs="Wingdings"/>
    </w:rPr>
  </w:style>
  <w:style w:type="character" w:styleId="ListLabel475" w:customStyle="1">
    <w:name w:val="ListLabel 475"/>
    <w:qFormat/>
    <w:rPr>
      <w:rFonts w:cs="Wingdings"/>
    </w:rPr>
  </w:style>
  <w:style w:type="character" w:styleId="ListLabel476" w:customStyle="1">
    <w:name w:val="ListLabel 476"/>
    <w:qFormat/>
    <w:rPr>
      <w:rFonts w:cs="Wingdings"/>
    </w:rPr>
  </w:style>
  <w:style w:type="character" w:styleId="ListLabel477" w:customStyle="1">
    <w:name w:val="ListLabel 477"/>
    <w:qFormat/>
    <w:rPr>
      <w:rFonts w:cs="Wingdings"/>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Courier New"/>
    </w:rPr>
  </w:style>
  <w:style w:type="character" w:styleId="ListLabel560">
    <w:name w:val="ListLabel 560"/>
    <w:qFormat/>
    <w:rPr>
      <w:rFonts w:cs="Courier New"/>
    </w:rPr>
  </w:style>
  <w:style w:type="character" w:styleId="ListLabel561">
    <w:name w:val="ListLabel 561"/>
    <w:qFormat/>
    <w:rPr>
      <w:rFonts w:cs="Courier New"/>
    </w:rPr>
  </w:style>
  <w:style w:type="character" w:styleId="ListLabel562">
    <w:name w:val="ListLabel 562"/>
    <w:qFormat/>
    <w:rPr>
      <w:rFonts w:cs="Courier New"/>
    </w:rPr>
  </w:style>
  <w:style w:type="character" w:styleId="ListLabel563">
    <w:name w:val="ListLabel 563"/>
    <w:qFormat/>
    <w:rPr>
      <w:rFonts w:cs="Courier New"/>
    </w:rPr>
  </w:style>
  <w:style w:type="character" w:styleId="ListLabel564">
    <w:name w:val="ListLabel 564"/>
    <w:qFormat/>
    <w:rPr>
      <w:rFonts w:cs="Courier New"/>
    </w:rPr>
  </w:style>
  <w:style w:type="character" w:styleId="ListLabel565">
    <w:name w:val="ListLabel 565"/>
    <w:qFormat/>
    <w:rPr>
      <w:rFonts w:cs="Courier New"/>
    </w:rPr>
  </w:style>
  <w:style w:type="character" w:styleId="ListLabel566">
    <w:name w:val="ListLabel 566"/>
    <w:qFormat/>
    <w:rPr>
      <w:rFonts w:cs="OpenSymbol"/>
      <w:b w:val="false"/>
      <w:sz w:val="22"/>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36554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36554a"/>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Application>LibreOffice/5.1.6.2$Linux_X86_64 LibreOffice_project/10m0$Build-2</Application>
  <Pages>1</Pages>
  <Words>847</Words>
  <CharactersWithSpaces>4829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2020-02-04T14:03:00Z</dcterms:created>
  <dc:creator>Evi Manganopoulou</dc:creator>
  <dc:description/>
  <dc:language>en</dc:language>
  <cp:lastModifiedBy>Evi Manganopoulou</cp:lastModifiedBy>
  <dcterms:modified xsi:type="dcterms:W3CDTF">2020-02-19T12:32:00Z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