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En este capítulo, se presenta de forma detallada el enfoque principal del libro: enseñar al lector cómo construir redes neuronales utilizando Java. Se hace énfasis en la importancia de saber identificar cuándo las redes neuronales son apropiadas y cuándo no, resaltando que problemas con pasos definidos y claros pueden resolverse de manera más eficiente con enfoques convencionales de programación.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La analogía con el cerebro humano se explora en profundidad, destacando que, aunque la expresión "red neuronal" suele referirse a las redes neuronales artificiales, la inspiración proviene del cerebro biológico. Se subraya que estas redes intentan simular el comportamiento de las células neuronales, que son los componentes fundamentales del cerebro humano.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Se presentan casos prácticos donde las redes neuronales pueden ofrecer soluciones efectivas, como en la clasificación, predicción, reconocimiento de patrones y optimización. Se ofrecen ejemplos específicos de cómo estas redes pueden abordar problemas de clasificación, predicción y reconocimiento de patrones, utilizando operaciones lógicas elementales como AND, OR y XOR.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El proceso de construcción de las redes neuronales se explora en términos de entrenamiento, donde se asignan pesos a las conexiones entre neuronas. Se detallan métodos de entrenamiento supervisados y no supervisados, resaltando la necesidad de la validación como paso crucial para determinar la preparación de la red neuronal para su implementación en entornos de producción.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Además, se profundiza en la discusión sobre los problemas que pueden abordarse de manera efectiva con redes neuronales, como la clasificación, la predicción, el reconocimiento de patrones y la optimización. Se utiliza el problema del viajero de comercio como un ejemplo común para ilustrar cómo las redes neuronales pueden enfrentar desafíos de optimización.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El capítulo concluye proporcionando una introducción a un ejemplo práctico de una red neuronal simple que realiza operaciones lógicas básicas (AND, OR, NOT, XOR). Esto nos vendrá sirviendo de ayuda para los próximos capítulos, que nos hará entrar en detalles más avanzados sobre la construcción y entrenamiento de redes neuronales utilizando Java.</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ind w:hanging="850.3937007874016"/>
      <w:rPr/>
    </w:pPr>
    <w:r w:rsidDel="00000000" w:rsidR="00000000" w:rsidRPr="00000000">
      <w:rPr>
        <w:rtl w:val="0"/>
      </w:rPr>
      <w:t xml:space="preserve">Redes Neuronales, Cap. 1 / Actividad 3: Resumen</w:t>
    </w:r>
  </w:p>
  <w:p w:rsidR="00000000" w:rsidDel="00000000" w:rsidP="00000000" w:rsidRDefault="00000000" w:rsidRPr="00000000" w14:paraId="0000000D">
    <w:pPr>
      <w:ind w:hanging="992.1259842519685"/>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