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E0" w:rsidRPr="00BD6939" w:rsidRDefault="00BF5E55" w:rsidP="003067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D6939">
        <w:rPr>
          <w:rFonts w:ascii="Times New Roman" w:hAnsi="Times New Roman" w:cs="Times New Roman"/>
          <w:b/>
          <w:sz w:val="32"/>
          <w:szCs w:val="32"/>
        </w:rPr>
        <w:t>Analisis</w:t>
      </w:r>
      <w:proofErr w:type="spellEnd"/>
      <w:r w:rsidRPr="00BD6939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:rsidR="00C5143E" w:rsidRPr="00BD6939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data (data type)</w:t>
      </w:r>
    </w:p>
    <w:p w:rsidR="003067EA" w:rsidRPr="00BD6939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attributes. </w:t>
      </w:r>
    </w:p>
    <w:p w:rsidR="003067EA" w:rsidRPr="00BD6939" w:rsidRDefault="00C5143E" w:rsidP="003067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 items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individunya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67EA" w:rsidRPr="00BD6939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 attributes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43E" w:rsidRPr="00BD6939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dispesifikasikan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column (item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attributes)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.</w:t>
      </w:r>
    </w:p>
    <w:p w:rsidR="00C5143E" w:rsidRPr="00BD6939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BD6939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dataset (dataset type)</w:t>
      </w:r>
    </w:p>
    <w:p w:rsidR="00C5143E" w:rsidRPr="00BD6939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Tables,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item data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C5143E" w:rsidRPr="00BD6939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BD6939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Ketersediaan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dataset (dataset availability)</w:t>
      </w:r>
    </w:p>
    <w:p w:rsidR="00C5143E" w:rsidRPr="00BD6939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dynamic,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BD6939">
        <w:rPr>
          <w:rFonts w:ascii="Times New Roman" w:hAnsi="Times New Roman" w:cs="Times New Roman"/>
          <w:b/>
          <w:sz w:val="24"/>
          <w:szCs w:val="24"/>
        </w:rPr>
        <w:t xml:space="preserve">Top Spotify songs from 2010-2019-BY YEAR,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Spotify Top songs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tahung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2010-2019 | Best 2010s Hits yang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.</w:t>
      </w:r>
    </w:p>
    <w:p w:rsidR="007E0D65" w:rsidRPr="00BD6939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BD6939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(attribute type) </w:t>
      </w:r>
      <w:proofErr w:type="spellStart"/>
      <w:r w:rsidRPr="00BD6939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573"/>
        <w:gridCol w:w="2876"/>
        <w:gridCol w:w="2520"/>
      </w:tblGrid>
      <w:tr w:rsidR="003067EA" w:rsidRPr="00BD6939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Tipe</w:t>
            </w:r>
            <w:proofErr w:type="spellEnd"/>
            <w:r w:rsidRPr="00BD693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Atribut</w:t>
            </w:r>
            <w:proofErr w:type="spellEnd"/>
          </w:p>
        </w:tc>
      </w:tr>
      <w:tr w:rsidR="003067EA" w:rsidRPr="00BD6939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unik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BD6939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BD6939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artist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Penyanyi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BD6939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top_genre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Genre</w:t>
            </w: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A554EB"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554EB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track</w:t>
            </w:r>
            <w:r w:rsidR="00A554EB"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A554EB"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 w:rsidRPr="00BD6939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="00A554EB"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 w:rsidRPr="00BD6939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A554EB"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di Billboard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6.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bpm(</w:t>
            </w:r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beats per minute</w:t>
            </w: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ketukan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7.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rgy</w:t>
            </w:r>
            <w:proofErr w:type="spellEnd"/>
            <w:r w:rsidR="00A554EB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(energy)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ukuran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persepsi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intensitas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aktivitas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Biasanya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enerjik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terasa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kencang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lastRenderedPageBreak/>
              <w:t>dan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berisik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Fitur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berkontribusi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atribut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BD6939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energy</w:t>
            </w:r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kenyaringan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suara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warna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nada, </w:t>
            </w:r>
            <w:r w:rsidRPr="00BD6939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onset rate</w:t>
            </w:r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BD6939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entropy</w:t>
            </w:r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="00C919E7"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Ordered-Quantitative</w:t>
            </w:r>
          </w:p>
        </w:tc>
      </w:tr>
      <w:tr w:rsidR="003067EA" w:rsidRPr="00BD6939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8.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nce</w:t>
            </w:r>
            <w:proofErr w:type="spellEnd"/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danceability</w:t>
            </w:r>
            <w:proofErr w:type="spellEnd"/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Menggambarkan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seberapa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cocok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berdansa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berdasarkan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kombinasi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musik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tempo,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stabilitas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ritme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kekuatan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BD6939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beat</w:t>
            </w:r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gambaran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9.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(Loudness dB)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Kenyaringan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keseluruhan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desibel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(dB).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10.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(valence)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574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kepositifan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BD69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919E7" w:rsidRPr="00BD69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11..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(duration)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C919E7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Durasi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atau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waktu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pemutaran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</w:t>
            </w:r>
            <w:r w:rsidR="003067EA"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cous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acousticness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mendeskripsikan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akustik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="003067EA"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pch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speechness</w:t>
            </w:r>
            <w:proofErr w:type="spellEnd"/>
            <w:r w:rsidRPr="00BD693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Mendeteksi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keberadaan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kata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diucap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5747FE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3067EA"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</w:t>
            </w: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(popularity)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C919E7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Popularitas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BD6939" w:rsidTr="00A554EB">
        <w:trPr>
          <w:trHeight w:val="798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Cs/>
                <w:sz w:val="24"/>
                <w:szCs w:val="24"/>
              </w:rPr>
              <w:t>15.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live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5747FE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Mendeteksi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keberadaan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audiens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perekaman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semakin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tinggi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kemungkinan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kuat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lagu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direkam</w:t>
            </w:r>
            <w:proofErr w:type="spellEnd"/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BD6939">
              <w:rPr>
                <w:rStyle w:val="Emphasis"/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live</w:t>
            </w:r>
            <w:r w:rsidRPr="00BD6939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BD6939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D69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</w:tbl>
    <w:p w:rsidR="007E0D65" w:rsidRPr="00BD6939" w:rsidRDefault="007E0D65" w:rsidP="007E0D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ED5" w:rsidRPr="00BD6939" w:rsidRDefault="00E92ED5">
      <w:pPr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br w:type="page"/>
      </w:r>
    </w:p>
    <w:p w:rsidR="00E92ED5" w:rsidRPr="00BD6939" w:rsidRDefault="00E92ED5" w:rsidP="00E92E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D6939">
        <w:rPr>
          <w:rFonts w:ascii="Times New Roman" w:hAnsi="Times New Roman" w:cs="Times New Roman"/>
          <w:b/>
          <w:sz w:val="32"/>
          <w:szCs w:val="32"/>
        </w:rPr>
        <w:lastRenderedPageBreak/>
        <w:t>Penentuan</w:t>
      </w:r>
      <w:proofErr w:type="spellEnd"/>
      <w:r w:rsidRPr="00BD6939">
        <w:rPr>
          <w:rFonts w:ascii="Times New Roman" w:hAnsi="Times New Roman" w:cs="Times New Roman"/>
          <w:b/>
          <w:sz w:val="32"/>
          <w:szCs w:val="32"/>
        </w:rPr>
        <w:t xml:space="preserve"> Task </w:t>
      </w:r>
      <w:proofErr w:type="spellStart"/>
      <w:r w:rsidRPr="00BD6939">
        <w:rPr>
          <w:rFonts w:ascii="Times New Roman" w:hAnsi="Times New Roman" w:cs="Times New Roman"/>
          <w:b/>
          <w:sz w:val="32"/>
          <w:szCs w:val="32"/>
        </w:rPr>
        <w:t>Visualisasi</w:t>
      </w:r>
      <w:proofErr w:type="spellEnd"/>
    </w:p>
    <w:p w:rsidR="009E003F" w:rsidRPr="00BD6939" w:rsidRDefault="009E003F" w:rsidP="00E92E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03F" w:rsidRPr="00BD6939" w:rsidRDefault="009E003F" w:rsidP="009E003F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Task: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artis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yang pali</w:t>
      </w:r>
      <w:r w:rsidRPr="00BD6939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.</w:t>
      </w:r>
    </w:p>
    <w:p w:rsidR="00D57737" w:rsidRPr="00BD6939" w:rsidRDefault="00D57737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artis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CE0" w:rsidRPr="00BD6939">
        <w:rPr>
          <w:rFonts w:ascii="Times New Roman" w:hAnsi="Times New Roman" w:cs="Times New Roman"/>
          <w:sz w:val="24"/>
          <w:szCs w:val="24"/>
        </w:rPr>
        <w:t>penyanyi</w:t>
      </w:r>
      <w:proofErr w:type="spellEnd"/>
      <w:r w:rsidR="00736CE0" w:rsidRPr="00BD6939">
        <w:rPr>
          <w:rFonts w:ascii="Times New Roman" w:hAnsi="Times New Roman" w:cs="Times New Roman"/>
          <w:sz w:val="24"/>
          <w:szCs w:val="24"/>
        </w:rPr>
        <w:t>).</w:t>
      </w:r>
    </w:p>
    <w:p w:rsidR="009E003F" w:rsidRPr="00BD6939" w:rsidRDefault="009E003F" w:rsidP="009E003F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Actions: Present </w:t>
      </w:r>
    </w:p>
    <w:p w:rsidR="00736CE0" w:rsidRPr="00BD6939" w:rsidRDefault="009E003F" w:rsidP="00736CE0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Target: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Distribusi</w:t>
      </w:r>
      <w:proofErr w:type="spellEnd"/>
    </w:p>
    <w:p w:rsidR="00D57737" w:rsidRPr="00BD6939" w:rsidRDefault="009E003F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Idiom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: </w:t>
      </w:r>
      <w:r w:rsidR="00D57737" w:rsidRPr="00BD6939">
        <w:rPr>
          <w:rFonts w:ascii="Times New Roman" w:hAnsi="Times New Roman" w:cs="Times New Roman"/>
          <w:sz w:val="24"/>
          <w:szCs w:val="24"/>
        </w:rPr>
        <w:t>Bar Chart</w:t>
      </w:r>
    </w:p>
    <w:p w:rsidR="00736CE0" w:rsidRPr="00BD6939" w:rsidRDefault="00736CE0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r w:rsidRPr="00BD6939">
        <w:rPr>
          <w:rFonts w:ascii="Times New Roman" w:hAnsi="Times New Roman" w:cs="Times New Roman"/>
          <w:sz w:val="24"/>
          <w:szCs w:val="24"/>
        </w:rPr>
        <w:t xml:space="preserve">idiom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ba</w:t>
      </w:r>
      <w:r w:rsidR="00731D1F" w:rsidRPr="00BD6939">
        <w:rPr>
          <w:rFonts w:ascii="Times New Roman" w:hAnsi="Times New Roman" w:cs="Times New Roman"/>
          <w:sz w:val="24"/>
          <w:szCs w:val="24"/>
        </w:rPr>
        <w:t xml:space="preserve">r chart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artis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1D1F" w:rsidRPr="00BD6939" w:rsidRDefault="00731D1F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92ED5" w:rsidRPr="00BD6939" w:rsidRDefault="00731D1F" w:rsidP="00E92ED5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Task: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ED5" w:rsidRPr="00BD693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E92ED5" w:rsidRPr="00BD693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E92ED5" w:rsidRPr="00BD693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E92ED5" w:rsidRPr="00BD6939">
        <w:rPr>
          <w:rFonts w:ascii="Times New Roman" w:hAnsi="Times New Roman" w:cs="Times New Roman"/>
          <w:sz w:val="24"/>
          <w:szCs w:val="24"/>
        </w:rPr>
        <w:t>.</w:t>
      </w:r>
    </w:p>
    <w:p w:rsidR="00BD6939" w:rsidRPr="00BD6939" w:rsidRDefault="00BD6939" w:rsidP="00BD6939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(compare)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task yang paling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denga</w:t>
      </w:r>
      <w:r w:rsidRPr="00BD693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.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>Actions:</w:t>
      </w:r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r w:rsidR="00731D1F" w:rsidRPr="00BD6939">
        <w:rPr>
          <w:rFonts w:ascii="Times New Roman" w:hAnsi="Times New Roman" w:cs="Times New Roman"/>
          <w:sz w:val="24"/>
          <w:szCs w:val="24"/>
        </w:rPr>
        <w:t xml:space="preserve">Analyze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>.</w:t>
      </w:r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>Target:</w:t>
      </w:r>
      <w:r w:rsidR="00731D1F" w:rsidRPr="00BD6939">
        <w:rPr>
          <w:rFonts w:ascii="Times New Roman" w:hAnsi="Times New Roman" w:cs="Times New Roman"/>
          <w:sz w:val="24"/>
          <w:szCs w:val="24"/>
        </w:rPr>
        <w:t xml:space="preserve">  </w:t>
      </w:r>
      <w:r w:rsidR="00731D1F" w:rsidRPr="00BD6939">
        <w:rPr>
          <w:rFonts w:ascii="Times New Roman" w:hAnsi="Times New Roman" w:cs="Times New Roman"/>
          <w:sz w:val="24"/>
          <w:szCs w:val="24"/>
        </w:rPr>
        <w:t xml:space="preserve">Trend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31D1F" w:rsidRPr="00BD693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731D1F" w:rsidRPr="00BD6939">
        <w:rPr>
          <w:rFonts w:ascii="Times New Roman" w:hAnsi="Times New Roman" w:cs="Times New Roman"/>
          <w:sz w:val="24"/>
          <w:szCs w:val="24"/>
        </w:rPr>
        <w:t>.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Idiom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:</w:t>
      </w:r>
      <w:r w:rsidR="00BD6939" w:rsidRPr="00BD6939">
        <w:rPr>
          <w:rFonts w:ascii="Times New Roman" w:hAnsi="Times New Roman" w:cs="Times New Roman"/>
          <w:sz w:val="24"/>
          <w:szCs w:val="24"/>
        </w:rPr>
        <w:t xml:space="preserve"> Bar Chart</w:t>
      </w:r>
    </w:p>
    <w:p w:rsidR="00D57737" w:rsidRPr="00BD6939" w:rsidRDefault="00D57737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:</w:t>
      </w:r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diagram yang paling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939" w:rsidRPr="00BD693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BD6939" w:rsidRPr="00BD6939">
        <w:rPr>
          <w:rFonts w:ascii="Times New Roman" w:hAnsi="Times New Roman" w:cs="Times New Roman"/>
          <w:sz w:val="24"/>
          <w:szCs w:val="24"/>
        </w:rPr>
        <w:t>.</w:t>
      </w:r>
    </w:p>
    <w:p w:rsidR="00BD6939" w:rsidRPr="00BD6939" w:rsidRDefault="00BD6939" w:rsidP="00D57737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92ED5" w:rsidRPr="00BD6939" w:rsidRDefault="00E92ED5" w:rsidP="00E92ED5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.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Actions: 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>Target:</w:t>
      </w:r>
    </w:p>
    <w:p w:rsidR="009E003F" w:rsidRPr="00BD6939" w:rsidRDefault="009E003F" w:rsidP="009E003F">
      <w:pPr>
        <w:pStyle w:val="ListParagraph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6939">
        <w:rPr>
          <w:rFonts w:ascii="Times New Roman" w:hAnsi="Times New Roman" w:cs="Times New Roman"/>
          <w:sz w:val="24"/>
          <w:szCs w:val="24"/>
        </w:rPr>
        <w:t xml:space="preserve">Idiom </w:t>
      </w:r>
      <w:proofErr w:type="spellStart"/>
      <w:r w:rsidRPr="00BD693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:</w:t>
      </w:r>
      <w:r w:rsidR="00BD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7EA" w:rsidRPr="00BD6939" w:rsidRDefault="00D57737" w:rsidP="00BD6939">
      <w:pPr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BD693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D693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sectPr w:rsidR="003067EA" w:rsidRPr="00BD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1C1F"/>
    <w:multiLevelType w:val="multilevel"/>
    <w:tmpl w:val="07CE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65541"/>
    <w:multiLevelType w:val="hybridMultilevel"/>
    <w:tmpl w:val="4D2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3BBC"/>
    <w:multiLevelType w:val="hybridMultilevel"/>
    <w:tmpl w:val="46F8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A1"/>
    <w:rsid w:val="003067EA"/>
    <w:rsid w:val="005747FE"/>
    <w:rsid w:val="00714C68"/>
    <w:rsid w:val="00731D1F"/>
    <w:rsid w:val="00736CE0"/>
    <w:rsid w:val="007D10D4"/>
    <w:rsid w:val="007E0D65"/>
    <w:rsid w:val="00804802"/>
    <w:rsid w:val="00831990"/>
    <w:rsid w:val="009E003F"/>
    <w:rsid w:val="00A554EB"/>
    <w:rsid w:val="00B015F0"/>
    <w:rsid w:val="00BD6939"/>
    <w:rsid w:val="00BF5E55"/>
    <w:rsid w:val="00C5143E"/>
    <w:rsid w:val="00C919E7"/>
    <w:rsid w:val="00CB764E"/>
    <w:rsid w:val="00D57737"/>
    <w:rsid w:val="00E22EA1"/>
    <w:rsid w:val="00E92ED5"/>
    <w:rsid w:val="00EF1CE0"/>
    <w:rsid w:val="00F030E9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D8F1"/>
  <w15:chartTrackingRefBased/>
  <w15:docId w15:val="{3EEE1CB8-7CFE-4DE1-BB8D-B8D7DE0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Manullang</dc:creator>
  <cp:keywords/>
  <dc:description/>
  <cp:lastModifiedBy>Maria Manullang</cp:lastModifiedBy>
  <cp:revision>8</cp:revision>
  <dcterms:created xsi:type="dcterms:W3CDTF">2020-12-02T08:07:00Z</dcterms:created>
  <dcterms:modified xsi:type="dcterms:W3CDTF">2020-12-08T09:59:00Z</dcterms:modified>
</cp:coreProperties>
</file>