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EE97" w14:textId="77777777" w:rsidR="002D5C7C" w:rsidRPr="002D5C7C" w:rsidRDefault="002D5C7C" w:rsidP="002D5C7C">
      <w:pPr>
        <w:spacing w:after="0"/>
        <w:rPr>
          <w:b/>
          <w:bCs/>
        </w:rPr>
      </w:pPr>
      <w:r w:rsidRPr="002D5C7C">
        <w:rPr>
          <w:b/>
          <w:bCs/>
        </w:rPr>
        <w:t>Project Summary: Decoding Colorado Healthcare No-Show Patterns</w:t>
      </w:r>
    </w:p>
    <w:p w14:paraId="5C2E2033" w14:textId="41FDA5DD" w:rsidR="002D5C7C" w:rsidRPr="002D5C7C" w:rsidRDefault="002D5C7C" w:rsidP="002D5C7C">
      <w:pPr>
        <w:spacing w:after="0"/>
      </w:pPr>
      <w:r w:rsidRPr="002D5C7C">
        <w:rPr>
          <w:b/>
          <w:bCs/>
        </w:rPr>
        <w:t>Prepared by:</w:t>
      </w:r>
      <w:r w:rsidRPr="002D5C7C">
        <w:t xml:space="preserve"> Kristina</w:t>
      </w:r>
    </w:p>
    <w:p w14:paraId="70961C6A" w14:textId="5D714AB4" w:rsidR="002D5C7C" w:rsidRPr="002D5C7C" w:rsidRDefault="002D5C7C" w:rsidP="002D5C7C">
      <w:pPr>
        <w:spacing w:after="0"/>
      </w:pPr>
      <w:r w:rsidRPr="002D5C7C">
        <w:rPr>
          <w:b/>
          <w:bCs/>
        </w:rPr>
        <w:t>Course:</w:t>
      </w:r>
      <w:r w:rsidRPr="002D5C7C">
        <w:t xml:space="preserve"> Data Analytics Capstone</w:t>
      </w:r>
      <w:r w:rsidR="00162407">
        <w:t xml:space="preserve"> (Spring 2026)</w:t>
      </w:r>
    </w:p>
    <w:p w14:paraId="5B190985" w14:textId="38FCC1DB" w:rsidR="002D5C7C" w:rsidRPr="002D5C7C" w:rsidRDefault="002D5C7C" w:rsidP="002D5C7C">
      <w:pPr>
        <w:spacing w:after="0"/>
      </w:pPr>
      <w:r w:rsidRPr="002D5C7C">
        <w:rPr>
          <w:b/>
          <w:bCs/>
        </w:rPr>
        <w:t>Tools Used:</w:t>
      </w:r>
      <w:r w:rsidRPr="002D5C7C">
        <w:t xml:space="preserve"> Power BI</w:t>
      </w:r>
    </w:p>
    <w:p w14:paraId="73521C9D" w14:textId="77777777" w:rsidR="002D5C7C" w:rsidRDefault="002D5C7C" w:rsidP="002D5C7C">
      <w:pPr>
        <w:spacing w:after="0"/>
        <w:rPr>
          <w:b/>
          <w:bCs/>
        </w:rPr>
      </w:pPr>
    </w:p>
    <w:p w14:paraId="6A8F1E29" w14:textId="04F62E12" w:rsidR="002D5C7C" w:rsidRPr="002D5C7C" w:rsidRDefault="002D5C7C" w:rsidP="002D5C7C">
      <w:pPr>
        <w:spacing w:after="0"/>
        <w:rPr>
          <w:b/>
          <w:bCs/>
        </w:rPr>
      </w:pPr>
      <w:r w:rsidRPr="002D5C7C">
        <w:rPr>
          <w:b/>
          <w:bCs/>
        </w:rPr>
        <w:t>Executive Summary</w:t>
      </w:r>
    </w:p>
    <w:p w14:paraId="0F850BD9" w14:textId="02A249C5" w:rsidR="002D5C7C" w:rsidRPr="002D5C7C" w:rsidRDefault="002D5C7C" w:rsidP="002D5C7C">
      <w:pPr>
        <w:spacing w:after="0"/>
      </w:pPr>
      <w:r w:rsidRPr="002D5C7C">
        <w:t xml:space="preserve">This project analyzes 50,000 </w:t>
      </w:r>
      <w:r w:rsidR="0075041D">
        <w:t xml:space="preserve">synthetic </w:t>
      </w:r>
      <w:r w:rsidRPr="002D5C7C">
        <w:t>patient appointment records from a regional Colorado clinic to identify the primary drivers of a 50.14% no-show rate. Through rigorous data cleaning and exploratory data analysis in Power BI, a "high-risk" patient profile was identified: young adults (ages 19–35) with appointments booked more than 14 days in advance, specifically those facing transportation barriers and utilizing Medicaid or lacking insurance. This report outlines the methodology, key findings, and strategic recommendations to improve clinic efficiency and patient outcomes.</w:t>
      </w:r>
    </w:p>
    <w:p w14:paraId="6D2ACF4A" w14:textId="77777777" w:rsidR="002D5C7C" w:rsidRDefault="002D5C7C" w:rsidP="002D5C7C">
      <w:pPr>
        <w:spacing w:after="0"/>
        <w:rPr>
          <w:b/>
          <w:bCs/>
        </w:rPr>
      </w:pPr>
    </w:p>
    <w:p w14:paraId="7E244E75" w14:textId="30209617" w:rsidR="002D5C7C" w:rsidRPr="002D5C7C" w:rsidRDefault="002D5C7C" w:rsidP="002D5C7C">
      <w:pPr>
        <w:spacing w:after="0"/>
        <w:rPr>
          <w:b/>
          <w:bCs/>
        </w:rPr>
      </w:pPr>
      <w:r w:rsidRPr="002D5C7C">
        <w:rPr>
          <w:b/>
          <w:bCs/>
        </w:rPr>
        <w:t>1. Business Problem &amp; Objectives</w:t>
      </w:r>
    </w:p>
    <w:p w14:paraId="51E2DB69" w14:textId="77777777" w:rsidR="002D5C7C" w:rsidRPr="002D5C7C" w:rsidRDefault="002D5C7C" w:rsidP="002D5C7C">
      <w:pPr>
        <w:spacing w:after="0"/>
      </w:pPr>
      <w:r w:rsidRPr="002D5C7C">
        <w:t>The Healthcare Operations Manager faced significant revenue leakage and operational disruptions due to missed appointments. The primary goal was to move beyond anecdotal evidence and use data to answer:</w:t>
      </w:r>
    </w:p>
    <w:p w14:paraId="07081D32" w14:textId="77777777" w:rsidR="002D5C7C" w:rsidRPr="002D5C7C" w:rsidRDefault="002D5C7C" w:rsidP="002D5C7C">
      <w:pPr>
        <w:numPr>
          <w:ilvl w:val="0"/>
          <w:numId w:val="1"/>
        </w:numPr>
        <w:spacing w:after="0"/>
      </w:pPr>
      <w:r w:rsidRPr="002D5C7C">
        <w:t>Which demographics are most likely to miss appointments?</w:t>
      </w:r>
    </w:p>
    <w:p w14:paraId="5D54B6AB" w14:textId="77777777" w:rsidR="002D5C7C" w:rsidRPr="002D5C7C" w:rsidRDefault="002D5C7C" w:rsidP="002D5C7C">
      <w:pPr>
        <w:numPr>
          <w:ilvl w:val="0"/>
          <w:numId w:val="1"/>
        </w:numPr>
        <w:spacing w:after="0"/>
      </w:pPr>
      <w:r w:rsidRPr="002D5C7C">
        <w:t>How do external barriers (transportation, lead time) correlate with no-show probability?</w:t>
      </w:r>
    </w:p>
    <w:p w14:paraId="15F09E1B" w14:textId="77777777" w:rsidR="002D5C7C" w:rsidRPr="002D5C7C" w:rsidRDefault="002D5C7C" w:rsidP="002D5C7C">
      <w:pPr>
        <w:numPr>
          <w:ilvl w:val="0"/>
          <w:numId w:val="1"/>
        </w:numPr>
        <w:spacing w:after="0"/>
      </w:pPr>
      <w:r w:rsidRPr="002D5C7C">
        <w:t>How can the clinic identify "high-risk" appointments before they happen?</w:t>
      </w:r>
    </w:p>
    <w:p w14:paraId="43B658D9" w14:textId="77777777" w:rsidR="002D5C7C" w:rsidRDefault="002D5C7C" w:rsidP="002D5C7C">
      <w:pPr>
        <w:spacing w:after="0"/>
        <w:rPr>
          <w:b/>
          <w:bCs/>
        </w:rPr>
      </w:pPr>
    </w:p>
    <w:p w14:paraId="4AEE3F6F" w14:textId="1E5F290B" w:rsidR="002D5C7C" w:rsidRPr="002D5C7C" w:rsidRDefault="002D5C7C" w:rsidP="002D5C7C">
      <w:pPr>
        <w:spacing w:after="0"/>
        <w:rPr>
          <w:b/>
          <w:bCs/>
        </w:rPr>
      </w:pPr>
      <w:r w:rsidRPr="002D5C7C">
        <w:rPr>
          <w:b/>
          <w:bCs/>
        </w:rPr>
        <w:t>2. Data Methodology</w:t>
      </w:r>
    </w:p>
    <w:p w14:paraId="3104660F" w14:textId="77777777" w:rsidR="002D5C7C" w:rsidRPr="002D5C7C" w:rsidRDefault="002D5C7C" w:rsidP="002D5C7C">
      <w:pPr>
        <w:numPr>
          <w:ilvl w:val="0"/>
          <w:numId w:val="2"/>
        </w:numPr>
        <w:spacing w:after="0"/>
      </w:pPr>
      <w:r w:rsidRPr="002D5C7C">
        <w:rPr>
          <w:b/>
          <w:bCs/>
        </w:rPr>
        <w:t>Sourcing:</w:t>
      </w:r>
      <w:r w:rsidRPr="002D5C7C">
        <w:t xml:space="preserve"> The primary dataset was "Colorado Healthcare: Decoding No-show Patterns" from Kaggle, covering November 2023 to November 2024.</w:t>
      </w:r>
    </w:p>
    <w:p w14:paraId="10CC1409" w14:textId="2B07562C" w:rsidR="002D5C7C" w:rsidRPr="002D5C7C" w:rsidRDefault="002D5C7C" w:rsidP="002D5C7C">
      <w:pPr>
        <w:numPr>
          <w:ilvl w:val="0"/>
          <w:numId w:val="2"/>
        </w:numPr>
        <w:spacing w:after="0"/>
      </w:pPr>
      <w:r w:rsidRPr="002D5C7C">
        <w:rPr>
          <w:b/>
          <w:bCs/>
        </w:rPr>
        <w:t>Augmentation:</w:t>
      </w:r>
      <w:r w:rsidRPr="002D5C7C">
        <w:t xml:space="preserve"> Synthetic "dirt" was introduced via Google Gemini to simulate real-world data quality issues</w:t>
      </w:r>
      <w:r w:rsidR="00BB3444">
        <w:t xml:space="preserve"> as well as to redesign AppointmentOutcome column based on real-world factors</w:t>
      </w:r>
      <w:r w:rsidRPr="002D5C7C">
        <w:t>.</w:t>
      </w:r>
    </w:p>
    <w:p w14:paraId="002954CC" w14:textId="77777777" w:rsidR="002D5C7C" w:rsidRPr="002D5C7C" w:rsidRDefault="002D5C7C" w:rsidP="002D5C7C">
      <w:pPr>
        <w:numPr>
          <w:ilvl w:val="0"/>
          <w:numId w:val="2"/>
        </w:numPr>
        <w:spacing w:after="0"/>
      </w:pPr>
      <w:r w:rsidRPr="002D5C7C">
        <w:rPr>
          <w:b/>
          <w:bCs/>
        </w:rPr>
        <w:t>Cleaning &amp; Transformation:</w:t>
      </w:r>
      <w:r w:rsidRPr="002D5C7C">
        <w:t xml:space="preserve"> Using Power BI, the data was normalized by:</w:t>
      </w:r>
    </w:p>
    <w:p w14:paraId="4CA6BA13" w14:textId="6D239E99" w:rsidR="002D5C7C" w:rsidRPr="002D5C7C" w:rsidRDefault="002D5C7C" w:rsidP="002D5C7C">
      <w:pPr>
        <w:numPr>
          <w:ilvl w:val="1"/>
          <w:numId w:val="2"/>
        </w:numPr>
        <w:spacing w:after="0"/>
      </w:pPr>
      <w:r w:rsidRPr="002D5C7C">
        <w:t>Removing underscores and standardizing text casing.</w:t>
      </w:r>
    </w:p>
    <w:p w14:paraId="333D4BF0" w14:textId="77777777" w:rsidR="002D5C7C" w:rsidRPr="002D5C7C" w:rsidRDefault="002D5C7C" w:rsidP="002D5C7C">
      <w:pPr>
        <w:numPr>
          <w:ilvl w:val="1"/>
          <w:numId w:val="2"/>
        </w:numPr>
        <w:spacing w:after="0"/>
      </w:pPr>
      <w:r w:rsidRPr="002D5C7C">
        <w:t>Handling missing values by converting blanks to null to ensure computational accuracy.</w:t>
      </w:r>
    </w:p>
    <w:p w14:paraId="519700AA" w14:textId="77777777" w:rsidR="002D5C7C" w:rsidRPr="002D5C7C" w:rsidRDefault="002D5C7C" w:rsidP="002D5C7C">
      <w:pPr>
        <w:numPr>
          <w:ilvl w:val="1"/>
          <w:numId w:val="2"/>
        </w:numPr>
        <w:spacing w:after="0"/>
      </w:pPr>
      <w:r w:rsidRPr="002D5C7C">
        <w:t>Removing duplicates and invalid entries in critical fields like PatientID and AppointmentOutcome.</w:t>
      </w:r>
    </w:p>
    <w:p w14:paraId="290168BA" w14:textId="77777777" w:rsidR="002D5C7C" w:rsidRPr="002D5C7C" w:rsidRDefault="002D5C7C" w:rsidP="002D5C7C">
      <w:pPr>
        <w:numPr>
          <w:ilvl w:val="1"/>
          <w:numId w:val="2"/>
        </w:numPr>
        <w:spacing w:after="0"/>
      </w:pPr>
      <w:r w:rsidRPr="002D5C7C">
        <w:t>Retaining nulls in secondary fields to preserve the integrity of the primary dataset.</w:t>
      </w:r>
    </w:p>
    <w:p w14:paraId="26238865" w14:textId="77777777" w:rsidR="002D5C7C" w:rsidRDefault="002D5C7C" w:rsidP="002D5C7C">
      <w:pPr>
        <w:spacing w:after="0"/>
        <w:rPr>
          <w:b/>
          <w:bCs/>
        </w:rPr>
      </w:pPr>
    </w:p>
    <w:p w14:paraId="361B81C9" w14:textId="457B4C1B" w:rsidR="002D5C7C" w:rsidRPr="002D5C7C" w:rsidRDefault="002D5C7C" w:rsidP="002D5C7C">
      <w:pPr>
        <w:spacing w:after="0"/>
        <w:rPr>
          <w:b/>
          <w:bCs/>
        </w:rPr>
      </w:pPr>
      <w:r w:rsidRPr="002D5C7C">
        <w:rPr>
          <w:b/>
          <w:bCs/>
        </w:rPr>
        <w:lastRenderedPageBreak/>
        <w:t>3. Key Findings &amp; Analysis</w:t>
      </w:r>
    </w:p>
    <w:p w14:paraId="584ECA2B" w14:textId="77777777" w:rsidR="002D5C7C" w:rsidRPr="002D5C7C" w:rsidRDefault="002D5C7C" w:rsidP="002D5C7C">
      <w:pPr>
        <w:spacing w:after="0"/>
      </w:pPr>
      <w:r w:rsidRPr="002D5C7C">
        <w:t xml:space="preserve">The analysis established a clinic-wide no-show baseline of </w:t>
      </w:r>
      <w:r w:rsidRPr="002D5C7C">
        <w:rPr>
          <w:b/>
          <w:bCs/>
        </w:rPr>
        <w:t>50.14%</w:t>
      </w:r>
      <w:r w:rsidRPr="002D5C7C">
        <w:t>. Several variables showed significant deviation from this average:</w:t>
      </w:r>
    </w:p>
    <w:p w14:paraId="61AEBEC4" w14:textId="5DB49302" w:rsidR="002D5C7C" w:rsidRPr="002D5C7C" w:rsidRDefault="002D5C7C" w:rsidP="002D5C7C">
      <w:pPr>
        <w:numPr>
          <w:ilvl w:val="0"/>
          <w:numId w:val="3"/>
        </w:numPr>
        <w:spacing w:after="0"/>
      </w:pPr>
      <w:r w:rsidRPr="002D5C7C">
        <w:rPr>
          <w:b/>
          <w:bCs/>
        </w:rPr>
        <w:t>Age Demographics:</w:t>
      </w:r>
      <w:r w:rsidRPr="002D5C7C">
        <w:t xml:space="preserve"> The </w:t>
      </w:r>
      <w:r w:rsidRPr="002D5C7C">
        <w:rPr>
          <w:b/>
          <w:bCs/>
        </w:rPr>
        <w:t>19–35 age group</w:t>
      </w:r>
      <w:r w:rsidRPr="002D5C7C">
        <w:t xml:space="preserve"> emerged as the highest risk, with a </w:t>
      </w:r>
      <w:r w:rsidRPr="002D5C7C">
        <w:rPr>
          <w:b/>
          <w:bCs/>
        </w:rPr>
        <w:t>60%</w:t>
      </w:r>
      <w:r w:rsidRPr="002D5C7C">
        <w:t xml:space="preserve"> no-show rate.</w:t>
      </w:r>
    </w:p>
    <w:p w14:paraId="07D95BAB" w14:textId="7B92D17F" w:rsidR="002D5C7C" w:rsidRPr="002D5C7C" w:rsidRDefault="002D5C7C" w:rsidP="002D5C7C">
      <w:pPr>
        <w:numPr>
          <w:ilvl w:val="0"/>
          <w:numId w:val="3"/>
        </w:numPr>
        <w:spacing w:after="0"/>
      </w:pPr>
      <w:r w:rsidRPr="002D5C7C">
        <w:rPr>
          <w:b/>
          <w:bCs/>
        </w:rPr>
        <w:t>Lead Time:</w:t>
      </w:r>
      <w:r w:rsidRPr="002D5C7C">
        <w:t xml:space="preserve"> There is a direct correlation between the length of time since booking and the likelihood of a no-show. Rates climb </w:t>
      </w:r>
      <w:r>
        <w:t>steadily from 0-35 days, staying about clinic average after 49 days</w:t>
      </w:r>
      <w:r w:rsidRPr="002D5C7C">
        <w:t>.</w:t>
      </w:r>
    </w:p>
    <w:p w14:paraId="389E6944" w14:textId="4069CC04" w:rsidR="002D5C7C" w:rsidRPr="002D5C7C" w:rsidRDefault="002D5C7C" w:rsidP="002D5C7C">
      <w:pPr>
        <w:numPr>
          <w:ilvl w:val="0"/>
          <w:numId w:val="3"/>
        </w:numPr>
        <w:spacing w:after="0"/>
      </w:pPr>
      <w:r w:rsidRPr="002D5C7C">
        <w:rPr>
          <w:b/>
          <w:bCs/>
        </w:rPr>
        <w:t>Access Barriers:</w:t>
      </w:r>
      <w:r w:rsidRPr="002D5C7C">
        <w:t xml:space="preserve"> Lack of transportation is a critical predictor, specifically for </w:t>
      </w:r>
      <w:r w:rsidRPr="002D5C7C">
        <w:rPr>
          <w:b/>
          <w:bCs/>
        </w:rPr>
        <w:t>Uninsured (6</w:t>
      </w:r>
      <w:r>
        <w:rPr>
          <w:b/>
          <w:bCs/>
        </w:rPr>
        <w:t>8</w:t>
      </w:r>
      <w:r w:rsidRPr="002D5C7C">
        <w:rPr>
          <w:b/>
          <w:bCs/>
        </w:rPr>
        <w:t>%)</w:t>
      </w:r>
      <w:r w:rsidRPr="002D5C7C">
        <w:t xml:space="preserve"> and </w:t>
      </w:r>
      <w:r w:rsidRPr="002D5C7C">
        <w:rPr>
          <w:b/>
          <w:bCs/>
        </w:rPr>
        <w:t>Medicaid (63%)</w:t>
      </w:r>
      <w:r w:rsidRPr="002D5C7C">
        <w:t xml:space="preserve"> patients.</w:t>
      </w:r>
    </w:p>
    <w:p w14:paraId="30392DBF" w14:textId="77777777" w:rsidR="002D5C7C" w:rsidRPr="002D5C7C" w:rsidRDefault="002D5C7C" w:rsidP="002D5C7C">
      <w:pPr>
        <w:numPr>
          <w:ilvl w:val="0"/>
          <w:numId w:val="3"/>
        </w:numPr>
        <w:spacing w:after="0"/>
      </w:pPr>
      <w:r w:rsidRPr="002D5C7C">
        <w:rPr>
          <w:b/>
          <w:bCs/>
        </w:rPr>
        <w:t>Insignificant Variables:</w:t>
      </w:r>
      <w:r w:rsidRPr="002D5C7C">
        <w:t xml:space="preserve"> Gender, mental health status, chronic disease, and employment status did not show significant deviation from the clinic average, suggesting the problem is driven more by age and logistical access than medical history.</w:t>
      </w:r>
    </w:p>
    <w:p w14:paraId="742C1637" w14:textId="77777777" w:rsidR="002D5C7C" w:rsidRDefault="002D5C7C" w:rsidP="002D5C7C">
      <w:pPr>
        <w:spacing w:after="0"/>
        <w:rPr>
          <w:b/>
          <w:bCs/>
        </w:rPr>
      </w:pPr>
    </w:p>
    <w:p w14:paraId="1C9CBC46" w14:textId="73789654" w:rsidR="002D5C7C" w:rsidRPr="002D5C7C" w:rsidRDefault="002D5C7C" w:rsidP="002D5C7C">
      <w:pPr>
        <w:spacing w:after="0"/>
        <w:rPr>
          <w:b/>
          <w:bCs/>
        </w:rPr>
      </w:pPr>
      <w:r w:rsidRPr="002D5C7C">
        <w:rPr>
          <w:b/>
          <w:bCs/>
        </w:rPr>
        <w:t>4. The Dashboard Solution</w:t>
      </w:r>
    </w:p>
    <w:p w14:paraId="43EF92A2" w14:textId="77777777" w:rsidR="002D5C7C" w:rsidRPr="002D5C7C" w:rsidRDefault="002D5C7C" w:rsidP="002D5C7C">
      <w:pPr>
        <w:spacing w:after="0"/>
      </w:pPr>
      <w:r w:rsidRPr="002D5C7C">
        <w:t>A Power BI dashboard was developed to provide the stakeholder with real-time decision support. Key features include:</w:t>
      </w:r>
    </w:p>
    <w:p w14:paraId="58D93C73" w14:textId="77777777" w:rsidR="002D5C7C" w:rsidRPr="002D5C7C" w:rsidRDefault="002D5C7C" w:rsidP="002D5C7C">
      <w:pPr>
        <w:numPr>
          <w:ilvl w:val="0"/>
          <w:numId w:val="4"/>
        </w:numPr>
        <w:spacing w:after="0"/>
      </w:pPr>
      <w:r w:rsidRPr="002D5C7C">
        <w:rPr>
          <w:b/>
          <w:bCs/>
        </w:rPr>
        <w:t>Yellow Baseline Integration:</w:t>
      </w:r>
      <w:r w:rsidRPr="002D5C7C">
        <w:t xml:space="preserve"> A consistent reference line across all visuals allowing for immediate identification of high-variance segments.</w:t>
      </w:r>
    </w:p>
    <w:p w14:paraId="20F0DB53" w14:textId="50E2B620" w:rsidR="002D5C7C" w:rsidRPr="002D5C7C" w:rsidRDefault="002D5C7C" w:rsidP="002D5C7C">
      <w:pPr>
        <w:numPr>
          <w:ilvl w:val="0"/>
          <w:numId w:val="4"/>
        </w:numPr>
        <w:spacing w:after="0"/>
      </w:pPr>
      <w:r w:rsidRPr="002D5C7C">
        <w:rPr>
          <w:b/>
          <w:bCs/>
        </w:rPr>
        <w:t>Decomposition Tree:</w:t>
      </w:r>
      <w:r w:rsidRPr="002D5C7C">
        <w:t xml:space="preserve"> A predictive tool that allows the manager to drill down into the "Perfect Storm" of variables (Age </w:t>
      </w:r>
      <w:r>
        <w:t>&gt;</w:t>
      </w:r>
      <w:r w:rsidRPr="002D5C7C">
        <w:t xml:space="preserve"> Lead Time </w:t>
      </w:r>
      <w:r>
        <w:t xml:space="preserve">&gt; </w:t>
      </w:r>
      <w:r w:rsidRPr="002D5C7C">
        <w:t xml:space="preserve">Transportation </w:t>
      </w:r>
      <w:r>
        <w:t>&gt;</w:t>
      </w:r>
      <w:r w:rsidRPr="002D5C7C">
        <w:t xml:space="preserve"> Insurance).</w:t>
      </w:r>
    </w:p>
    <w:p w14:paraId="531AC6EF" w14:textId="77777777" w:rsidR="002D5C7C" w:rsidRPr="002D5C7C" w:rsidRDefault="002D5C7C" w:rsidP="002D5C7C">
      <w:pPr>
        <w:numPr>
          <w:ilvl w:val="0"/>
          <w:numId w:val="4"/>
        </w:numPr>
        <w:spacing w:after="0"/>
      </w:pPr>
      <w:r w:rsidRPr="002D5C7C">
        <w:rPr>
          <w:b/>
          <w:bCs/>
        </w:rPr>
        <w:t>Trend Tracking:</w:t>
      </w:r>
      <w:r w:rsidRPr="002D5C7C">
        <w:t xml:space="preserve"> Visualization of the upward trend in no-shows (climbing from 49.27% to 50.26%), signaling the need for immediate intervention.</w:t>
      </w:r>
    </w:p>
    <w:p w14:paraId="3A4DAA73" w14:textId="77777777" w:rsidR="002D5C7C" w:rsidRDefault="002D5C7C" w:rsidP="002D5C7C">
      <w:pPr>
        <w:spacing w:after="0"/>
        <w:rPr>
          <w:b/>
          <w:bCs/>
        </w:rPr>
      </w:pPr>
    </w:p>
    <w:p w14:paraId="454E991D" w14:textId="2471BC33" w:rsidR="002D5C7C" w:rsidRPr="002D5C7C" w:rsidRDefault="002D5C7C" w:rsidP="002D5C7C">
      <w:pPr>
        <w:spacing w:after="0"/>
        <w:rPr>
          <w:b/>
          <w:bCs/>
        </w:rPr>
      </w:pPr>
      <w:r w:rsidRPr="002D5C7C">
        <w:rPr>
          <w:b/>
          <w:bCs/>
        </w:rPr>
        <w:t>5. Strategic Recommendations</w:t>
      </w:r>
    </w:p>
    <w:p w14:paraId="7354C2A7" w14:textId="77777777" w:rsidR="002D5C7C" w:rsidRPr="002D5C7C" w:rsidRDefault="002D5C7C" w:rsidP="002D5C7C">
      <w:pPr>
        <w:spacing w:after="0"/>
      </w:pPr>
      <w:r w:rsidRPr="002D5C7C">
        <w:t>To mitigate these findings, the following actions are recommended:</w:t>
      </w:r>
    </w:p>
    <w:p w14:paraId="15BC67B3" w14:textId="77777777" w:rsidR="002D5C7C" w:rsidRPr="002D5C7C" w:rsidRDefault="002D5C7C" w:rsidP="002D5C7C">
      <w:pPr>
        <w:numPr>
          <w:ilvl w:val="0"/>
          <w:numId w:val="5"/>
        </w:numPr>
        <w:spacing w:after="0"/>
      </w:pPr>
      <w:r w:rsidRPr="002D5C7C">
        <w:rPr>
          <w:b/>
          <w:bCs/>
        </w:rPr>
        <w:t>Short-Window Scheduling:</w:t>
      </w:r>
      <w:r w:rsidRPr="002D5C7C">
        <w:t xml:space="preserve"> Reduce the availability of appointments booked more than 30 days out or implement a "fast-track" waitlist for the 19–35 age group.</w:t>
      </w:r>
    </w:p>
    <w:p w14:paraId="77E2E835" w14:textId="77777777" w:rsidR="002D5C7C" w:rsidRPr="002D5C7C" w:rsidRDefault="002D5C7C" w:rsidP="002D5C7C">
      <w:pPr>
        <w:numPr>
          <w:ilvl w:val="0"/>
          <w:numId w:val="5"/>
        </w:numPr>
        <w:spacing w:after="0"/>
      </w:pPr>
      <w:r w:rsidRPr="002D5C7C">
        <w:rPr>
          <w:b/>
          <w:bCs/>
        </w:rPr>
        <w:t>Logistical Support:</w:t>
      </w:r>
      <w:r w:rsidRPr="002D5C7C">
        <w:t xml:space="preserve"> Pilot a transportation voucher program for Medicaid and Uninsured patients who indicate a lack of transit access during booking.</w:t>
      </w:r>
    </w:p>
    <w:p w14:paraId="56F34392" w14:textId="77777777" w:rsidR="002D5C7C" w:rsidRDefault="002D5C7C" w:rsidP="002D5C7C">
      <w:pPr>
        <w:numPr>
          <w:ilvl w:val="0"/>
          <w:numId w:val="5"/>
        </w:numPr>
        <w:spacing w:after="0"/>
      </w:pPr>
      <w:r w:rsidRPr="002D5C7C">
        <w:rPr>
          <w:b/>
          <w:bCs/>
        </w:rPr>
        <w:t>High-Risk Communication:</w:t>
      </w:r>
      <w:r w:rsidRPr="002D5C7C">
        <w:t xml:space="preserve"> Implement a tiered reminder system where "High-Risk" profiles (based on the decomposition tree) receive personalized phone calls 48 hours prior to their appointment.</w:t>
      </w:r>
    </w:p>
    <w:p w14:paraId="58DC6AFD" w14:textId="2F0F9CAC" w:rsidR="000B1460" w:rsidRPr="000B1460" w:rsidRDefault="000B1460" w:rsidP="000B1460">
      <w:pPr>
        <w:numPr>
          <w:ilvl w:val="0"/>
          <w:numId w:val="5"/>
        </w:numPr>
      </w:pPr>
      <w:r w:rsidRPr="000B1460">
        <w:rPr>
          <w:b/>
          <w:bCs/>
        </w:rPr>
        <w:t>Audit the ‘Dirt’:</w:t>
      </w:r>
      <w:r w:rsidRPr="000B1460">
        <w:t xml:space="preserve"> </w:t>
      </w:r>
      <w:r w:rsidR="00BB3444">
        <w:t>I</w:t>
      </w:r>
      <w:r w:rsidRPr="000B1460">
        <w:t>nvestigate why the overall no-show rate is so high.  Investigate if there is a technical glitch in how the clinic send</w:t>
      </w:r>
      <w:r>
        <w:t>s</w:t>
      </w:r>
      <w:r w:rsidRPr="000B1460">
        <w:t xml:space="preserve"> out appointment notifications.</w:t>
      </w:r>
    </w:p>
    <w:p w14:paraId="59E449BD" w14:textId="77777777" w:rsidR="000B1460" w:rsidRPr="002D5C7C" w:rsidRDefault="000B1460" w:rsidP="000B1460">
      <w:pPr>
        <w:spacing w:after="0"/>
        <w:ind w:left="720"/>
      </w:pPr>
    </w:p>
    <w:p w14:paraId="4D741DDE" w14:textId="77777777" w:rsidR="002D5C7C" w:rsidRPr="002D5C7C" w:rsidRDefault="002D5C7C" w:rsidP="002D5C7C">
      <w:pPr>
        <w:spacing w:after="0"/>
        <w:rPr>
          <w:b/>
          <w:bCs/>
        </w:rPr>
      </w:pPr>
      <w:r w:rsidRPr="002D5C7C">
        <w:rPr>
          <w:b/>
          <w:bCs/>
        </w:rPr>
        <w:lastRenderedPageBreak/>
        <w:t>Conclusion</w:t>
      </w:r>
    </w:p>
    <w:p w14:paraId="57642DF1" w14:textId="77777777" w:rsidR="000B1460" w:rsidRPr="000B1460" w:rsidRDefault="000B1460" w:rsidP="000B1460">
      <w:pPr>
        <w:spacing w:after="0"/>
      </w:pPr>
      <w:r w:rsidRPr="000B1460">
        <w:t>In summary, while the current no-show rate is high, the data provides a clear roadmap for intervention.  By focusing on young adults, addressing transportation gaps, and managing lead times, the clinic can significantly improve its operational health.</w:t>
      </w:r>
    </w:p>
    <w:p w14:paraId="3FD96655" w14:textId="118750FB" w:rsidR="00DE4AD5" w:rsidRDefault="00DE4AD5" w:rsidP="002D5C7C">
      <w:pPr>
        <w:spacing w:after="0"/>
      </w:pPr>
    </w:p>
    <w:sectPr w:rsidR="00DE4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EED"/>
    <w:multiLevelType w:val="multilevel"/>
    <w:tmpl w:val="BC44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7B8"/>
    <w:multiLevelType w:val="multilevel"/>
    <w:tmpl w:val="92D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68D5"/>
    <w:multiLevelType w:val="multilevel"/>
    <w:tmpl w:val="F62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1060D"/>
    <w:multiLevelType w:val="multilevel"/>
    <w:tmpl w:val="9EE2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F57CF6"/>
    <w:multiLevelType w:val="multilevel"/>
    <w:tmpl w:val="5C9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404960">
    <w:abstractNumId w:val="4"/>
  </w:num>
  <w:num w:numId="2" w16cid:durableId="778378832">
    <w:abstractNumId w:val="0"/>
  </w:num>
  <w:num w:numId="3" w16cid:durableId="655694525">
    <w:abstractNumId w:val="2"/>
  </w:num>
  <w:num w:numId="4" w16cid:durableId="1350182661">
    <w:abstractNumId w:val="1"/>
  </w:num>
  <w:num w:numId="5" w16cid:durableId="1622566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D5"/>
    <w:rsid w:val="000B1460"/>
    <w:rsid w:val="00162407"/>
    <w:rsid w:val="00197C45"/>
    <w:rsid w:val="002D5C7C"/>
    <w:rsid w:val="0075041D"/>
    <w:rsid w:val="00BB3444"/>
    <w:rsid w:val="00DE4AD5"/>
    <w:rsid w:val="00E50DF0"/>
    <w:rsid w:val="00E77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B611"/>
  <w15:chartTrackingRefBased/>
  <w15:docId w15:val="{4BF32CB7-0DF1-41BB-928C-FEF5C569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AD5"/>
    <w:rPr>
      <w:rFonts w:eastAsiaTheme="majorEastAsia" w:cstheme="majorBidi"/>
      <w:color w:val="272727" w:themeColor="text1" w:themeTint="D8"/>
    </w:rPr>
  </w:style>
  <w:style w:type="paragraph" w:styleId="Title">
    <w:name w:val="Title"/>
    <w:basedOn w:val="Normal"/>
    <w:next w:val="Normal"/>
    <w:link w:val="TitleChar"/>
    <w:uiPriority w:val="10"/>
    <w:qFormat/>
    <w:rsid w:val="00DE4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AD5"/>
    <w:pPr>
      <w:spacing w:before="160"/>
      <w:jc w:val="center"/>
    </w:pPr>
    <w:rPr>
      <w:i/>
      <w:iCs/>
      <w:color w:val="404040" w:themeColor="text1" w:themeTint="BF"/>
    </w:rPr>
  </w:style>
  <w:style w:type="character" w:customStyle="1" w:styleId="QuoteChar">
    <w:name w:val="Quote Char"/>
    <w:basedOn w:val="DefaultParagraphFont"/>
    <w:link w:val="Quote"/>
    <w:uiPriority w:val="29"/>
    <w:rsid w:val="00DE4AD5"/>
    <w:rPr>
      <w:i/>
      <w:iCs/>
      <w:color w:val="404040" w:themeColor="text1" w:themeTint="BF"/>
    </w:rPr>
  </w:style>
  <w:style w:type="paragraph" w:styleId="ListParagraph">
    <w:name w:val="List Paragraph"/>
    <w:basedOn w:val="Normal"/>
    <w:uiPriority w:val="34"/>
    <w:qFormat/>
    <w:rsid w:val="00DE4AD5"/>
    <w:pPr>
      <w:ind w:left="720"/>
      <w:contextualSpacing/>
    </w:pPr>
  </w:style>
  <w:style w:type="character" w:styleId="IntenseEmphasis">
    <w:name w:val="Intense Emphasis"/>
    <w:basedOn w:val="DefaultParagraphFont"/>
    <w:uiPriority w:val="21"/>
    <w:qFormat/>
    <w:rsid w:val="00DE4AD5"/>
    <w:rPr>
      <w:i/>
      <w:iCs/>
      <w:color w:val="0F4761" w:themeColor="accent1" w:themeShade="BF"/>
    </w:rPr>
  </w:style>
  <w:style w:type="paragraph" w:styleId="IntenseQuote">
    <w:name w:val="Intense Quote"/>
    <w:basedOn w:val="Normal"/>
    <w:next w:val="Normal"/>
    <w:link w:val="IntenseQuoteChar"/>
    <w:uiPriority w:val="30"/>
    <w:qFormat/>
    <w:rsid w:val="00DE4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D5"/>
    <w:rPr>
      <w:i/>
      <w:iCs/>
      <w:color w:val="0F4761" w:themeColor="accent1" w:themeShade="BF"/>
    </w:rPr>
  </w:style>
  <w:style w:type="character" w:styleId="IntenseReference">
    <w:name w:val="Intense Reference"/>
    <w:basedOn w:val="DefaultParagraphFont"/>
    <w:uiPriority w:val="32"/>
    <w:qFormat/>
    <w:rsid w:val="00DE4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hughenk1</dc:creator>
  <cp:keywords/>
  <dc:description/>
  <cp:lastModifiedBy>hughenk1</cp:lastModifiedBy>
  <cp:revision>6</cp:revision>
  <dcterms:created xsi:type="dcterms:W3CDTF">2026-04-12T20:37:00Z</dcterms:created>
  <dcterms:modified xsi:type="dcterms:W3CDTF">2026-04-22T14:46:00Z</dcterms:modified>
</cp:coreProperties>
</file>