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ELITE INSURANCE GROUP</w:t>
      </w:r>
    </w:p>
    <w:p>
      <w:pPr>
        <w:pStyle w:val="Title"/>
        <w:jc w:val="center"/>
      </w:pPr>
      <w:r>
        <w:t>AI Growth Platform &amp; Website Overhaul</w:t>
        <w:br/>
        <w:t>Implementation Handoff</w:t>
      </w:r>
    </w:p>
    <w:p>
      <w:pPr>
        <w:jc w:val="center"/>
      </w:pPr>
      <w:r>
        <w:rPr>
          <w:i/>
        </w:rPr>
        <w:t>Prepared as a continuation brief for Claude / Cowork</w:t>
      </w:r>
    </w:p>
    <w:p>
      <w:pPr>
        <w:jc w:val="center"/>
      </w:pPr>
      <w:r>
        <w:t>Target business: Elite Insurance Group, Knoxville, Tennessee</w:t>
        <w:br/>
        <w:t>Current site: https://eliteinsuranceknoxville.com/</w:t>
      </w:r>
    </w:p>
    <w:p>
      <w:pPr>
        <w:pStyle w:val="Heading1"/>
      </w:pPr>
      <w:r>
        <w:t>1. Executive Brief</w:t>
      </w:r>
    </w:p>
    <w:p>
      <w:r>
        <w:t>Elite Insurance Group is a local independent insurance agency in Knoxville, Tennessee. The objective is not simply to redesign its Squarespace website. The project should turn the agency’s digital presence into an AI-enabled customer acquisition, lead warming, content, and marketing system.</w:t>
      </w:r>
    </w:p>
    <w:p>
      <w:r>
        <w:t>The new website should act as the front end of a larger operating system: targeted traffic enters insurance-line-specific pages, an AI assistant qualifies and warms prospects, qualified leads route into the agency CRM, automated SMS/email nurture continues after the visit, and a seasonal AI content engine continuously creates and schedules localized insurance campaigns.</w:t>
      </w:r>
    </w:p>
    <w:p>
      <w:r>
        <w:t>The implementation should preserve Elite’s local/family identity, independent-agency positioning, carrier relationships, and collector-car expertise while substantially improving SEO, conversion rate, campaign attribution, agent efficiency, and follow-up speed.</w:t>
      </w:r>
    </w:p>
    <w:p>
      <w:pPr>
        <w:pStyle w:val="Heading1"/>
      </w:pPr>
      <w:r>
        <w:t>2. Primary Business Outcomes</w:t>
      </w:r>
    </w:p>
    <w:p>
      <w:pPr>
        <w:pStyle w:val="ListBullet"/>
      </w:pPr>
      <w:r>
        <w:t>Increase qualified inbound quote opportunities.</w:t>
      </w:r>
    </w:p>
    <w:p>
      <w:pPr>
        <w:pStyle w:val="ListBullet"/>
      </w:pPr>
      <w:r>
        <w:t>Convert more anonymous website traffic into identifiable leads.</w:t>
      </w:r>
    </w:p>
    <w:p>
      <w:pPr>
        <w:pStyle w:val="ListBullet"/>
      </w:pPr>
      <w:r>
        <w:t>Reduce agent time spent collecting basic prospect information.</w:t>
      </w:r>
    </w:p>
    <w:p>
      <w:pPr>
        <w:pStyle w:val="ListBullet"/>
      </w:pPr>
      <w:r>
        <w:t>Automate follow-up for leads who do not immediately speak with an agent.</w:t>
      </w:r>
    </w:p>
    <w:p>
      <w:pPr>
        <w:pStyle w:val="ListBullet"/>
      </w:pPr>
      <w:r>
        <w:t>Create a reliable local SEO/content engine across personal and commercial insurance lines.</w:t>
      </w:r>
    </w:p>
    <w:p>
      <w:pPr>
        <w:pStyle w:val="ListBullet"/>
      </w:pPr>
      <w:r>
        <w:t>Launch targeted campaigns by insurance line, season, geography, and business vertical.</w:t>
      </w:r>
    </w:p>
    <w:p>
      <w:pPr>
        <w:pStyle w:val="ListBullet"/>
      </w:pPr>
      <w:r>
        <w:t>Create measurable attribution from traffic and campaign source to quotes, policies, premium, and commission.</w:t>
      </w:r>
    </w:p>
    <w:p>
      <w:pPr>
        <w:pStyle w:val="ListBullet"/>
      </w:pPr>
      <w:r>
        <w:t>Architect reusable components that could later become a repeatable growth platform for other independent insurance agencies.</w:t>
      </w:r>
    </w:p>
    <w:p>
      <w:pPr>
        <w:pStyle w:val="Heading1"/>
      </w:pPr>
      <w:r>
        <w:t>3. Current Website: Migration Strategy</w:t>
      </w:r>
    </w:p>
    <w:p>
      <w:r>
        <w:t>Do not attempt to treat the Squarespace source HTML as the application codebase. Use the current site as a content, messaging, SEO, and asset reference. Squarespace content export is incomplete for design and platform behavior.</w:t>
      </w:r>
    </w:p>
    <w:p>
      <w:pPr>
        <w:pStyle w:val="ListBullet"/>
      </w:pPr>
      <w:r>
        <w:t>Duplicate the live Squarespace site before any destructive changes.</w:t>
      </w:r>
    </w:p>
    <w:p>
      <w:pPr>
        <w:pStyle w:val="ListBullet"/>
      </w:pPr>
      <w:r>
        <w:t>Crawl and inventory every current URL.</w:t>
      </w:r>
    </w:p>
    <w:p>
      <w:pPr>
        <w:pStyle w:val="ListBullet"/>
      </w:pPr>
      <w:r>
        <w:t>Capture page titles, H1s, meta descriptions, page copy, forms, phone numbers, contact data, team bios, carrier logos, images, testimonials, and disclaimers.</w:t>
      </w:r>
    </w:p>
    <w:p>
      <w:pPr>
        <w:pStyle w:val="ListBullet"/>
      </w:pPr>
      <w:r>
        <w:t>Export or record Google Analytics, Search Console, Google Business Profile data, backlinks, and current organic rankings where available.</w:t>
      </w:r>
    </w:p>
    <w:p>
      <w:pPr>
        <w:pStyle w:val="ListBullet"/>
      </w:pPr>
      <w:r>
        <w:t>Preserve existing URLs that have value; otherwise create explicit 301 redirect mappings.</w:t>
      </w:r>
    </w:p>
    <w:p>
      <w:pPr>
        <w:pStyle w:val="ListBullet"/>
      </w:pPr>
      <w:r>
        <w:t>Do not cancel Squarespace until the replacement site is live, analytics are verified, forms work, and redirects have been checked.</w:t>
      </w:r>
    </w:p>
    <w:p>
      <w:pPr>
        <w:pStyle w:val="Heading1"/>
      </w:pPr>
      <w:r>
        <w:t>4. Product Vision: Digital Acquisition Flywheel</w:t>
      </w:r>
    </w:p>
    <w:p>
      <w:pPr>
        <w:pStyle w:val="IntenseQuote"/>
      </w:pPr>
      <w:r>
        <w:t>Traffic / Search / Ads / Social</w:t>
        <w:br/>
        <w:t xml:space="preserve">            ↓</w:t>
        <w:br/>
        <w:t>Insurance-specific landing page</w:t>
        <w:br/>
        <w:t xml:space="preserve">            ↓</w:t>
        <w:br/>
        <w:t>AI Lead Warmer</w:t>
        <w:br/>
        <w:t xml:space="preserve">            ↓</w:t>
        <w:br/>
        <w:t>Structured lead + intent score</w:t>
        <w:br/>
        <w:t xml:space="preserve">            ↓</w:t>
        <w:br/>
        <w:t>CRM + agent routing</w:t>
        <w:br/>
        <w:t xml:space="preserve">            ↓</w:t>
        <w:br/>
        <w:t>SMS / Email nurture + appointment</w:t>
        <w:br/>
        <w:t xml:space="preserve">            ↓</w:t>
        <w:br/>
        <w:t>Quote → Policy → Cross-sell → Review / Referral</w:t>
        <w:br/>
        <w:br/>
        <w:t>Parallel growth loop:</w:t>
        <w:br/>
        <w:t>AI Content Engine → Blog / Local SEO / Social / Email / Ads → Traffic</w:t>
      </w:r>
    </w:p>
    <w:p>
      <w:pPr>
        <w:pStyle w:val="Heading1"/>
      </w:pPr>
      <w:r>
        <w:t>5. Recommended Website Information Architecture</w:t>
      </w:r>
    </w:p>
    <w:p>
      <w:pPr>
        <w:pStyle w:val="ListBullet"/>
      </w:pPr>
      <w:r>
        <w:t>Auto Insurance</w:t>
      </w:r>
    </w:p>
    <w:p>
      <w:pPr>
        <w:pStyle w:val="ListBullet"/>
      </w:pPr>
      <w:r>
        <w:t>Home Insurance</w:t>
      </w:r>
    </w:p>
    <w:p>
      <w:pPr>
        <w:pStyle w:val="ListBullet"/>
      </w:pPr>
      <w:r>
        <w:t>Business Insurance</w:t>
      </w:r>
    </w:p>
    <w:p>
      <w:pPr>
        <w:pStyle w:val="ListBullet"/>
      </w:pPr>
      <w:r>
        <w:t>Life Insurance</w:t>
      </w:r>
    </w:p>
    <w:p>
      <w:pPr>
        <w:pStyle w:val="ListBullet"/>
      </w:pPr>
      <w:r>
        <w:t>Collector Car Insurance</w:t>
      </w:r>
    </w:p>
    <w:p>
      <w:pPr>
        <w:pStyle w:val="ListBullet"/>
      </w:pPr>
      <w:r>
        <w:t>Boat Insurance</w:t>
      </w:r>
    </w:p>
    <w:p>
      <w:pPr>
        <w:pStyle w:val="ListBullet"/>
      </w:pPr>
      <w:r>
        <w:t>Motorcycle Insurance</w:t>
      </w:r>
    </w:p>
    <w:p>
      <w:pPr>
        <w:pStyle w:val="ListBullet"/>
      </w:pPr>
      <w:r>
        <w:t>RV Insurance</w:t>
      </w:r>
    </w:p>
    <w:p>
      <w:pPr>
        <w:pStyle w:val="ListBullet"/>
      </w:pPr>
      <w:r>
        <w:t>Rental Property / Landlord Insurance</w:t>
      </w:r>
    </w:p>
    <w:p>
      <w:pPr>
        <w:pStyle w:val="ListBullet"/>
      </w:pPr>
      <w:r>
        <w:t>Commercial Auto Insurance</w:t>
      </w:r>
    </w:p>
    <w:p>
      <w:pPr>
        <w:pStyle w:val="ListBullet"/>
      </w:pPr>
      <w:r>
        <w:t>Contractor Insurance</w:t>
      </w:r>
    </w:p>
    <w:p>
      <w:pPr>
        <w:pStyle w:val="ListBullet"/>
      </w:pPr>
      <w:r>
        <w:t>Workers Compensation</w:t>
      </w:r>
    </w:p>
    <w:p>
      <w:pPr>
        <w:pStyle w:val="ListBullet"/>
      </w:pPr>
      <w:r>
        <w:t>Cyber Liability</w:t>
      </w:r>
    </w:p>
    <w:p>
      <w:pPr>
        <w:pStyle w:val="Heading2"/>
      </w:pPr>
      <w:r>
        <w:t>Industry-specific commercial pages:</w:t>
      </w:r>
    </w:p>
    <w:p>
      <w:pPr>
        <w:pStyle w:val="ListBullet2"/>
      </w:pPr>
      <w:r>
        <w:t>Contractors</w:t>
      </w:r>
    </w:p>
    <w:p>
      <w:pPr>
        <w:pStyle w:val="ListBullet2"/>
      </w:pPr>
      <w:r>
        <w:t>Restaurants</w:t>
      </w:r>
    </w:p>
    <w:p>
      <w:pPr>
        <w:pStyle w:val="ListBullet2"/>
      </w:pPr>
      <w:r>
        <w:t>Trucking / transportation</w:t>
      </w:r>
    </w:p>
    <w:p>
      <w:pPr>
        <w:pStyle w:val="ListBullet2"/>
      </w:pPr>
      <w:r>
        <w:t>Commercial property owners</w:t>
      </w:r>
    </w:p>
    <w:p>
      <w:pPr>
        <w:pStyle w:val="ListBullet2"/>
      </w:pPr>
      <w:r>
        <w:t>Landlords</w:t>
      </w:r>
    </w:p>
    <w:p>
      <w:pPr>
        <w:pStyle w:val="ListBullet2"/>
      </w:pPr>
      <w:r>
        <w:t>Medical / professional offices</w:t>
      </w:r>
    </w:p>
    <w:p>
      <w:pPr>
        <w:pStyle w:val="ListBullet2"/>
      </w:pPr>
      <w:r>
        <w:t>Retail / service businesses</w:t>
      </w:r>
    </w:p>
    <w:p>
      <w:pPr>
        <w:pStyle w:val="ListBullet2"/>
      </w:pPr>
      <w:r>
        <w:t>Automotive businesses</w:t>
      </w:r>
    </w:p>
    <w:p>
      <w:pPr/>
      <w:r>
        <w:t>Local SEO pages should cover Knoxville and high-value surrounding East Tennessee markets only where there is genuinely differentiated local content. Avoid thin, templated city-page spam.</w:t>
      </w:r>
    </w:p>
    <w:p>
      <w:pPr>
        <w:pStyle w:val="Heading1"/>
      </w:pPr>
      <w:r>
        <w:t>6. Collector Vehicle Positioning</w:t>
      </w:r>
    </w:p>
    <w:p>
      <w:r>
        <w:t>Collector vehicles should remain a flagship specialty and a major point of differentiation. Elite’s existing story around collector-car expertise is unusually strong for an independent agency and can support SEO, enthusiast partnerships, paid campaigns, referrals, and cross-selling into home, umbrella, daily-driver auto, and other personal lines.</w:t>
      </w:r>
    </w:p>
    <w:p>
      <w:pPr>
        <w:pStyle w:val="Heading2"/>
      </w:pPr>
      <w:r>
        <w:t>Potential dedicated topics:</w:t>
      </w:r>
    </w:p>
    <w:p>
      <w:pPr>
        <w:pStyle w:val="ListBullet"/>
      </w:pPr>
      <w:r>
        <w:t>Classic car insurance</w:t>
      </w:r>
    </w:p>
    <w:p>
      <w:pPr>
        <w:pStyle w:val="ListBullet"/>
      </w:pPr>
      <w:r>
        <w:t>Muscle car insurance</w:t>
      </w:r>
    </w:p>
    <w:p>
      <w:pPr>
        <w:pStyle w:val="ListBullet"/>
      </w:pPr>
      <w:r>
        <w:t>Exotic / specialty vehicle insurance</w:t>
      </w:r>
    </w:p>
    <w:p>
      <w:pPr>
        <w:pStyle w:val="ListBullet"/>
      </w:pPr>
      <w:r>
        <w:t>Corvette / Mustang enthusiast coverage</w:t>
      </w:r>
    </w:p>
    <w:p>
      <w:pPr>
        <w:pStyle w:val="ListBullet"/>
      </w:pPr>
      <w:r>
        <w:t>Collector truck insurance</w:t>
      </w:r>
    </w:p>
    <w:p>
      <w:pPr>
        <w:pStyle w:val="ListBullet"/>
      </w:pPr>
      <w:r>
        <w:t>Agreed value vs. stated value</w:t>
      </w:r>
    </w:p>
    <w:p>
      <w:pPr>
        <w:pStyle w:val="ListBullet"/>
      </w:pPr>
      <w:r>
        <w:t>Storage and seasonal-use considerations</w:t>
      </w:r>
    </w:p>
    <w:p>
      <w:pPr>
        <w:pStyle w:val="Heading1"/>
      </w:pPr>
      <w:r>
        <w:t>7. AI Lead Warmer</w:t>
      </w:r>
    </w:p>
    <w:p>
      <w:r>
        <w:t>Do not build a generic “How can I help?” chatbot. Build a structured conversational qualification layer with insurance-specific flows. The assistant’s role is to educate, collect information, qualify intent, route prospects, schedule interactions, and nurture—not to bind insurance or make definitive licensed coverage recommendations.</w:t>
      </w:r>
    </w:p>
    <w:p>
      <w:pPr>
        <w:pStyle w:val="Heading2"/>
      </w:pPr>
      <w:r>
        <w:t>Opening interaction example:</w:t>
      </w:r>
    </w:p>
    <w:p>
      <w:pPr>
        <w:pStyle w:val="ListBullet"/>
      </w:pPr>
      <w:r>
        <w:t>Home</w:t>
      </w:r>
    </w:p>
    <w:p>
      <w:pPr>
        <w:pStyle w:val="ListBullet"/>
      </w:pPr>
      <w:r>
        <w:t>Auto</w:t>
      </w:r>
    </w:p>
    <w:p>
      <w:pPr>
        <w:pStyle w:val="ListBullet"/>
      </w:pPr>
      <w:r>
        <w:t>Business</w:t>
      </w:r>
    </w:p>
    <w:p>
      <w:pPr>
        <w:pStyle w:val="ListBullet"/>
      </w:pPr>
      <w:r>
        <w:t>Collector Vehicle</w:t>
      </w:r>
    </w:p>
    <w:p>
      <w:pPr>
        <w:pStyle w:val="ListBullet"/>
      </w:pPr>
      <w:r>
        <w:t>Boat / RV / Motorcycle</w:t>
      </w:r>
    </w:p>
    <w:p>
      <w:pPr>
        <w:pStyle w:val="ListBullet"/>
      </w:pPr>
      <w:r>
        <w:t>Life</w:t>
      </w:r>
    </w:p>
    <w:p>
      <w:pPr>
        <w:pStyle w:val="ListBullet"/>
      </w:pPr>
      <w:r>
        <w:t>Something else</w:t>
      </w:r>
    </w:p>
    <w:p>
      <w:r>
        <w:t>A boat flow could collect year/make/model/length/value, Tennessee lake vs. coastal use, storage/marina/trailer, operator history, current carrier, renewal timing, and whether home/auto/umbrella are placed elsewhere. A commercial flow could collect business type, years in operation, employees, payroll, revenue, vehicles, subcontractors, equipment, locations, current carrier, renewal date, and current pain point.</w:t>
      </w:r>
    </w:p>
    <w:p>
      <w:pPr>
        <w:pStyle w:val="Heading2"/>
      </w:pPr>
      <w:r>
        <w:t>Structured lead output</w:t>
      </w:r>
    </w:p>
    <w:p>
      <w:pPr>
        <w:pStyle w:val="ListBullet"/>
      </w:pPr>
      <w:r>
        <w:t>Lead type / insurance line</w:t>
      </w:r>
    </w:p>
    <w:p>
      <w:pPr>
        <w:pStyle w:val="ListBullet"/>
      </w:pPr>
      <w:r>
        <w:t>Intent level</w:t>
      </w:r>
    </w:p>
    <w:p>
      <w:pPr>
        <w:pStyle w:val="ListBullet"/>
      </w:pPr>
      <w:r>
        <w:t>Known insured assets</w:t>
      </w:r>
    </w:p>
    <w:p>
      <w:pPr>
        <w:pStyle w:val="ListBullet"/>
      </w:pPr>
      <w:r>
        <w:t>Renewal date or urgency</w:t>
      </w:r>
    </w:p>
    <w:p>
      <w:pPr>
        <w:pStyle w:val="ListBullet"/>
      </w:pPr>
      <w:r>
        <w:t>Current carrier if supplied</w:t>
      </w:r>
    </w:p>
    <w:p>
      <w:pPr>
        <w:pStyle w:val="ListBullet"/>
      </w:pPr>
      <w:r>
        <w:t>Cross-sell potential</w:t>
      </w:r>
    </w:p>
    <w:p>
      <w:pPr>
        <w:pStyle w:val="ListBullet"/>
      </w:pPr>
      <w:r>
        <w:t>Preferred contact method/time</w:t>
      </w:r>
    </w:p>
    <w:p>
      <w:pPr>
        <w:pStyle w:val="ListBullet"/>
      </w:pPr>
      <w:r>
        <w:t>Conversation summary</w:t>
      </w:r>
    </w:p>
    <w:p>
      <w:pPr>
        <w:pStyle w:val="ListBullet"/>
      </w:pPr>
      <w:r>
        <w:t>Missing information</w:t>
      </w:r>
    </w:p>
    <w:p>
      <w:pPr>
        <w:pStyle w:val="ListBullet"/>
      </w:pPr>
      <w:r>
        <w:t>Lead score</w:t>
      </w:r>
    </w:p>
    <w:p>
      <w:pPr>
        <w:pStyle w:val="ListBullet"/>
      </w:pPr>
      <w:r>
        <w:t>Assigned agent / queue</w:t>
      </w:r>
    </w:p>
    <w:p>
      <w:pPr>
        <w:pStyle w:val="Heading2"/>
      </w:pPr>
      <w:r>
        <w:t>Initial lead scoring concept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F7"/>
          </w:tcPr>
          <w:p>
            <w:r>
              <w:t>Score</w:t>
            </w:r>
          </w:p>
        </w:tc>
        <w:tc>
          <w:tcPr>
            <w:tcW w:type="dxa" w:w="3389"/>
            <w:shd w:fill="D9EAF7"/>
          </w:tcPr>
          <w:p>
            <w:r>
              <w:t>Priority</w:t>
            </w:r>
          </w:p>
        </w:tc>
        <w:tc>
          <w:tcPr>
            <w:tcW w:type="dxa" w:w="3389"/>
            <w:shd w:fill="D9EAF7"/>
          </w:tcPr>
          <w:p>
            <w:r>
              <w:t>Example characteristics</w:t>
            </w:r>
          </w:p>
        </w:tc>
      </w:tr>
      <w:tr>
        <w:tc>
          <w:tcPr>
            <w:tcW w:type="dxa" w:w="3389"/>
          </w:tcPr>
          <w:p>
            <w:r>
              <w:t>80–100</w:t>
            </w:r>
          </w:p>
        </w:tc>
        <w:tc>
          <w:tcPr>
            <w:tcW w:type="dxa" w:w="3389"/>
          </w:tcPr>
          <w:p>
            <w:r>
              <w:t>Immediate</w:t>
            </w:r>
          </w:p>
        </w:tc>
        <w:tc>
          <w:tcPr>
            <w:tcW w:type="dxa" w:w="3389"/>
          </w:tcPr>
          <w:p>
            <w:r>
              <w:t>Renewal &lt;30 days, multi-policy household, commercial property, workers comp, larger commercial account, high-value collector vehicle</w:t>
            </w:r>
          </w:p>
        </w:tc>
      </w:tr>
      <w:tr>
        <w:tc>
          <w:tcPr>
            <w:tcW w:type="dxa" w:w="3389"/>
          </w:tcPr>
          <w:p>
            <w:r>
              <w:t>60–79</w:t>
            </w:r>
          </w:p>
        </w:tc>
        <w:tc>
          <w:tcPr>
            <w:tcW w:type="dxa" w:w="3389"/>
          </w:tcPr>
          <w:p>
            <w:r>
              <w:t>Same day</w:t>
            </w:r>
          </w:p>
        </w:tc>
        <w:tc>
          <w:tcPr>
            <w:tcW w:type="dxa" w:w="3389"/>
          </w:tcPr>
          <w:p>
            <w:r>
              <w:t>Renewal 30–90 days, strong single-line buyer, boat/RV/motorcycle with cross-sell potential</w:t>
            </w:r>
          </w:p>
        </w:tc>
      </w:tr>
      <w:tr>
        <w:tc>
          <w:tcPr>
            <w:tcW w:type="dxa" w:w="3389"/>
          </w:tcPr>
          <w:p>
            <w:r>
              <w:t>30–59</w:t>
            </w:r>
          </w:p>
        </w:tc>
        <w:tc>
          <w:tcPr>
            <w:tcW w:type="dxa" w:w="3389"/>
          </w:tcPr>
          <w:p>
            <w:r>
              <w:t>Nurture</w:t>
            </w:r>
          </w:p>
        </w:tc>
        <w:tc>
          <w:tcPr>
            <w:tcW w:type="dxa" w:w="3389"/>
          </w:tcPr>
          <w:p>
            <w:r>
              <w:t>Research-stage prospect, renewal farther out, incomplete but legitimate need</w:t>
            </w:r>
          </w:p>
        </w:tc>
      </w:tr>
      <w:tr>
        <w:tc>
          <w:tcPr>
            <w:tcW w:type="dxa" w:w="3389"/>
          </w:tcPr>
          <w:p>
            <w:r>
              <w:t>&lt;30</w:t>
            </w:r>
          </w:p>
        </w:tc>
        <w:tc>
          <w:tcPr>
            <w:tcW w:type="dxa" w:w="3389"/>
          </w:tcPr>
          <w:p>
            <w:r>
              <w:t>Marketing</w:t>
            </w:r>
          </w:p>
        </w:tc>
        <w:tc>
          <w:tcPr>
            <w:tcW w:type="dxa" w:w="3389"/>
          </w:tcPr>
          <w:p>
            <w:r>
              <w:t>Very low intent / educational only</w:t>
            </w:r>
          </w:p>
        </w:tc>
      </w:tr>
    </w:tbl>
    <w:p>
      <w:pPr>
        <w:pStyle w:val="Heading1"/>
      </w:pPr>
      <w:r>
        <w:t>8. Nurture After the Website Visit</w:t>
      </w:r>
    </w:p>
    <w:p>
      <w:r>
        <w:t>The lead warmer should continue through consented SMS/email. If a prospect abandons a conversation, the system should preserve progress and re-engage them with context rather than restarting. Example sequence:</w:t>
      </w:r>
    </w:p>
    <w:p>
      <w:pPr>
        <w:pStyle w:val="ListNumber"/>
      </w:pPr>
      <w:r>
        <w:t>Shortly after abandonment: saved-progress message and resume link.</w:t>
      </w:r>
    </w:p>
    <w:p>
      <w:pPr>
        <w:pStyle w:val="ListNumber"/>
      </w:pPr>
      <w:r>
        <w:t>Next day: useful coverage-specific educational point.</w:t>
      </w:r>
    </w:p>
    <w:p>
      <w:pPr>
        <w:pStyle w:val="ListNumber"/>
      </w:pPr>
      <w:r>
        <w:t>Several days later: offer policy review or secure policy upload.</w:t>
      </w:r>
    </w:p>
    <w:p>
      <w:pPr>
        <w:pStyle w:val="ListNumber"/>
      </w:pPr>
      <w:r>
        <w:t>Approaching renewal: escalating reminder and agent outreach.</w:t>
      </w:r>
    </w:p>
    <w:p>
      <w:pPr>
        <w:pStyle w:val="ListNumber"/>
      </w:pPr>
      <w:r>
        <w:t>After quote/purchase: onboarding, cross-sell, review, and referral workflows.</w:t>
      </w:r>
    </w:p>
    <w:p>
      <w:pPr>
        <w:pStyle w:val="Heading1"/>
      </w:pPr>
      <w:r>
        <w:t>9. Policy / Document Intake — Later-Phase Capability</w:t>
      </w:r>
    </w:p>
    <w:p>
      <w:r>
        <w:t>Allow prospects or agents to upload current declarations or policy PDFs. AI/document processing can extract carrier, policy type, effective/expiration dates, limits, deductibles, insured assets, named insureds, major endorsements, and obvious missing fields. The output should be a structured agent brief, not an autonomous coverage determination.</w:t>
      </w:r>
    </w:p>
    <w:p>
      <w:pPr>
        <w:pStyle w:val="Heading1"/>
      </w:pPr>
      <w:r>
        <w:t>10. CRM and Agency-System Integration</w:t>
      </w:r>
    </w:p>
    <w:p>
      <w:r>
        <w:t>Before implementation, identify Elite’s existing agency management and CRM stack. Possible systems include Applied Epic, EZLynx, HawkSoft, AMS360, AgencyZoom, HubSpot, Salesforce, or a less formal email/spreadsheet workflow. The existing platform should remain the system of record where practical; avoid creating a duplicate data silo.</w:t>
      </w:r>
    </w:p>
    <w:p>
      <w:r>
        <w:t>Target integration pattern: Website → AI service → normalized lead object → CRM/AMS → agent assignment / tasks / SMS / email / pipeline analytics.</w:t>
      </w:r>
    </w:p>
    <w:p>
      <w:pPr>
        <w:pStyle w:val="Heading1"/>
      </w:pPr>
      <w:r>
        <w:t>11. AI Content &amp; Campaign Engine</w:t>
      </w:r>
    </w:p>
    <w:p>
      <w:r>
        <w:t>Do not implement a simplistic “write one blog every Tuesday” scheduler. Build an editorial engine aware of season, geography, insurance line, business priorities, current site coverage, campaign calendar, search demand, and prior performance. Human approval should be required initially.</w:t>
      </w:r>
    </w:p>
    <w:p>
      <w:pPr>
        <w:pStyle w:val="Heading2"/>
      </w:pPr>
      <w:r>
        <w:t>Illustrative annual content calendar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Pr>
          <w:p>
            <w:r>
              <w:t>Period</w:t>
            </w:r>
          </w:p>
        </w:tc>
        <w:tc>
          <w:tcPr>
            <w:tcW w:type="dxa" w:w="5083"/>
            <w:shd w:fill="D9EAF7"/>
          </w:tcPr>
          <w:p>
            <w:r>
              <w:t>Campaign themes</w:t>
            </w:r>
          </w:p>
        </w:tc>
      </w:tr>
      <w:tr>
        <w:tc>
          <w:tcPr>
            <w:tcW w:type="dxa" w:w="5083"/>
          </w:tcPr>
          <w:p>
            <w:r>
              <w:t>January</w:t>
            </w:r>
          </w:p>
        </w:tc>
        <w:tc>
          <w:tcPr>
            <w:tcW w:type="dxa" w:w="5083"/>
          </w:tcPr>
          <w:p>
            <w:r>
              <w:t>Business renewals, life insurance, annual insurance review</w:t>
            </w:r>
          </w:p>
        </w:tc>
      </w:tr>
      <w:tr>
        <w:tc>
          <w:tcPr>
            <w:tcW w:type="dxa" w:w="5083"/>
          </w:tcPr>
          <w:p>
            <w:r>
              <w:t>February</w:t>
            </w:r>
          </w:p>
        </w:tc>
        <w:tc>
          <w:tcPr>
            <w:tcW w:type="dxa" w:w="5083"/>
          </w:tcPr>
          <w:p>
            <w:r>
              <w:t>Jewelry/valuables, umbrella, family protection</w:t>
            </w:r>
          </w:p>
        </w:tc>
      </w:tr>
      <w:tr>
        <w:tc>
          <w:tcPr>
            <w:tcW w:type="dxa" w:w="5083"/>
          </w:tcPr>
          <w:p>
            <w:r>
              <w:t>March</w:t>
            </w:r>
          </w:p>
        </w:tc>
        <w:tc>
          <w:tcPr>
            <w:tcW w:type="dxa" w:w="5083"/>
          </w:tcPr>
          <w:p>
            <w:r>
              <w:t>Motorcycle and boat pre-season</w:t>
            </w:r>
          </w:p>
        </w:tc>
      </w:tr>
      <w:tr>
        <w:tc>
          <w:tcPr>
            <w:tcW w:type="dxa" w:w="5083"/>
          </w:tcPr>
          <w:p>
            <w:r>
              <w:t>April</w:t>
            </w:r>
          </w:p>
        </w:tc>
        <w:tc>
          <w:tcPr>
            <w:tcW w:type="dxa" w:w="5083"/>
          </w:tcPr>
          <w:p>
            <w:r>
              <w:t>Boat insurance</w:t>
            </w:r>
          </w:p>
        </w:tc>
      </w:tr>
      <w:tr>
        <w:tc>
          <w:tcPr>
            <w:tcW w:type="dxa" w:w="5083"/>
          </w:tcPr>
          <w:p>
            <w:r>
              <w:t>May</w:t>
            </w:r>
          </w:p>
        </w:tc>
        <w:tc>
          <w:tcPr>
            <w:tcW w:type="dxa" w:w="5083"/>
          </w:tcPr>
          <w:p>
            <w:r>
              <w:t>Boat, RV, recreational vehicles</w:t>
            </w:r>
          </w:p>
        </w:tc>
      </w:tr>
      <w:tr>
        <w:tc>
          <w:tcPr>
            <w:tcW w:type="dxa" w:w="5083"/>
          </w:tcPr>
          <w:p>
            <w:r>
              <w:t>June</w:t>
            </w:r>
          </w:p>
        </w:tc>
        <w:tc>
          <w:tcPr>
            <w:tcW w:type="dxa" w:w="5083"/>
          </w:tcPr>
          <w:p>
            <w:r>
              <w:t>Vacation/rental property</w:t>
            </w:r>
          </w:p>
        </w:tc>
      </w:tr>
      <w:tr>
        <w:tc>
          <w:tcPr>
            <w:tcW w:type="dxa" w:w="5083"/>
          </w:tcPr>
          <w:p>
            <w:r>
              <w:t>July</w:t>
            </w:r>
          </w:p>
        </w:tc>
        <w:tc>
          <w:tcPr>
            <w:tcW w:type="dxa" w:w="5083"/>
          </w:tcPr>
          <w:p>
            <w:r>
              <w:t>Boats, ATVs, collector vehicles</w:t>
            </w:r>
          </w:p>
        </w:tc>
      </w:tr>
      <w:tr>
        <w:tc>
          <w:tcPr>
            <w:tcW w:type="dxa" w:w="5083"/>
          </w:tcPr>
          <w:p>
            <w:r>
              <w:t>August</w:t>
            </w:r>
          </w:p>
        </w:tc>
        <w:tc>
          <w:tcPr>
            <w:tcW w:type="dxa" w:w="5083"/>
          </w:tcPr>
          <w:p>
            <w:r>
              <w:t>College students, renters, auto</w:t>
            </w:r>
          </w:p>
        </w:tc>
      </w:tr>
      <w:tr>
        <w:tc>
          <w:tcPr>
            <w:tcW w:type="dxa" w:w="5083"/>
          </w:tcPr>
          <w:p>
            <w:r>
              <w:t>September</w:t>
            </w:r>
          </w:p>
        </w:tc>
        <w:tc>
          <w:tcPr>
            <w:tcW w:type="dxa" w:w="5083"/>
          </w:tcPr>
          <w:p>
            <w:r>
              <w:t>Commercial property, contractors</w:t>
            </w:r>
          </w:p>
        </w:tc>
      </w:tr>
      <w:tr>
        <w:tc>
          <w:tcPr>
            <w:tcW w:type="dxa" w:w="5083"/>
          </w:tcPr>
          <w:p>
            <w:r>
              <w:t>October</w:t>
            </w:r>
          </w:p>
        </w:tc>
        <w:tc>
          <w:tcPr>
            <w:tcW w:type="dxa" w:w="5083"/>
          </w:tcPr>
          <w:p>
            <w:r>
              <w:t>Homeowners, weather/storm readiness</w:t>
            </w:r>
          </w:p>
        </w:tc>
      </w:tr>
      <w:tr>
        <w:tc>
          <w:tcPr>
            <w:tcW w:type="dxa" w:w="5083"/>
          </w:tcPr>
          <w:p>
            <w:r>
              <w:t>November</w:t>
            </w:r>
          </w:p>
        </w:tc>
        <w:tc>
          <w:tcPr>
            <w:tcW w:type="dxa" w:w="5083"/>
          </w:tcPr>
          <w:p>
            <w:r>
              <w:t>Collector vehicles, winter storage</w:t>
            </w:r>
          </w:p>
        </w:tc>
      </w:tr>
      <w:tr>
        <w:tc>
          <w:tcPr>
            <w:tcW w:type="dxa" w:w="5083"/>
          </w:tcPr>
          <w:p>
            <w:r>
              <w:t>December</w:t>
            </w:r>
          </w:p>
        </w:tc>
        <w:tc>
          <w:tcPr>
            <w:tcW w:type="dxa" w:w="5083"/>
          </w:tcPr>
          <w:p>
            <w:r>
              <w:t>Life insurance, business year-end review</w:t>
            </w:r>
          </w:p>
        </w:tc>
      </w:tr>
    </w:tbl>
    <w:p>
      <w:r>
        <w:t>A single campaign topic should generate a coordinated asset bundle: SEO article, landing page, Google Business post, Facebook/Instagram/LinkedIn posts, email, SMS, ad copy variations, and optionally a short-form video script. Every asset should link back to an appropriate conversion page.</w:t>
      </w:r>
    </w:p>
    <w:p>
      <w:pPr>
        <w:pStyle w:val="Heading2"/>
      </w:pPr>
      <w:r>
        <w:t>Editorial workflow</w:t>
      </w:r>
    </w:p>
    <w:p>
      <w:pPr>
        <w:pStyle w:val="ListNumber"/>
      </w:pPr>
      <w:r>
        <w:t>Calendar or opportunity trigger</w:t>
      </w:r>
    </w:p>
    <w:p>
      <w:pPr>
        <w:pStyle w:val="ListNumber"/>
      </w:pPr>
      <w:r>
        <w:t>Topic / keyword selection</w:t>
      </w:r>
    </w:p>
    <w:p>
      <w:pPr>
        <w:pStyle w:val="ListNumber"/>
      </w:pPr>
      <w:r>
        <w:t>Draft generation</w:t>
      </w:r>
    </w:p>
    <w:p>
      <w:pPr>
        <w:pStyle w:val="ListNumber"/>
      </w:pPr>
      <w:r>
        <w:t>Insurance compliance and approved-language checks</w:t>
      </w:r>
    </w:p>
    <w:p>
      <w:pPr>
        <w:pStyle w:val="ListNumber"/>
      </w:pPr>
      <w:r>
        <w:t>Fact check</w:t>
      </w:r>
    </w:p>
    <w:p>
      <w:pPr>
        <w:pStyle w:val="ListNumber"/>
      </w:pPr>
      <w:r>
        <w:t>Human approval</w:t>
      </w:r>
    </w:p>
    <w:p>
      <w:pPr>
        <w:pStyle w:val="ListNumber"/>
      </w:pPr>
      <w:r>
        <w:t>Publish</w:t>
      </w:r>
    </w:p>
    <w:p>
      <w:pPr>
        <w:pStyle w:val="ListNumber"/>
      </w:pPr>
      <w:r>
        <w:t>Social/email distribution</w:t>
      </w:r>
    </w:p>
    <w:p>
      <w:pPr>
        <w:pStyle w:val="ListNumber"/>
      </w:pPr>
      <w:r>
        <w:t>Performance measurement</w:t>
      </w:r>
    </w:p>
    <w:p>
      <w:pPr>
        <w:pStyle w:val="ListNumber"/>
      </w:pPr>
      <w:r>
        <w:t>Refresh / reuse winning content</w:t>
      </w:r>
    </w:p>
    <w:p>
      <w:pPr>
        <w:pStyle w:val="Heading1"/>
      </w:pPr>
      <w:r>
        <w:t>12. Local &amp; Commercial Growth Strategy</w:t>
      </w:r>
    </w:p>
    <w:p>
      <w:r>
        <w:t>Favor hyper-local, high-intent content over generic insurance articles. Example topics: “Boat Insurance in East Tennessee: What Norris Lake and Fort Loudoun Boat Owners Should Know,” “Does Homeowners Insurance Cover Storm Damage in Knoxville?”, “Insurance Checklist for Knoxville Roofing Contractors,” and “How to Insure a Classic Car in Tennessee.”</w:t>
      </w:r>
    </w:p>
    <w:p>
      <w:r>
        <w:t>Commercial insurance should receive dedicated acquisition funnels by vertical. Initial high-value targets can include contractors, HVAC, electricians, plumbers, landscapers, restaurants, commercial landlords, trucking/transportation, medical/professional offices, automotive businesses, and property owners.</w:t>
      </w:r>
    </w:p>
    <w:p>
      <w:pPr>
        <w:pStyle w:val="Heading1"/>
      </w:pPr>
      <w:r>
        <w:t>13. Paid Campaign Structure</w:t>
      </w:r>
    </w:p>
    <w:p>
      <w:r>
        <w:t>Paid search and social should route intent to dedicated pages, not the homepage. Examples of search themes: commercial insurance Knoxville, contractor insurance Knoxville, boat insurance Knoxville, classic car insurance Tennessee, landlord insurance Knoxville, workers comp Knoxville. Retargeting creative should reflect the exact content or line of business viewed.</w:t>
      </w:r>
    </w:p>
    <w:p>
      <w:pPr>
        <w:pStyle w:val="Heading1"/>
      </w:pPr>
      <w:r>
        <w:t>14. Homepage Direction</w:t>
      </w:r>
    </w:p>
    <w:p>
      <w:pPr>
        <w:pStyle w:val="ListBullet"/>
      </w:pPr>
      <w:r>
        <w:t>Clear local independent-agency value proposition.</w:t>
      </w:r>
    </w:p>
    <w:p>
      <w:pPr>
        <w:pStyle w:val="ListBullet"/>
      </w:pPr>
      <w:r>
        <w:t>Primary CTA such as “Find My Coverage” or “Get My Quote.”</w:t>
      </w:r>
    </w:p>
    <w:p>
      <w:pPr>
        <w:pStyle w:val="ListBullet"/>
      </w:pPr>
      <w:r>
        <w:t>Fast insurance-line selector: Auto, Home, Business, Collector Cars, Boats &amp; Toys, Life.</w:t>
      </w:r>
    </w:p>
    <w:p>
      <w:pPr>
        <w:pStyle w:val="ListBullet"/>
      </w:pPr>
      <w:r>
        <w:t>Independent agency/carrier-choice proof point.</w:t>
      </w:r>
    </w:p>
    <w:p>
      <w:pPr>
        <w:pStyle w:val="ListBullet"/>
      </w:pPr>
      <w:r>
        <w:t>Strong collector-car specialty section.</w:t>
      </w:r>
    </w:p>
    <w:p>
      <w:pPr>
        <w:pStyle w:val="ListBullet"/>
      </w:pPr>
      <w:r>
        <w:t>Local family/team credibility.</w:t>
      </w:r>
    </w:p>
    <w:p>
      <w:pPr>
        <w:pStyle w:val="ListBullet"/>
      </w:pPr>
      <w:r>
        <w:t>Reviews/social proof.</w:t>
      </w:r>
    </w:p>
    <w:p>
      <w:pPr>
        <w:pStyle w:val="ListBullet"/>
      </w:pPr>
      <w:r>
        <w:t>Prominent CTA into the 2-minute AI qualification conversation.</w:t>
      </w:r>
    </w:p>
    <w:p>
      <w:pPr>
        <w:pStyle w:val="Heading1"/>
      </w:pPr>
      <w:r>
        <w:t>15. Recommended Technical Direction</w:t>
      </w:r>
    </w:p>
    <w:p>
      <w:r>
        <w:t>Proposed modern stack (validate against implementation constraints before committing):</w:t>
      </w:r>
    </w:p>
    <w:p>
      <w:pPr>
        <w:pStyle w:val="ListBullet"/>
      </w:pPr>
      <w:r>
        <w:t>Next.js + TypeScript</w:t>
      </w:r>
    </w:p>
    <w:p>
      <w:pPr>
        <w:pStyle w:val="ListBullet"/>
      </w:pPr>
      <w:r>
        <w:t>Tailwind CSS</w:t>
      </w:r>
    </w:p>
    <w:p>
      <w:pPr>
        <w:pStyle w:val="ListBullet"/>
      </w:pPr>
      <w:r>
        <w:t>Vercel hosting/deployment</w:t>
      </w:r>
    </w:p>
    <w:p>
      <w:pPr>
        <w:pStyle w:val="ListBullet"/>
      </w:pPr>
      <w:r>
        <w:t>PostgreSQL / Supabase for application data where required</w:t>
      </w:r>
    </w:p>
    <w:p>
      <w:pPr>
        <w:pStyle w:val="ListBullet"/>
      </w:pPr>
      <w:r>
        <w:t>Sanity or Payload CMS; Sanity is a strong fit if automated content is central</w:t>
      </w:r>
    </w:p>
    <w:p>
      <w:pPr>
        <w:pStyle w:val="ListBullet"/>
      </w:pPr>
      <w:r>
        <w:t>OpenAI API or equivalent model layer behind a provider-agnostic service boundary</w:t>
      </w:r>
    </w:p>
    <w:p>
      <w:pPr>
        <w:pStyle w:val="ListBullet"/>
      </w:pPr>
      <w:r>
        <w:t>CRM/AMS integration rather than replacing the agency system</w:t>
      </w:r>
    </w:p>
    <w:p>
      <w:pPr>
        <w:pStyle w:val="ListBullet"/>
      </w:pPr>
      <w:r>
        <w:t>Analytics event model covering visitor → conversation → lead → quote → policy → premium/commission</w:t>
      </w:r>
    </w:p>
    <w:p>
      <w:pPr>
        <w:pStyle w:val="Heading1"/>
      </w:pPr>
      <w:r>
        <w:t>16. AI Service Architecture</w:t>
      </w:r>
    </w:p>
    <w:p>
      <w:r>
        <w:t>Keep AI capabilities modular. Suggested logical services:</w:t>
      </w:r>
    </w:p>
    <w:p>
      <w:pPr>
        <w:pStyle w:val="ListBullet"/>
      </w:pPr>
      <w:r>
        <w:t>Lead Qualification Agent</w:t>
      </w:r>
    </w:p>
    <w:p>
      <w:pPr>
        <w:pStyle w:val="ListBullet"/>
      </w:pPr>
      <w:r>
        <w:t>Content / Campaign Agent</w:t>
      </w:r>
    </w:p>
    <w:p>
      <w:pPr>
        <w:pStyle w:val="ListBullet"/>
      </w:pPr>
      <w:r>
        <w:t>Service / FAQ Agent</w:t>
      </w:r>
    </w:p>
    <w:p>
      <w:pPr>
        <w:pStyle w:val="ListBullet"/>
      </w:pPr>
      <w:r>
        <w:t>Policy Document Extraction Service</w:t>
      </w:r>
    </w:p>
    <w:p>
      <w:pPr>
        <w:pStyle w:val="ListBullet"/>
      </w:pPr>
      <w:r>
        <w:t>Agent Copilot / Internal Search</w:t>
      </w:r>
    </w:p>
    <w:p>
      <w:pPr>
        <w:pStyle w:val="ListBullet"/>
      </w:pPr>
      <w:r>
        <w:t>Compliance / deterministic rules layer</w:t>
      </w:r>
    </w:p>
    <w:p>
      <w:pPr>
        <w:pStyle w:val="ListBullet"/>
      </w:pPr>
      <w:r>
        <w:t>Model gateway so individual LLM providers can be swapped without rebuilding product workflows</w:t>
      </w:r>
    </w:p>
    <w:p>
      <w:pPr>
        <w:pStyle w:val="Heading1"/>
      </w:pPr>
      <w:r>
        <w:t>17. Analytics &amp; Revenue Attribution</w:t>
      </w:r>
    </w:p>
    <w:p>
      <w:r>
        <w:t>Measure business outcomes, not page views alone. Track visitors → AI conversations → qualified leads → agent contacts → quotes → policies → written premium → estimated commission. Segment by insurance line, campaign, keyword, landing page, geography, traffic source, and assigned agent. The goal is to answer questions such as: “How much commission did the contractor campaign generate per advertising dollar?”</w:t>
      </w:r>
    </w:p>
    <w:p>
      <w:pPr>
        <w:pStyle w:val="Heading1"/>
      </w:pPr>
      <w:r>
        <w:t>18. Compliance / Safety Guardrails</w:t>
      </w:r>
    </w:p>
    <w:p>
      <w:pPr>
        <w:pStyle w:val="ListBullet"/>
      </w:pPr>
      <w:r>
        <w:t>AI must never imply that insurance is bound through the conversation.</w:t>
      </w:r>
    </w:p>
    <w:p>
      <w:pPr>
        <w:pStyle w:val="ListBullet"/>
      </w:pPr>
      <w:r>
        <w:t>AI should not make definitive licensed coverage determinations.</w:t>
      </w:r>
    </w:p>
    <w:p>
      <w:pPr>
        <w:pStyle w:val="ListBullet"/>
      </w:pPr>
      <w:r>
        <w:t>Avoid guaranteed savings or unsupported comparative claims.</w:t>
      </w:r>
    </w:p>
    <w:p>
      <w:pPr>
        <w:pStyle w:val="ListBullet"/>
      </w:pPr>
      <w:r>
        <w:t>Never fabricate carrier products, appetite, rates, or underwriting rules.</w:t>
      </w:r>
    </w:p>
    <w:p>
      <w:pPr>
        <w:pStyle w:val="ListBullet"/>
      </w:pPr>
      <w:r>
        <w:t>Use approved product language and state-appropriate disclaimers.</w:t>
      </w:r>
    </w:p>
    <w:p>
      <w:pPr>
        <w:pStyle w:val="ListBullet"/>
      </w:pPr>
      <w:r>
        <w:t>Keep a human approval step for higher-risk marketing and insurance recommendations.</w:t>
      </w:r>
    </w:p>
    <w:p>
      <w:pPr>
        <w:pStyle w:val="ListBullet"/>
      </w:pPr>
      <w:r>
        <w:t>Store consent and comply with applicable SMS/email marketing rules.</w:t>
      </w:r>
    </w:p>
    <w:p>
      <w:pPr>
        <w:pStyle w:val="ListBullet"/>
      </w:pPr>
      <w:r>
        <w:t>Use least-privilege access and appropriate handling for insurance and personal data.</w:t>
      </w:r>
    </w:p>
    <w:p>
      <w:pPr>
        <w:pStyle w:val="Heading1"/>
      </w:pPr>
      <w:r>
        <w:t>19. Delivery Roadmap</w:t>
      </w:r>
    </w:p>
    <w:p>
      <w:pPr>
        <w:pStyle w:val="Heading2"/>
      </w:pPr>
      <w:r>
        <w:t>Phase 0 — Preserve &amp; Measure</w:t>
      </w:r>
    </w:p>
    <w:p>
      <w:pPr>
        <w:pStyle w:val="ListBullet"/>
      </w:pPr>
      <w:r>
        <w:t>Squarespace backup/duplicate</w:t>
      </w:r>
    </w:p>
    <w:p>
      <w:pPr>
        <w:pStyle w:val="ListBullet"/>
      </w:pPr>
      <w:r>
        <w:t>Full crawl and asset/content inventory</w:t>
      </w:r>
    </w:p>
    <w:p>
      <w:pPr>
        <w:pStyle w:val="ListBullet"/>
      </w:pPr>
      <w:r>
        <w:t>Analytics/Search Console/GBP baseline</w:t>
      </w:r>
    </w:p>
    <w:p>
      <w:pPr>
        <w:pStyle w:val="ListBullet"/>
      </w:pPr>
      <w:r>
        <w:t>CRM/AMS discovery</w:t>
      </w:r>
    </w:p>
    <w:p>
      <w:pPr>
        <w:pStyle w:val="ListBullet"/>
      </w:pPr>
      <w:r>
        <w:t>Conversion baseline and tracking plan</w:t>
      </w:r>
    </w:p>
    <w:p>
      <w:pPr>
        <w:pStyle w:val="Heading2"/>
      </w:pPr>
      <w:r>
        <w:t>Phase 1 — New Foundation</w:t>
      </w:r>
    </w:p>
    <w:p>
      <w:pPr>
        <w:pStyle w:val="ListBullet"/>
      </w:pPr>
      <w:r>
        <w:t>New site and CMS</w:t>
      </w:r>
    </w:p>
    <w:p>
      <w:pPr>
        <w:pStyle w:val="ListBullet"/>
      </w:pPr>
      <w:r>
        <w:t>SEO/redirect structure</w:t>
      </w:r>
    </w:p>
    <w:p>
      <w:pPr>
        <w:pStyle w:val="ListBullet"/>
      </w:pPr>
      <w:r>
        <w:t>Core personal and commercial landing pages</w:t>
      </w:r>
    </w:p>
    <w:p>
      <w:pPr>
        <w:pStyle w:val="ListBullet"/>
      </w:pPr>
      <w:r>
        <w:t>Forms and CRM integration</w:t>
      </w:r>
    </w:p>
    <w:p>
      <w:pPr>
        <w:pStyle w:val="ListBullet"/>
      </w:pPr>
      <w:r>
        <w:t>Analytics/event tracking</w:t>
      </w:r>
    </w:p>
    <w:p>
      <w:pPr>
        <w:pStyle w:val="Heading2"/>
      </w:pPr>
      <w:r>
        <w:t>Phase 2 — AI Lead Warmer</w:t>
      </w:r>
    </w:p>
    <w:p>
      <w:pPr>
        <w:pStyle w:val="ListBullet"/>
      </w:pPr>
      <w:r>
        <w:t>Conversational flows by insurance line</w:t>
      </w:r>
    </w:p>
    <w:p>
      <w:pPr>
        <w:pStyle w:val="ListBullet"/>
      </w:pPr>
      <w:r>
        <w:t>Structured lead schema</w:t>
      </w:r>
    </w:p>
    <w:p>
      <w:pPr>
        <w:pStyle w:val="ListBullet"/>
      </w:pPr>
      <w:r>
        <w:t>Lead scoring</w:t>
      </w:r>
    </w:p>
    <w:p>
      <w:pPr>
        <w:pStyle w:val="ListBullet"/>
      </w:pPr>
      <w:r>
        <w:t>Agent routing</w:t>
      </w:r>
    </w:p>
    <w:p>
      <w:pPr>
        <w:pStyle w:val="ListBullet"/>
      </w:pPr>
      <w:r>
        <w:t>Appointment scheduling</w:t>
      </w:r>
    </w:p>
    <w:p>
      <w:pPr>
        <w:pStyle w:val="ListBullet"/>
      </w:pPr>
      <w:r>
        <w:t>SMS/email continuation</w:t>
      </w:r>
    </w:p>
    <w:p>
      <w:pPr>
        <w:pStyle w:val="Heading2"/>
      </w:pPr>
      <w:r>
        <w:t>Phase 3 — Content Engine</w:t>
      </w:r>
    </w:p>
    <w:p>
      <w:pPr>
        <w:pStyle w:val="ListBullet"/>
      </w:pPr>
      <w:r>
        <w:t>Seasonal editorial calendar</w:t>
      </w:r>
    </w:p>
    <w:p>
      <w:pPr>
        <w:pStyle w:val="ListBullet"/>
      </w:pPr>
      <w:r>
        <w:t>AI drafting</w:t>
      </w:r>
    </w:p>
    <w:p>
      <w:pPr>
        <w:pStyle w:val="ListBullet"/>
      </w:pPr>
      <w:r>
        <w:t>Compliance/fact check workflow</w:t>
      </w:r>
    </w:p>
    <w:p>
      <w:pPr>
        <w:pStyle w:val="ListBullet"/>
      </w:pPr>
      <w:r>
        <w:t>Human approval</w:t>
      </w:r>
    </w:p>
    <w:p>
      <w:pPr>
        <w:pStyle w:val="ListBullet"/>
      </w:pPr>
      <w:r>
        <w:t>Blog publishing</w:t>
      </w:r>
    </w:p>
    <w:p>
      <w:pPr>
        <w:pStyle w:val="ListBullet"/>
      </w:pPr>
      <w:r>
        <w:t>Social/email distribution</w:t>
      </w:r>
    </w:p>
    <w:p>
      <w:pPr>
        <w:pStyle w:val="Heading2"/>
      </w:pPr>
      <w:r>
        <w:t>Phase 4 — Paid Acquisition</w:t>
      </w:r>
    </w:p>
    <w:p>
      <w:pPr>
        <w:pStyle w:val="ListBullet"/>
      </w:pPr>
      <w:r>
        <w:t>Google Search</w:t>
      </w:r>
    </w:p>
    <w:p>
      <w:pPr>
        <w:pStyle w:val="ListBullet"/>
      </w:pPr>
      <w:r>
        <w:t>Meta / retargeting</w:t>
      </w:r>
    </w:p>
    <w:p>
      <w:pPr>
        <w:pStyle w:val="ListBullet"/>
      </w:pPr>
      <w:r>
        <w:t>Commercial vertical campaigns</w:t>
      </w:r>
    </w:p>
    <w:p>
      <w:pPr>
        <w:pStyle w:val="ListBullet"/>
      </w:pPr>
      <w:r>
        <w:t>Collector-car campaigns</w:t>
      </w:r>
    </w:p>
    <w:p>
      <w:pPr>
        <w:pStyle w:val="ListBullet"/>
      </w:pPr>
      <w:r>
        <w:t>Landing-page A/B tests</w:t>
      </w:r>
    </w:p>
    <w:p>
      <w:pPr>
        <w:pStyle w:val="Heading2"/>
      </w:pPr>
      <w:r>
        <w:t>Phase 5 — Internal AI</w:t>
      </w:r>
    </w:p>
    <w:p>
      <w:pPr>
        <w:pStyle w:val="ListBullet"/>
      </w:pPr>
      <w:r>
        <w:t>Policy-document intake</w:t>
      </w:r>
    </w:p>
    <w:p>
      <w:pPr>
        <w:pStyle w:val="ListBullet"/>
      </w:pPr>
      <w:r>
        <w:t>Renewal/cross-sell detection</w:t>
      </w:r>
    </w:p>
    <w:p>
      <w:pPr>
        <w:pStyle w:val="ListBullet"/>
      </w:pPr>
      <w:r>
        <w:t>Agent brief generation</w:t>
      </w:r>
    </w:p>
    <w:p>
      <w:pPr>
        <w:pStyle w:val="ListBullet"/>
      </w:pPr>
      <w:r>
        <w:t>Internal AI copilot</w:t>
      </w:r>
    </w:p>
    <w:p>
      <w:pPr>
        <w:pStyle w:val="Heading2"/>
      </w:pPr>
      <w:r>
        <w:t>Phase 6 — Optimization</w:t>
      </w:r>
    </w:p>
    <w:p>
      <w:pPr>
        <w:pStyle w:val="ListBullet"/>
      </w:pPr>
      <w:r>
        <w:t>Attribution to quote/policy/revenue</w:t>
      </w:r>
    </w:p>
    <w:p>
      <w:pPr>
        <w:pStyle w:val="ListBullet"/>
      </w:pPr>
      <w:r>
        <w:t>Conversion optimization</w:t>
      </w:r>
    </w:p>
    <w:p>
      <w:pPr>
        <w:pStyle w:val="ListBullet"/>
      </w:pPr>
      <w:r>
        <w:t>Lead-score refinement</w:t>
      </w:r>
    </w:p>
    <w:p>
      <w:pPr>
        <w:pStyle w:val="ListBullet"/>
      </w:pPr>
      <w:r>
        <w:t>Campaign performance feedback loops</w:t>
      </w:r>
    </w:p>
    <w:p>
      <w:pPr>
        <w:pStyle w:val="Heading1"/>
      </w:pPr>
      <w:r>
        <w:t>20. MVP Definition</w:t>
      </w:r>
    </w:p>
    <w:p>
      <w:r>
        <w:t>The first production release should stop at a deliberately useful boundary:</w:t>
      </w:r>
    </w:p>
    <w:p>
      <w:pPr>
        <w:pStyle w:val="ListBullet"/>
      </w:pPr>
      <w:r>
        <w:t>New website</w:t>
      </w:r>
    </w:p>
    <w:p>
      <w:pPr>
        <w:pStyle w:val="ListBullet"/>
      </w:pPr>
      <w:r>
        <w:t>Approximately 8–12 high-quality line/vertical landing pages</w:t>
      </w:r>
    </w:p>
    <w:p>
      <w:pPr>
        <w:pStyle w:val="ListBullet"/>
      </w:pPr>
      <w:r>
        <w:t>AI lead warmer</w:t>
      </w:r>
    </w:p>
    <w:p>
      <w:pPr>
        <w:pStyle w:val="ListBullet"/>
      </w:pPr>
      <w:r>
        <w:t>CRM capture and agent routing</w:t>
      </w:r>
    </w:p>
    <w:p>
      <w:pPr>
        <w:pStyle w:val="ListBullet"/>
      </w:pPr>
      <w:r>
        <w:t>SMS/email nurture</w:t>
      </w:r>
    </w:p>
    <w:p>
      <w:pPr>
        <w:pStyle w:val="ListBullet"/>
      </w:pPr>
      <w:r>
        <w:t>Automated content drafting + scheduling pipeline with human approval</w:t>
      </w:r>
    </w:p>
    <w:p>
      <w:pPr>
        <w:pStyle w:val="ListBullet"/>
      </w:pPr>
      <w:r>
        <w:t>Analytics and source-to-lead attribution</w:t>
      </w:r>
    </w:p>
    <w:p>
      <w:r>
        <w:t>Defer sophisticated policy analysis, broad autonomous publishing, internal agent copilot, and deep cross-sell intelligence until the acquisition foundation is proven.</w:t>
      </w:r>
    </w:p>
    <w:p>
      <w:pPr>
        <w:pStyle w:val="Heading1"/>
      </w:pPr>
      <w:r>
        <w:t>21. Immediate Next Actions for Claude / Cowork</w:t>
      </w:r>
    </w:p>
    <w:p>
      <w:pPr>
        <w:pStyle w:val="ListNumber"/>
      </w:pPr>
      <w:r>
        <w:t>Perform a current-state audit of eliteinsuranceknoxville.com and produce a URL/content inventory.</w:t>
      </w:r>
    </w:p>
    <w:p>
      <w:pPr>
        <w:pStyle w:val="ListNumber"/>
      </w:pPr>
      <w:r>
        <w:t>Identify the strongest existing messaging, assets, testimonials, specialty positioning, and SEO equity that must be retained.</w:t>
      </w:r>
    </w:p>
    <w:p>
      <w:pPr>
        <w:pStyle w:val="ListNumber"/>
      </w:pPr>
      <w:r>
        <w:t>Propose a final sitemap for MVP and a redirect map from current URLs.</w:t>
      </w:r>
    </w:p>
    <w:p>
      <w:pPr>
        <w:pStyle w:val="ListNumber"/>
      </w:pPr>
      <w:r>
        <w:t>Define the canonical lead data model and conversation state model.</w:t>
      </w:r>
    </w:p>
    <w:p>
      <w:pPr>
        <w:pStyle w:val="ListNumber"/>
      </w:pPr>
      <w:r>
        <w:t>Design 5 initial conversational qualification flows: Home/Auto, Boat/Recreational, Collector Vehicle, Commercial/Contractor, and General Business.</w:t>
      </w:r>
    </w:p>
    <w:p>
      <w:pPr>
        <w:pStyle w:val="ListNumber"/>
      </w:pPr>
      <w:r>
        <w:t>Identify Elite’s current CRM/AMS, email/SMS systems, quote workflows, calendars, analytics, and carrier/contact processes before selecting integrations.</w:t>
      </w:r>
    </w:p>
    <w:p>
      <w:pPr>
        <w:pStyle w:val="ListNumber"/>
      </w:pPr>
      <w:r>
        <w:t>Produce a technical architecture diagram and repo structure for the MVP.</w:t>
      </w:r>
    </w:p>
    <w:p>
      <w:pPr>
        <w:pStyle w:val="ListNumber"/>
      </w:pPr>
      <w:r>
        <w:t>Define a CMS content schema capable of scheduled AI-assisted articles, landing pages, campaign bundles, review status, publication dates, and insurance-line tags.</w:t>
      </w:r>
    </w:p>
    <w:p>
      <w:pPr>
        <w:pStyle w:val="ListNumber"/>
      </w:pPr>
      <w:r>
        <w:t>Draft the first 90-day localized content/campaign calendar for Knoxville/East Tennessee.</w:t>
      </w:r>
    </w:p>
    <w:p>
      <w:pPr>
        <w:pStyle w:val="ListNumber"/>
      </w:pPr>
      <w:r>
        <w:t>Define tracking events and a dashboard schema for visitor → lead → quote → policy attribution.</w:t>
      </w:r>
    </w:p>
    <w:p>
      <w:pPr>
        <w:pStyle w:val="ListNumber"/>
      </w:pPr>
      <w:r>
        <w:t>Create an implementation backlog separated into MVP, Phase 2, and later productization work.</w:t>
      </w:r>
    </w:p>
    <w:p>
      <w:pPr>
        <w:pStyle w:val="ListNumber"/>
      </w:pPr>
      <w:r>
        <w:t>Do not begin autonomous insurance recommendations or binding workflows.</w:t>
      </w:r>
    </w:p>
    <w:p>
      <w:pPr>
        <w:pStyle w:val="Heading1"/>
      </w:pPr>
      <w:r>
        <w:t>22. Open Questions to Resolve Early</w:t>
      </w:r>
    </w:p>
    <w:p>
      <w:pPr>
        <w:pStyle w:val="ListBullet"/>
      </w:pPr>
      <w:r>
        <w:t>What AMS/CRM does Elite use today?</w:t>
      </w:r>
    </w:p>
    <w:p>
      <w:pPr>
        <w:pStyle w:val="ListBullet"/>
      </w:pPr>
      <w:r>
        <w:t>What email and SMS provider is already in use?</w:t>
      </w:r>
    </w:p>
    <w:p>
      <w:pPr>
        <w:pStyle w:val="ListBullet"/>
      </w:pPr>
      <w:r>
        <w:t>Who owns/approves marketing and compliance language?</w:t>
      </w:r>
    </w:p>
    <w:p>
      <w:pPr>
        <w:pStyle w:val="ListBullet"/>
      </w:pPr>
      <w:r>
        <w:t>Which carrier appointments and insurance lines are highest-margin/highest-priority?</w:t>
      </w:r>
    </w:p>
    <w:p>
      <w:pPr>
        <w:pStyle w:val="ListBullet"/>
      </w:pPr>
      <w:r>
        <w:t>What geographic service area should paid and organic campaigns target?</w:t>
      </w:r>
    </w:p>
    <w:p>
      <w:pPr>
        <w:pStyle w:val="ListBullet"/>
      </w:pPr>
      <w:r>
        <w:t>Which lines have the greatest current close rate and commission potential?</w:t>
      </w:r>
    </w:p>
    <w:p>
      <w:pPr>
        <w:pStyle w:val="ListBullet"/>
      </w:pPr>
      <w:r>
        <w:t>Is online appointment scheduling currently available?</w:t>
      </w:r>
    </w:p>
    <w:p>
      <w:pPr>
        <w:pStyle w:val="ListBullet"/>
      </w:pPr>
      <w:r>
        <w:t>Can quote/policy outcome data be programmatically returned from the AMS/CRM for attribution?</w:t>
      </w:r>
    </w:p>
    <w:p>
      <w:pPr>
        <w:pStyle w:val="ListBullet"/>
      </w:pPr>
      <w:r>
        <w:t>What existing analytics, Search Console, GBP, and ad accounts can be accessed?</w:t>
      </w:r>
    </w:p>
    <w:p>
      <w:pPr>
        <w:pStyle w:val="ListBullet"/>
      </w:pPr>
      <w:r>
        <w:t>What content/image/carrier-logo permissions apply to the redesign?</w:t>
      </w:r>
    </w:p>
    <w:p>
      <w:pPr>
        <w:pStyle w:val="Heading1"/>
      </w:pPr>
      <w:r>
        <w:t>23. Productization Thesis</w:t>
      </w:r>
    </w:p>
    <w:p>
      <w:r>
        <w:t>Architect the implementation so Elite is the first customer-specific deployment of a potentially reusable independent-insurance growth platform. Reusable primitives include: website/landing-page framework, AI lead warmer, insurance-specific qualification flows, lead scoring, CRM connectors, content calendar and generation engine, policy document intake, renewal/cross-sell workflows, analytics, and agent copilots. Elite-specific branding and business rules should sit above reusable services rather than being hard-coded throughout the system.</w:t>
      </w:r>
    </w:p>
    <w:p>
      <w:pPr>
        <w:pStyle w:val="Heading1"/>
      </w:pPr>
      <w:r>
        <w:t>24. Definition of Success</w:t>
      </w:r>
    </w:p>
    <w:p>
      <w:pPr>
        <w:pStyle w:val="ListBullet"/>
      </w:pPr>
      <w:r>
        <w:t>More qualified leads, not simply more traffic.</w:t>
      </w:r>
    </w:p>
    <w:p>
      <w:pPr>
        <w:pStyle w:val="ListBullet"/>
      </w:pPr>
      <w:r>
        <w:t>Higher visitor-to-lead conversion rate.</w:t>
      </w:r>
    </w:p>
    <w:p>
      <w:pPr>
        <w:pStyle w:val="ListBullet"/>
      </w:pPr>
      <w:r>
        <w:t>Shorter response time to high-intent prospects.</w:t>
      </w:r>
    </w:p>
    <w:p>
      <w:pPr>
        <w:pStyle w:val="ListBullet"/>
      </w:pPr>
      <w:r>
        <w:t>Less manual data collection by agents.</w:t>
      </w:r>
    </w:p>
    <w:p>
      <w:pPr>
        <w:pStyle w:val="ListBullet"/>
      </w:pPr>
      <w:r>
        <w:t>Consistent, useful, local content production.</w:t>
      </w:r>
    </w:p>
    <w:p>
      <w:pPr>
        <w:pStyle w:val="ListBullet"/>
      </w:pPr>
      <w:r>
        <w:t>Measurable SEO and campaign growth by insurance line.</w:t>
      </w:r>
    </w:p>
    <w:p>
      <w:pPr>
        <w:pStyle w:val="ListBullet"/>
      </w:pPr>
      <w:r>
        <w:t>Reliable source-to-policy attribution.</w:t>
      </w:r>
    </w:p>
    <w:p>
      <w:pPr>
        <w:pStyle w:val="ListBullet"/>
      </w:pPr>
      <w:r>
        <w:t>A system staff will actually use without duplicative data entry.</w:t>
      </w:r>
    </w:p>
    <w:p>
      <w:pPr>
        <w:pStyle w:val="ListBullet"/>
      </w:pPr>
      <w:r>
        <w:t>A technical architecture that can expand without requiring a rewrite.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Elite Insurance Group — AI Growth Platform Handoff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