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96.png" ContentType="image/png"/>
  <Override PartName="/word/media/rId118.png" ContentType="image/png"/>
  <Override PartName="/word/media/rId121.png" ContentType="image/png"/>
  <Override PartName="/word/media/rId25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106.png" ContentType="image/png"/>
  <Override PartName="/word/media/rId100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15.png" ContentType="image/png"/>
  <Override PartName="/word/media/rId134.png" ContentType="image/png"/>
  <Override PartName="/word/media/rId137.png" ContentType="image/png"/>
  <Override PartName="/word/media/rId140.png" ContentType="image/png"/>
  <Override PartName="/word/media/rId103.png" ContentType="image/png"/>
  <Override PartName="/word/media/rId109.png" ContentType="image/png"/>
  <Override PartName="/word/media/rId112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56.png" ContentType="image/png"/>
  <Override PartName="/word/media/rId59.png" ContentType="image/png"/>
  <Override PartName="/word/media/rId53.png" ContentType="image/png"/>
  <Override PartName="/word/media/rId68.png" ContentType="image/png"/>
  <Override PartName="/word/media/rId62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Author"/>
      </w:pPr>
      <w:r>
        <w:t xml:space="preserve">Егор Витальевич Кузьмин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базовых математических моделей динамических систем и освоение инструментов численного моделирования в языке Julia. В рамках работы были реализованы эпидемиологическая модель SIR и модель Лотки–Вольтерры «хищник–жертва», а также проведено исследование влияния параметров на поведение этих моделей.</w:t>
      </w:r>
    </w:p>
    <w:bookmarkEnd w:id="20"/>
    <w:bookmarkStart w:id="21" w:name="постановка-задачи"/>
    <w:p>
      <w:pPr>
        <w:pStyle w:val="Heading1"/>
      </w:pPr>
      <w:r>
        <w:t xml:space="preserve">2. Постановка задачи</w:t>
      </w:r>
    </w:p>
    <w:p>
      <w:pPr>
        <w:pStyle w:val="FirstParagraph"/>
      </w:pPr>
      <w:r>
        <w:t xml:space="preserve">В ходе выполнения лабораторной работы требовалось:</w:t>
      </w:r>
    </w:p>
    <w:p>
      <w:pPr>
        <w:pStyle w:val="Compact"/>
        <w:numPr>
          <w:ilvl w:val="0"/>
          <w:numId w:val="1001"/>
        </w:numPr>
      </w:pPr>
      <w:r>
        <w:t xml:space="preserve">подготовить проект Julia и активировать рабочее окружение;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SIR;</w:t>
      </w:r>
    </w:p>
    <w:p>
      <w:pPr>
        <w:pStyle w:val="Compact"/>
        <w:numPr>
          <w:ilvl w:val="0"/>
          <w:numId w:val="1001"/>
        </w:numPr>
      </w:pPr>
      <w:r>
        <w:t xml:space="preserve">выполнить расчёты для модели SIR и построить графики;</w:t>
      </w:r>
    </w:p>
    <w:p>
      <w:pPr>
        <w:pStyle w:val="Compact"/>
        <w:numPr>
          <w:ilvl w:val="0"/>
          <w:numId w:val="1001"/>
        </w:numPr>
      </w:pPr>
      <w:r>
        <w:t xml:space="preserve">исследовать влияние изменения параметров в модели SIR;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Лотки–Вольтерры;</w:t>
      </w:r>
    </w:p>
    <w:p>
      <w:pPr>
        <w:pStyle w:val="Compact"/>
        <w:numPr>
          <w:ilvl w:val="0"/>
          <w:numId w:val="1001"/>
        </w:numPr>
      </w:pPr>
      <w:r>
        <w:t xml:space="preserve">выполнить расчёты и анализ результатов для модели Лотки–Вольтерры;</w:t>
      </w:r>
    </w:p>
    <w:p>
      <w:pPr>
        <w:pStyle w:val="Compact"/>
        <w:numPr>
          <w:ilvl w:val="0"/>
          <w:numId w:val="1001"/>
        </w:numPr>
      </w:pPr>
      <w:r>
        <w:t xml:space="preserve">исследовать влияние параметров в модели Лотки–Вольтерры;</w:t>
      </w:r>
    </w:p>
    <w:p>
      <w:pPr>
        <w:pStyle w:val="Compact"/>
        <w:numPr>
          <w:ilvl w:val="0"/>
          <w:numId w:val="1001"/>
        </w:numPr>
      </w:pPr>
      <w:r>
        <w:t xml:space="preserve">оформить результаты в виде отчёта.</w:t>
      </w:r>
    </w:p>
    <w:bookmarkEnd w:id="21"/>
    <w:bookmarkStart w:id="28" w:name="подготовка-проекта"/>
    <w:p>
      <w:pPr>
        <w:pStyle w:val="Heading1"/>
      </w:pPr>
      <w:r>
        <w:t xml:space="preserve">3. Подготовка проекта</w:t>
      </w:r>
    </w:p>
    <w:p>
      <w:pPr>
        <w:pStyle w:val="FirstParagraph"/>
      </w:pPr>
      <w:r>
        <w:t xml:space="preserve">На первом этапе был выполнен запуск среды Julia и активация проекта. Это необходимо для корректного подключения зависимостей и работы с подготовленной структурой каталогов.</w:t>
      </w:r>
    </w:p>
    <w:p>
      <w:pPr>
        <w:pStyle w:val="CaptionedFigure"/>
      </w:pPr>
      <w:r>
        <w:drawing>
          <wp:inline>
            <wp:extent cx="5334000" cy="3606011"/>
            <wp:effectExtent b="0" l="0" r="0" t="0"/>
            <wp:docPr descr="Активация проекта Julia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проекта Julia</w:t>
      </w:r>
    </w:p>
    <w:p>
      <w:pPr>
        <w:pStyle w:val="BodyText"/>
      </w:pPr>
      <w:r>
        <w:t xml:space="preserve">После этого была выполнена проверка установленных пакетов проекта. По результатам видно, что все необходимые библиотеки подключены и доступны для дальнейшей работы.</w:t>
      </w:r>
    </w:p>
    <w:p>
      <w:pPr>
        <w:pStyle w:val="CaptionedFigure"/>
      </w:pPr>
      <w:r>
        <w:drawing>
          <wp:inline>
            <wp:extent cx="5334000" cy="3606011"/>
            <wp:effectExtent b="0" l="0" r="0" t="0"/>
            <wp:docPr descr="Проверка пакетов проект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пакетов проекта</w:t>
      </w:r>
    </w:p>
    <w:bookmarkEnd w:id="28"/>
    <w:bookmarkStart w:id="72" w:name="исследование-модели-sir"/>
    <w:p>
      <w:pPr>
        <w:pStyle w:val="Heading1"/>
      </w:pPr>
      <w:r>
        <w:t xml:space="preserve">4. Исследование модели SIR</w:t>
      </w:r>
    </w:p>
    <w:bookmarkStart w:id="29" w:name="теоретические-сведения"/>
    <w:p>
      <w:pPr>
        <w:pStyle w:val="Heading2"/>
      </w:pPr>
      <w:r>
        <w:t xml:space="preserve">4.1 Теоретические сведения</w:t>
      </w:r>
    </w:p>
    <w:p>
      <w:pPr>
        <w:pStyle w:val="FirstParagraph"/>
      </w:pPr>
      <w:r>
        <w:t xml:space="preserve">Модель SIR описывает распространение инфекции в замкнутой популяции, которая разбивается на три группы: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— восприимчивые;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</m:oMath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Система уравнений модели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N</m:t>
              </m:r>
            </m:den>
          </m:f>
          <m: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N</m:t>
              </m:r>
            </m:den>
          </m:f>
          <m:r>
            <m:t>S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вероятность заражения,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среднее число контактов,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выздоровления, 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— общая численность популяции.</w:t>
      </w:r>
    </w:p>
    <w:bookmarkEnd w:id="29"/>
    <w:bookmarkStart w:id="48" w:name="реализация-модели-sir"/>
    <w:p>
      <w:pPr>
        <w:pStyle w:val="Heading2"/>
      </w:pPr>
      <w:r>
        <w:t xml:space="preserve">4.2 Реализация модели SIR</w:t>
      </w:r>
    </w:p>
    <w:p>
      <w:pPr>
        <w:pStyle w:val="FirstParagraph"/>
      </w:pPr>
      <w:r>
        <w:t xml:space="preserve">Ниже приведён основной листинг программы, реализующей модель SIR. В программе задаётся функция правой части системы обыкновенных дифференциальных уравнений, параметры модели, начальные условия, а затем выполняется численное решение и построение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CommentTok"/>
        </w:rPr>
        <w:t xml:space="preserve"># Настройка директорий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Функция правой части системы ОДУ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β, c,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br/>
      </w: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</w:p>
    <w:p>
      <w:pPr>
        <w:pStyle w:val="FirstParagraph"/>
      </w:pPr>
      <w:r>
        <w:t xml:space="preserve">После написания и сохранения программы был подготовлен файл скрипта модели SIR.</w:t>
      </w:r>
    </w:p>
    <w:p>
      <w:pPr>
        <w:pStyle w:val="CaptionedFigure"/>
      </w:pPr>
      <w:r>
        <w:drawing>
          <wp:inline>
            <wp:extent cx="5334000" cy="2401284"/>
            <wp:effectExtent b="0" l="0" r="0" t="0"/>
            <wp:docPr descr="Код модели SIR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модели SIR</w:t>
      </w:r>
    </w:p>
    <w:p>
      <w:pPr>
        <w:pStyle w:val="BodyText"/>
      </w:pPr>
      <w:r>
        <w:t xml:space="preserve">Далее был выполнен запуск скрипта модели с активированным окружением проекта.</w:t>
      </w:r>
    </w:p>
    <w:p>
      <w:pPr>
        <w:pStyle w:val="CaptionedFigure"/>
      </w:pPr>
      <w:r>
        <w:drawing>
          <wp:inline>
            <wp:extent cx="5334000" cy="2401284"/>
            <wp:effectExtent b="0" l="0" r="0" t="0"/>
            <wp:docPr descr="Активация проекта и запуск скрипт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проекта и запуск скрипта</w:t>
      </w:r>
    </w:p>
    <w:p>
      <w:pPr>
        <w:pStyle w:val="BodyText"/>
      </w:pPr>
      <w:r>
        <w:t xml:space="preserve">В результате выполнения программы в терминале были выведены основные параметры модели, включая вероятность заражения, среднее число контактов, скорость выздоровления, базовое репродуктивное число и начальные условия.</w:t>
      </w:r>
    </w:p>
    <w:p>
      <w:pPr>
        <w:pStyle w:val="CaptionedFigure"/>
      </w:pPr>
      <w:r>
        <w:drawing>
          <wp:inline>
            <wp:extent cx="5334000" cy="2401284"/>
            <wp:effectExtent b="0" l="0" r="0" t="0"/>
            <wp:docPr descr="Вывод параметров модели SIR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параметров модели SIR</w:t>
      </w:r>
    </w:p>
    <w:p>
      <w:pPr>
        <w:pStyle w:val="BodyText"/>
      </w:pPr>
      <w:r>
        <w:t xml:space="preserve">После численного решения была выполнена генерация дополнительных производных файлов проекта при помощи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, что соответствует требованиям оформления работы.</w:t>
      </w:r>
    </w:p>
    <w:p>
      <w:pPr>
        <w:pStyle w:val="CaptionedFigure"/>
      </w:pPr>
      <w:r>
        <w:drawing>
          <wp:inline>
            <wp:extent cx="5334000" cy="2401284"/>
            <wp:effectExtent b="0" l="0" r="0" t="0"/>
            <wp:docPr descr="Генерация дополнительных файлов проекта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дополнительных файлов проекта</w:t>
      </w:r>
    </w:p>
    <w:p>
      <w:pPr>
        <w:pStyle w:val="BodyText"/>
      </w:pPr>
      <w:r>
        <w:t xml:space="preserve">Затем была проверена структура папок проекта и наличие построенных графиков модели SIR.</w:t>
      </w:r>
    </w:p>
    <w:p>
      <w:pPr>
        <w:pStyle w:val="CaptionedFigure"/>
      </w:pPr>
      <w:r>
        <w:drawing>
          <wp:inline>
            <wp:extent cx="5334000" cy="2401284"/>
            <wp:effectExtent b="0" l="0" r="0" t="0"/>
            <wp:docPr descr="Проверка структуры проекта и графиков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структуры проекта и графиков</w:t>
      </w:r>
    </w:p>
    <w:p>
      <w:pPr>
        <w:pStyle w:val="BodyText"/>
      </w:pPr>
      <w:r>
        <w:t xml:space="preserve">Также была проверена корректность каталогов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, сформированных в процессе обработки скриптов.</w:t>
      </w:r>
    </w:p>
    <w:p>
      <w:pPr>
        <w:pStyle w:val="CaptionedFigure"/>
      </w:pPr>
      <w:r>
        <w:drawing>
          <wp:inline>
            <wp:extent cx="5334000" cy="2401284"/>
            <wp:effectExtent b="0" l="0" r="0" t="0"/>
            <wp:docPr descr="Проверка каталогов notebooks и markdown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каталогов notebooks и markdown</w:t>
      </w:r>
    </w:p>
    <w:bookmarkEnd w:id="48"/>
    <w:bookmarkStart w:id="52" w:name="результаты-моделирования-модели-sir"/>
    <w:p>
      <w:pPr>
        <w:pStyle w:val="Heading2"/>
      </w:pPr>
      <w:r>
        <w:t xml:space="preserve">4.3 Результаты моделирования модели SIR</w:t>
      </w:r>
    </w:p>
    <w:p>
      <w:pPr>
        <w:pStyle w:val="FirstParagraph"/>
      </w:pPr>
      <w:r>
        <w:t xml:space="preserve">Для анализа развития эпидемического процесса был построен график эффективного репродуктивного числа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CaptionedFigure"/>
      </w:pPr>
      <w:r>
        <w:drawing>
          <wp:inline>
            <wp:extent cx="5334000" cy="2401284"/>
            <wp:effectExtent b="0" l="0" r="0" t="0"/>
            <wp:docPr descr="Динамика эффективного репродуктивного числа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эффективного репродуктивного числа</w:t>
      </w:r>
    </w:p>
    <w:bookmarkEnd w:id="52"/>
    <w:bookmarkStart w:id="71" w:name="графики-базовой-модели-sir"/>
    <w:p>
      <w:pPr>
        <w:pStyle w:val="Heading2"/>
      </w:pPr>
      <w:r>
        <w:t xml:space="preserve">4.4 Графики базовой модели SIR</w:t>
      </w:r>
    </w:p>
    <w:p>
      <w:pPr>
        <w:pStyle w:val="FirstParagraph"/>
      </w:pPr>
      <w:r>
        <w:t xml:space="preserve">После выполнения расчётов для базовой модели SIR были получены графики, отражающие динамику эпидемического процесса.</w:t>
      </w:r>
    </w:p>
    <w:p>
      <w:pPr>
        <w:pStyle w:val="BodyText"/>
      </w:pPr>
      <w:r>
        <w:t xml:space="preserve">На следующем рисунке показано изменение численности восприимчивых, инфицированных и выздоровевших во времени.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Динамика групп населения в модели SIR" title="" id="54" name="Picture"/>
            <a:graphic>
              <a:graphicData uri="http://schemas.openxmlformats.org/drawingml/2006/picture">
                <pic:pic>
                  <pic:nvPicPr>
                    <pic:cNvPr descr="image/sir_mai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групп населения в модели SIR</w:t>
      </w:r>
    </w:p>
    <w:p>
      <w:pPr>
        <w:pStyle w:val="BodyText"/>
      </w:pPr>
      <w:r>
        <w:t xml:space="preserve">Из графика видно, что число восприимчивых постепенно уменьшается, число инфицированных сначала возрастает, достигает максимума, а затем снижается, а число выздоровевших монотонно увеличивается.</w:t>
      </w:r>
    </w:p>
    <w:p>
      <w:pPr>
        <w:pStyle w:val="BodyText"/>
      </w:pPr>
      <w:r>
        <w:t xml:space="preserve">Для более детального анализа был отдельно рассмотрен график числа инфицированных.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Динамика числа инфицированных" title="" id="57" name="Picture"/>
            <a:graphic>
              <a:graphicData uri="http://schemas.openxmlformats.org/drawingml/2006/picture">
                <pic:pic>
                  <pic:nvPicPr>
                    <pic:cNvPr descr="image/sir_infecte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числа инфицированных</w:t>
      </w:r>
    </w:p>
    <w:p>
      <w:pPr>
        <w:pStyle w:val="BodyText"/>
      </w:pPr>
      <w:r>
        <w:t xml:space="preserve">По данному графику удобно определить момент эпидемического пика и максимальное число заболевших.</w:t>
      </w:r>
    </w:p>
    <w:p>
      <w:pPr>
        <w:pStyle w:val="BodyText"/>
      </w:pPr>
      <w:r>
        <w:t xml:space="preserve">Дополнительно был построен график в логарифмическом масштабе, позволяющий лучше увидеть начальный этап роста инфекции.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График числа инфицированных в логарифмическом масштабе" title="" id="60" name="Picture"/>
            <a:graphic>
              <a:graphicData uri="http://schemas.openxmlformats.org/drawingml/2006/picture">
                <pic:pic>
                  <pic:nvPicPr>
                    <pic:cNvPr descr="image/sir_log_scal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числа инфицированных в логарифмическом масштабе</w:t>
      </w:r>
    </w:p>
    <w:p>
      <w:pPr>
        <w:pStyle w:val="BodyText"/>
      </w:pPr>
      <w:r>
        <w:t xml:space="preserve">Такое представление показывает, что на начальном этапе эпидемия развивается близко к экспоненциальному закону.</w:t>
      </w:r>
    </w:p>
    <w:p>
      <w:pPr>
        <w:pStyle w:val="BodyText"/>
      </w:pPr>
      <w:r>
        <w:t xml:space="preserve">Для анализа относительных долей групп населения был построен график в процентах.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Динамика долей групп населения" title="" id="63" name="Picture"/>
            <a:graphic>
              <a:graphicData uri="http://schemas.openxmlformats.org/drawingml/2006/picture">
                <pic:pic>
                  <pic:nvPicPr>
                    <pic:cNvPr descr="image/sir_percentag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долей групп населения</w:t>
      </w:r>
    </w:p>
    <w:p>
      <w:pPr>
        <w:pStyle w:val="BodyText"/>
      </w:pPr>
      <w:r>
        <w:t xml:space="preserve">Из рисунка видно, какая часть популяции в каждый момент времени относится к восприимчивым, инфицированным и выздоровевшим.</w:t>
      </w:r>
    </w:p>
    <w:p>
      <w:pPr>
        <w:pStyle w:val="BodyText"/>
      </w:pPr>
      <w:r>
        <w:t xml:space="preserve">Фазовый портрет модели SIR позволяет рассмотреть зависимость числа инфицированных от числа восприимчивых.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Фазовый портрет модели SIR" title="" id="66" name="Picture"/>
            <a:graphic>
              <a:graphicData uri="http://schemas.openxmlformats.org/drawingml/2006/picture">
                <pic:pic>
                  <pic:nvPicPr>
                    <pic:cNvPr descr="image/sir_phase_portrai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модели SIR</w:t>
      </w:r>
    </w:p>
    <w:p>
      <w:pPr>
        <w:pStyle w:val="BodyText"/>
      </w:pPr>
      <w:r>
        <w:t xml:space="preserve">Фазовый портрет показывает общую траекторию развития эпидемического процесса и изменение состояния системы во времени.</w:t>
      </w:r>
    </w:p>
    <w:p>
      <w:pPr>
        <w:pStyle w:val="BodyText"/>
      </w:pPr>
      <w:r>
        <w:t xml:space="preserve">Для обобщённого представления результатов была также сформирована панель основных графиков модели SIR.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Компактная панель графиков модели SIR" title="" id="69" name="Picture"/>
            <a:graphic>
              <a:graphicData uri="http://schemas.openxmlformats.org/drawingml/2006/picture">
                <pic:pic>
                  <pic:nvPicPr>
                    <pic:cNvPr descr="image/sir_panel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Компактная панель графиков модели SIR</w:t>
      </w:r>
    </w:p>
    <w:p>
      <w:pPr>
        <w:pStyle w:val="BodyText"/>
      </w:pPr>
      <w:r>
        <w:t xml:space="preserve">Из графика видно, что в начале моделирования значение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больше единицы, то есть инфекция распространяется. Со временем число восприимчивых уменьшается, поэтому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падает. Когда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становится меньше единицы, распространение инфекции начинает затухать.</w:t>
      </w:r>
    </w:p>
    <w:bookmarkEnd w:id="71"/>
    <w:bookmarkEnd w:id="72"/>
    <w:bookmarkStart w:id="94" w:name="X587adf2c895ad5e8118804d522e8749df7102ae"/>
    <w:p>
      <w:pPr>
        <w:pStyle w:val="Heading1"/>
      </w:pPr>
      <w:r>
        <w:t xml:space="preserve">5. Исследование модели SIR при изменении параметров</w:t>
      </w:r>
    </w:p>
    <w:bookmarkStart w:id="82" w:name="листинг-программы-для-набора-параметров"/>
    <w:p>
      <w:pPr>
        <w:pStyle w:val="Heading2"/>
      </w:pPr>
      <w:r>
        <w:t xml:space="preserve">5.1 Листинг программы для набора параметров</w:t>
      </w:r>
    </w:p>
    <w:p>
      <w:pPr>
        <w:pStyle w:val="FirstParagraph"/>
      </w:pPr>
      <w:r>
        <w:t xml:space="preserve">Для анализа чувствительности модели к изменению вероятности заражения была создана модифицированная версия программы. В ней расчёты выполняются для нескольких значений параметра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β, c,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β_values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    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sol_ode,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модель (β=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(β)</w:t>
      </w:r>
      <w:r>
        <w:rPr>
          <w:rStyle w:val="StringTok"/>
        </w:rPr>
        <w:t xml:space="preserve">,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(plt)</w:t>
      </w:r>
      <w:r>
        <w:br/>
      </w:r>
      <w:r>
        <w:br/>
      </w:r>
      <w:r>
        <w:rPr>
          <w:rStyle w:val="NormalTok"/>
        </w:rPr>
        <w:t xml:space="preserve">    β_str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(β),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"sir_beta_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(β_str)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На следующем рисунке показан код модифицированной программы, в которой задаётся набор значений параметра заражения.</w:t>
      </w:r>
    </w:p>
    <w:p>
      <w:pPr>
        <w:pStyle w:val="CaptionedFigure"/>
      </w:pPr>
      <w:r>
        <w:drawing>
          <wp:inline>
            <wp:extent cx="5334000" cy="2401284"/>
            <wp:effectExtent b="0" l="0" r="0" t="0"/>
            <wp:docPr descr="Код модифицированной модели SIR" title="" id="74" name="Picture"/>
            <a:graphic>
              <a:graphicData uri="http://schemas.openxmlformats.org/drawingml/2006/picture">
                <pic:pic>
                  <pic:nvPicPr>
                    <pic:cNvPr descr="image/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модифицированной модели SIR</w:t>
      </w:r>
    </w:p>
    <w:p>
      <w:pPr>
        <w:pStyle w:val="BodyText"/>
      </w:pPr>
      <w:r>
        <w:t xml:space="preserve">После запуска этой версии программы были получены результаты расчётов для нескольких значений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2517807"/>
            <wp:effectExtent b="0" l="0" r="0" t="0"/>
            <wp:docPr descr="Вывод результатов расчётов для разных значений β" title="" id="77" name="Picture"/>
            <a:graphic>
              <a:graphicData uri="http://schemas.openxmlformats.org/drawingml/2006/picture">
                <pic:pic>
                  <pic:nvPicPr>
                    <pic:cNvPr descr="image/1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результатов расчётов для разных значений β</w:t>
      </w:r>
    </w:p>
    <w:p>
      <w:pPr>
        <w:pStyle w:val="BodyText"/>
      </w:pPr>
      <w:r>
        <w:t xml:space="preserve">Затем были выведены итоговые характеристики эпидемического процесса для полного набора параметров.</w:t>
      </w:r>
    </w:p>
    <w:p>
      <w:pPr>
        <w:pStyle w:val="CaptionedFigure"/>
      </w:pPr>
      <w:r>
        <w:drawing>
          <wp:inline>
            <wp:extent cx="5334000" cy="2517807"/>
            <wp:effectExtent b="0" l="0" r="0" t="0"/>
            <wp:docPr descr="Итоговые результаты моделирования SIR" title="" id="80" name="Picture"/>
            <a:graphic>
              <a:graphicData uri="http://schemas.openxmlformats.org/drawingml/2006/picture">
                <pic:pic>
                  <pic:nvPicPr>
                    <pic:cNvPr descr="image/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Итоговые результаты моделирования SIR</w:t>
      </w:r>
    </w:p>
    <w:bookmarkEnd w:id="82"/>
    <w:bookmarkStart w:id="92" w:name="X07e936cbceaab46eda4d87672abab7d9a30d205"/>
    <w:p>
      <w:pPr>
        <w:pStyle w:val="Heading2"/>
      </w:pPr>
      <w:r>
        <w:t xml:space="preserve">5.2 Графики модели SIR при изменении параметров</w:t>
      </w:r>
    </w:p>
    <w:p>
      <w:pPr>
        <w:pStyle w:val="FirstParagraph"/>
      </w:pPr>
      <w:r>
        <w:t xml:space="preserve">Для исследования влияния вероятности заражения были построены графики для нескольких значений параметра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</w:pPr>
      <w:r>
        <w:t xml:space="preserve">На следующем рисунке приведён результат для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0.03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Модель SIR при β = 0.03" title="" id="84" name="Picture"/>
            <a:graphic>
              <a:graphicData uri="http://schemas.openxmlformats.org/drawingml/2006/picture">
                <pic:pic>
                  <pic:nvPicPr>
                    <pic:cNvPr descr="image/sir_beta_0_0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SIR при β = 0.03</w:t>
      </w:r>
    </w:p>
    <w:p>
      <w:pPr>
        <w:pStyle w:val="BodyText"/>
      </w:pPr>
      <w:r>
        <w:t xml:space="preserve">При таком значении параметра заражения эпидемия развивается сравнительно медленно, а пик числа заражённых оказывается невысоким.</w:t>
      </w:r>
    </w:p>
    <w:p>
      <w:pPr>
        <w:pStyle w:val="BodyText"/>
      </w:pPr>
      <w:r>
        <w:t xml:space="preserve">Следующий график соответствует значению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Модель SIR при β = 0.05" title="" id="87" name="Picture"/>
            <a:graphic>
              <a:graphicData uri="http://schemas.openxmlformats.org/drawingml/2006/picture">
                <pic:pic>
                  <pic:nvPicPr>
                    <pic:cNvPr descr="image/sir_beta_0_0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SIR при β = 0.05</w:t>
      </w:r>
    </w:p>
    <w:p>
      <w:pPr>
        <w:pStyle w:val="BodyText"/>
      </w:pPr>
      <w:r>
        <w:t xml:space="preserve">При увеличении параметра заражения скорость распространения инфекции возрастает, а максимум числа заражённых становится выше.</w:t>
      </w:r>
    </w:p>
    <w:p>
      <w:pPr>
        <w:pStyle w:val="BodyText"/>
      </w:pPr>
      <w:r>
        <w:t xml:space="preserve">На следующем рисунке приведён график для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0.07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Модель SIR при β = 0.07" title="" id="90" name="Picture"/>
            <a:graphic>
              <a:graphicData uri="http://schemas.openxmlformats.org/drawingml/2006/picture">
                <pic:pic>
                  <pic:nvPicPr>
                    <pic:cNvPr descr="image/sir_beta_0_0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SIR при β = 0.07</w:t>
      </w:r>
    </w:p>
    <w:p>
      <w:pPr>
        <w:pStyle w:val="BodyText"/>
      </w:pPr>
      <w:r>
        <w:t xml:space="preserve">Из сравнения трёх графиков видно, что увеличение вероятности заражения приводит к ускорению эпидемического процесса, более раннему достижению пика и росту максимального числа инфицированных.</w:t>
      </w:r>
    </w:p>
    <w:bookmarkEnd w:id="92"/>
    <w:bookmarkStart w:id="93" w:name="анализ-результатов"/>
    <w:p>
      <w:pPr>
        <w:pStyle w:val="Heading2"/>
      </w:pPr>
      <w:r>
        <w:t xml:space="preserve">5.3 Анализ результатов</w:t>
      </w:r>
    </w:p>
    <w:p>
      <w:pPr>
        <w:pStyle w:val="FirstParagraph"/>
      </w:pPr>
      <w:r>
        <w:t xml:space="preserve">Сравнение расчётов для разных значений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показывает, что увеличение вероятности заражения приводит к более быстрому росту числа заболевших и более раннему достижению пика эпидемии. При меньших значениях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эпидемический процесс развивается медленнее, а максимальное число заражённых оказывается меньше.</w:t>
      </w:r>
    </w:p>
    <w:bookmarkEnd w:id="93"/>
    <w:bookmarkEnd w:id="94"/>
    <w:bookmarkStart w:id="145" w:name="исследование-модели-лоткивольтерры"/>
    <w:p>
      <w:pPr>
        <w:pStyle w:val="Heading1"/>
      </w:pPr>
      <w:r>
        <w:t xml:space="preserve">6. Исследование модели Лотки–Вольтерры</w:t>
      </w:r>
    </w:p>
    <w:bookmarkStart w:id="95" w:name="теоретические-сведения-1"/>
    <w:p>
      <w:pPr>
        <w:pStyle w:val="Heading2"/>
      </w:pPr>
      <w:r>
        <w:t xml:space="preserve">6.1 Теоретические сведения</w:t>
      </w:r>
    </w:p>
    <w:p>
      <w:pPr>
        <w:pStyle w:val="FirstParagraph"/>
      </w:pPr>
      <w:r>
        <w:t xml:space="preserve">Модель Лотки–Вольтерры описывает взаимодействие двух популяций: жертв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хищников</w:t>
      </w:r>
      <w:r>
        <w:t xml:space="preserve"> </w:t>
      </w:r>
      <m:oMath>
        <m:r>
          <m:t>y</m:t>
        </m:r>
      </m:oMath>
      <w:r>
        <w:t xml:space="preserve">. Система уравнений записывается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скорость размножения жертв,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интенсивность поедания жертв хищниками,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коэффициент превращения пищи в прирост хищников,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смертность хищников.</w:t>
      </w:r>
    </w:p>
    <w:bookmarkEnd w:id="95"/>
    <w:bookmarkStart w:id="99" w:name="X451e6272ae3a615e7920dc7ce21d93e25f276d3"/>
    <w:p>
      <w:pPr>
        <w:pStyle w:val="Heading2"/>
      </w:pPr>
      <w:r>
        <w:t xml:space="preserve">6.2 Листинг программы для модели Лотки–Вольтерры с набором параметров</w:t>
      </w:r>
    </w:p>
    <w:p>
      <w:pPr>
        <w:pStyle w:val="FirstParagraph"/>
      </w:pPr>
      <w:r>
        <w:t xml:space="preserve">Ниже приведён листинг программы, реализующей модель Лотки–Вольтерры и исследование её поведения для нескольких значений параметра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br/>
      </w:r>
      <w:r>
        <w:rPr>
          <w:rStyle w:val="CommentTok"/>
        </w:rPr>
        <w:t xml:space="preserve"># Настройка директорий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Модель Лотки–Вольтерры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Базовые начальные условия и время</w:t>
      </w:r>
      <w:r>
        <w:br/>
      </w: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rPr>
          <w:rStyle w:val="CommentTok"/>
        </w:rPr>
        <w:t xml:space="preserve"># Набор параметров α</w:t>
      </w:r>
      <w:r>
        <w:br/>
      </w:r>
      <w:r>
        <w:rPr>
          <w:rStyle w:val="NormalTok"/>
        </w:rPr>
        <w:t xml:space="preserve">α_values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α_values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"Расчёт для α = "</w:t>
      </w:r>
      <w:r>
        <w:rPr>
          <w:rStyle w:val="NormalTok"/>
        </w:rPr>
        <w:t xml:space="preserve">, α)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α,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br/>
      </w:r>
      <w:r>
        <w:rPr>
          <w:rStyle w:val="NormalTok"/>
        </w:rPr>
        <w:t xml:space="preserve">    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prob_lv,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NormalTok"/>
        </w:rPr>
        <w:t xml:space="preserve">        reltol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abstol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  <w:r>
        <w:br/>
      </w:r>
      <w:r>
        <w:br/>
      </w:r>
      <w:r>
        <w:rPr>
          <w:rStyle w:val="NormalTok"/>
        </w:rPr>
        <w:t xml:space="preserve">    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df_lv.t,</w:t>
      </w:r>
      <w:r>
        <w:br/>
      </w:r>
      <w:r>
        <w:rPr>
          <w:rStyle w:val="NormalTok"/>
        </w:rPr>
        <w:t xml:space="preserve">        [df_lv.prey df_lv.predator],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"Лотка-Вольтерра: динамика популяций (α=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(α)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df_lv.prey,</w:t>
      </w:r>
      <w:r>
        <w:br/>
      </w:r>
      <w:r>
        <w:rPr>
          <w:rStyle w:val="NormalTok"/>
        </w:rPr>
        <w:t xml:space="preserve">        df_lv.predator,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(α=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(α)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"Стационарная точка"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(plt1)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(plt2)</w:t>
      </w:r>
      <w:r>
        <w:br/>
      </w:r>
      <w:r>
        <w:br/>
      </w:r>
      <w:r>
        <w:rPr>
          <w:rStyle w:val="NormalTok"/>
        </w:rPr>
        <w:t xml:space="preserve">    α_str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(α),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"lv_dynamics_alpha_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(α_str)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"lv_phase_alpha_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(α_str)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После выполнения модели Лотки–Вольтерры были выведены основные статистические характеристики системы, позволяющие оценить диапазоны изменения численности жертв и хищников.</w:t>
      </w:r>
    </w:p>
    <w:p>
      <w:pPr>
        <w:pStyle w:val="CaptionedFigure"/>
      </w:pPr>
      <w:r>
        <w:drawing>
          <wp:inline>
            <wp:extent cx="5334000" cy="2517807"/>
            <wp:effectExtent b="0" l="0" r="0" t="0"/>
            <wp:docPr descr="Вывод статистик модели Лотки–Вольтерры" title="" id="97" name="Picture"/>
            <a:graphic>
              <a:graphicData uri="http://schemas.openxmlformats.org/drawingml/2006/picture">
                <pic:pic>
                  <pic:nvPicPr>
                    <pic:cNvPr descr="image/1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статистик модели Лотки–Вольтерры</w:t>
      </w:r>
    </w:p>
    <w:bookmarkEnd w:id="99"/>
    <w:bookmarkStart w:id="124" w:name="графики-базовой-модели-лоткивольтерры"/>
    <w:p>
      <w:pPr>
        <w:pStyle w:val="Heading2"/>
      </w:pPr>
      <w:r>
        <w:t xml:space="preserve">6.3 Графики базовой модели Лотки–Вольтерры</w:t>
      </w:r>
    </w:p>
    <w:p>
      <w:pPr>
        <w:pStyle w:val="FirstParagraph"/>
      </w:pPr>
      <w:r>
        <w:t xml:space="preserve">После выполнения расчётов для базовой модели Лотки–Вольтерры были получены графики, отражающие изменение численности популяций жертв и хищников.</w:t>
      </w:r>
    </w:p>
    <w:p>
      <w:pPr>
        <w:pStyle w:val="BodyText"/>
      </w:pPr>
      <w:r>
        <w:t xml:space="preserve">На следующем рисунке показана динамика популяций во времени.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Динамика популяций в модели Лотки–Вольтерры" title="" id="101" name="Picture"/>
            <a:graphic>
              <a:graphicData uri="http://schemas.openxmlformats.org/drawingml/2006/picture">
                <pic:pic>
                  <pic:nvPicPr>
                    <pic:cNvPr descr="image/lv_dynamic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популяций в модели Лотки–Вольтерры</w:t>
      </w:r>
    </w:p>
    <w:p>
      <w:pPr>
        <w:pStyle w:val="BodyText"/>
      </w:pPr>
      <w:r>
        <w:t xml:space="preserve">Из графика видно, что численности популяций изменяются циклически: рост популяции жертв приводит к последующему росту популяции хищников, после чего начинается спад обеих популяций.</w:t>
      </w:r>
    </w:p>
    <w:p>
      <w:pPr>
        <w:pStyle w:val="BodyText"/>
      </w:pPr>
      <w:r>
        <w:t xml:space="preserve">Для анализа фазовой траектории системы был построен фазовый портрет.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Фазовый портрет модели Лотки–Вольтерры" title="" id="104" name="Picture"/>
            <a:graphic>
              <a:graphicData uri="http://schemas.openxmlformats.org/drawingml/2006/picture">
                <pic:pic>
                  <pic:nvPicPr>
                    <pic:cNvPr descr="image/lv_phase_portrait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модели Лотки–Вольтерры</w:t>
      </w:r>
    </w:p>
    <w:p>
      <w:pPr>
        <w:pStyle w:val="BodyText"/>
      </w:pPr>
      <w:r>
        <w:t xml:space="preserve">Фазовый портрет показывает замкнутую траекторию движения системы около состояния равновесия, что соответствует колебательному режиму.</w:t>
      </w:r>
    </w:p>
    <w:p>
      <w:pPr>
        <w:pStyle w:val="BodyText"/>
      </w:pPr>
      <w:r>
        <w:t xml:space="preserve">Дополнительно был построен график скоростей изменения популяций.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Производные популяций в модели Лотки–Вольтерры" title="" id="107" name="Picture"/>
            <a:graphic>
              <a:graphicData uri="http://schemas.openxmlformats.org/drawingml/2006/picture">
                <pic:pic>
                  <pic:nvPicPr>
                    <pic:cNvPr descr="image/lv_derivative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Производные популяций в модели Лотки–Вольтерры</w:t>
      </w:r>
    </w:p>
    <w:p>
      <w:pPr>
        <w:pStyle w:val="BodyText"/>
      </w:pPr>
      <w:r>
        <w:t xml:space="preserve">Этот график позволяет увидеть, в какие моменты времени популяции увеличиваются и в какие уменьшаются.</w:t>
      </w:r>
    </w:p>
    <w:p>
      <w:pPr>
        <w:pStyle w:val="BodyText"/>
      </w:pPr>
      <w:r>
        <w:t xml:space="preserve">Для исследования относительных изменений был построен следующий график.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Относительные изменения популяций" title="" id="110" name="Picture"/>
            <a:graphic>
              <a:graphicData uri="http://schemas.openxmlformats.org/drawingml/2006/picture">
                <pic:pic>
                  <pic:nvPicPr>
                    <pic:cNvPr descr="image/lv_relative_change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Относительные изменения популяций</w:t>
      </w:r>
    </w:p>
    <w:p>
      <w:pPr>
        <w:pStyle w:val="BodyText"/>
      </w:pPr>
      <w:r>
        <w:t xml:space="preserve">На нём видно, как меняются относительные темпы роста и убывания популяций во времени.</w:t>
      </w:r>
    </w:p>
    <w:p>
      <w:pPr>
        <w:pStyle w:val="BodyText"/>
      </w:pPr>
      <w:r>
        <w:t xml:space="preserve">Для оценки периодичности колебаний был выполнен спектральный анализ.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Спектральный анализ модели Лотки–Вольтерры" title="" id="113" name="Picture"/>
            <a:graphic>
              <a:graphicData uri="http://schemas.openxmlformats.org/drawingml/2006/picture">
                <pic:pic>
                  <pic:nvPicPr>
                    <pic:cNvPr descr="image/lv_spectrum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Спектральный анализ модели Лотки–Вольтерры</w:t>
      </w:r>
    </w:p>
    <w:p>
      <w:pPr>
        <w:pStyle w:val="BodyText"/>
      </w:pPr>
      <w:r>
        <w:t xml:space="preserve">Спектр показывает наличие выраженной доминирующей частоты, что подтверждает периодический характер поведения системы.</w:t>
      </w:r>
    </w:p>
    <w:p>
      <w:pPr>
        <w:pStyle w:val="BodyText"/>
      </w:pPr>
      <w:r>
        <w:t xml:space="preserve">Для обобщения результатов была также построена панель основных графиков модели.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Компактная панель графиков модели Лотки–Вольтерры" title="" id="116" name="Picture"/>
            <a:graphic>
              <a:graphicData uri="http://schemas.openxmlformats.org/drawingml/2006/picture">
                <pic:pic>
                  <pic:nvPicPr>
                    <pic:cNvPr descr="image/lv_panel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Компактная панель графиков модели Лотки–Вольтерры</w:t>
      </w:r>
    </w:p>
    <w:p>
      <w:pPr>
        <w:pStyle w:val="BodyText"/>
      </w:pPr>
      <w:r>
        <w:t xml:space="preserve">При построении части графиков появились предупреждения, связанные с логарифмическим масштабом и особенностями автоматического выбора делений осей. Эти сообщения не привели к остановке программы и не повлияли на корректность итоговых результатов.</w:t>
      </w:r>
    </w:p>
    <w:p>
      <w:pPr>
        <w:pStyle w:val="CaptionedFigure"/>
      </w:pPr>
      <w:r>
        <w:drawing>
          <wp:inline>
            <wp:extent cx="5334000" cy="2517807"/>
            <wp:effectExtent b="0" l="0" r="0" t="0"/>
            <wp:docPr descr="Предупреждения при построении графиков" title="" id="119" name="Picture"/>
            <a:graphic>
              <a:graphicData uri="http://schemas.openxmlformats.org/drawingml/2006/picture">
                <pic:pic>
                  <pic:nvPicPr>
                    <pic:cNvPr descr="image/1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Предупреждения при построении графиков</w:t>
      </w:r>
    </w:p>
    <w:p>
      <w:pPr>
        <w:pStyle w:val="BodyText"/>
      </w:pPr>
      <w:r>
        <w:t xml:space="preserve">На следующем рисунке приведён итоговый вывод программы для разных значений параметра</w:t>
      </w:r>
      <w:r>
        <w:t xml:space="preserve"> </w:t>
      </w:r>
      <m:oMath>
        <m:r>
          <m:t>α</m:t>
        </m:r>
      </m:oMath>
      <w:r>
        <w:t xml:space="preserve">. По нему видно, что расчёты были успешно выполнены, а результаты были сохранены.</w:t>
      </w:r>
    </w:p>
    <w:p>
      <w:pPr>
        <w:pStyle w:val="CaptionedFigure"/>
      </w:pPr>
      <w:r>
        <w:drawing>
          <wp:inline>
            <wp:extent cx="5334000" cy="2517807"/>
            <wp:effectExtent b="0" l="0" r="0" t="0"/>
            <wp:docPr descr="Итоговый вывод модели Лотки–Вольтерры" title="" id="122" name="Picture"/>
            <a:graphic>
              <a:graphicData uri="http://schemas.openxmlformats.org/drawingml/2006/picture">
                <pic:pic>
                  <pic:nvPicPr>
                    <pic:cNvPr descr="image/1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Итоговый вывод модели Лотки–Вольтерры</w:t>
      </w:r>
    </w:p>
    <w:bookmarkEnd w:id="124"/>
    <w:bookmarkStart w:id="143" w:name="X956743c1475b53542e07c0d1be1a045bf27f8ef"/>
    <w:p>
      <w:pPr>
        <w:pStyle w:val="Heading2"/>
      </w:pPr>
      <w:r>
        <w:t xml:space="preserve">6.4 Графики модели Лотки–Вольтерры при изменении параметров</w:t>
      </w:r>
    </w:p>
    <w:p>
      <w:pPr>
        <w:pStyle w:val="FirstParagraph"/>
      </w:pPr>
      <w:r>
        <w:t xml:space="preserve">Для анализа влияния параметра</w:t>
      </w:r>
      <w:r>
        <w:t xml:space="preserve"> </w:t>
      </w:r>
      <m:oMath>
        <m:r>
          <m:t>α</m:t>
        </m:r>
      </m:oMath>
      <w:r>
        <w:t xml:space="preserve">, определяющего скорость размножения жертв, были выполнены расчёты для нескольких значений.</w:t>
      </w:r>
    </w:p>
    <w:p>
      <w:pPr>
        <w:pStyle w:val="BodyText"/>
      </w:pPr>
      <w:r>
        <w:t xml:space="preserve">На следующем рисунке приведена динамика популяций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Динамика популяций при α = 0.05" title="" id="126" name="Picture"/>
            <a:graphic>
              <a:graphicData uri="http://schemas.openxmlformats.org/drawingml/2006/picture">
                <pic:pic>
                  <pic:nvPicPr>
                    <pic:cNvPr descr="image/lv_dynamics_alpha_0_0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популяций при α = 0.05</w:t>
      </w:r>
    </w:p>
    <w:p>
      <w:pPr>
        <w:pStyle w:val="BodyText"/>
      </w:pPr>
      <w:r>
        <w:t xml:space="preserve">При таком значении параметра колебания выражены умеренно, а рост популяции жертв происходит сравнительно медленно.</w:t>
      </w:r>
    </w:p>
    <w:p>
      <w:pPr>
        <w:pStyle w:val="BodyText"/>
      </w:pPr>
      <w:r>
        <w:t xml:space="preserve">Следующий график соответствует значению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Динамика популяций при α = 0.1" title="" id="129" name="Picture"/>
            <a:graphic>
              <a:graphicData uri="http://schemas.openxmlformats.org/drawingml/2006/picture">
                <pic:pic>
                  <pic:nvPicPr>
                    <pic:cNvPr descr="image/lv_dynamics_alpha_0_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популяций при α = 0.1</w:t>
      </w:r>
    </w:p>
    <w:p>
      <w:pPr>
        <w:pStyle w:val="BodyText"/>
      </w:pPr>
      <w:r>
        <w:t xml:space="preserve">При увеличении параметра роста жертв колебания становятся более заметными.</w:t>
      </w:r>
    </w:p>
    <w:p>
      <w:pPr>
        <w:pStyle w:val="BodyText"/>
      </w:pPr>
      <w:r>
        <w:t xml:space="preserve">На следующем рисунке представлен результат для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Динамика популяций при α = 0.2" title="" id="132" name="Picture"/>
            <a:graphic>
              <a:graphicData uri="http://schemas.openxmlformats.org/drawingml/2006/picture">
                <pic:pic>
                  <pic:nvPicPr>
                    <pic:cNvPr descr="image/lv_dynamics_alpha_0_2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популяций при α = 0.2</w:t>
      </w:r>
    </w:p>
    <w:p>
      <w:pPr>
        <w:pStyle w:val="BodyText"/>
      </w:pPr>
      <w:r>
        <w:t xml:space="preserve">При большем значении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популяция жертв восстанавливается быстрее, что приводит к более выраженному изменению численности обеих популяций.</w:t>
      </w:r>
    </w:p>
    <w:p>
      <w:pPr>
        <w:pStyle w:val="BodyText"/>
      </w:pPr>
      <w:r>
        <w:t xml:space="preserve">Далее приведены соответствующие фазовые портреты.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Фазовый портрет при α = 0.05" title="" id="135" name="Picture"/>
            <a:graphic>
              <a:graphicData uri="http://schemas.openxmlformats.org/drawingml/2006/picture">
                <pic:pic>
                  <pic:nvPicPr>
                    <pic:cNvPr descr="image/lv_phase_alpha_0_05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при α = 0.05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Фазовый портрет при α = 0.1" title="" id="138" name="Picture"/>
            <a:graphic>
              <a:graphicData uri="http://schemas.openxmlformats.org/drawingml/2006/picture">
                <pic:pic>
                  <pic:nvPicPr>
                    <pic:cNvPr descr="image/lv_phase_alpha_0_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при α = 0.1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Фазовый портрет при α = 0.2" title="" id="141" name="Picture"/>
            <a:graphic>
              <a:graphicData uri="http://schemas.openxmlformats.org/drawingml/2006/picture">
                <pic:pic>
                  <pic:nvPicPr>
                    <pic:cNvPr descr="image/lv_phase_alpha_0_2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при α = 0.2</w:t>
      </w:r>
    </w:p>
    <w:p>
      <w:pPr>
        <w:pStyle w:val="BodyText"/>
      </w:pPr>
      <w:r>
        <w:t xml:space="preserve">Сравнение фазовых портретов показывает, что при изменении параметра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заметно меняются форма траектории, амплитуда колебаний и характер движения системы.</w:t>
      </w:r>
    </w:p>
    <w:bookmarkEnd w:id="143"/>
    <w:bookmarkStart w:id="144" w:name="анализ-результатов-1"/>
    <w:p>
      <w:pPr>
        <w:pStyle w:val="Heading2"/>
      </w:pPr>
      <w:r>
        <w:t xml:space="preserve">6.5 Анализ результатов</w:t>
      </w:r>
    </w:p>
    <w:p>
      <w:pPr>
        <w:pStyle w:val="FirstParagraph"/>
      </w:pPr>
      <w:r>
        <w:t xml:space="preserve">Модель Лотки–Вольтерры демонстрирует колебательное взаимодействие между популяциями жертв и хищников. Изменение параметра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влияет на интенсивность восстановления популяции жертв и, следовательно, изменяет амплитуду и характер колебаний обеих популяций. При большем значении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популяция жертв восстанавливается быстрее, что приводит к более заметным изменениям траекторий системы.</w:t>
      </w:r>
    </w:p>
    <w:bookmarkEnd w:id="144"/>
    <w:bookmarkEnd w:id="145"/>
    <w:bookmarkStart w:id="146" w:name="итоговые-выводы"/>
    <w:p>
      <w:pPr>
        <w:pStyle w:val="Heading1"/>
      </w:pPr>
      <w:r>
        <w:t xml:space="preserve">7. Итоговые выводы</w:t>
      </w:r>
    </w:p>
    <w:p>
      <w:pPr>
        <w:pStyle w:val="FirstParagraph"/>
      </w:pPr>
      <w:r>
        <w:t xml:space="preserve">В ходе лабораторной работы были реализованы и исследованы две классические модели динамических систем.</w:t>
      </w:r>
    </w:p>
    <w:p>
      <w:pPr>
        <w:pStyle w:val="BodyText"/>
      </w:pPr>
      <w:r>
        <w:t xml:space="preserve">В модели SIR было показано, что вероятность заражения существенно влияет на динамику эпидемии, момент достижения максимума числа заражённых и итоговую долю переболевших.</w:t>
      </w:r>
    </w:p>
    <w:p>
      <w:pPr>
        <w:pStyle w:val="BodyText"/>
      </w:pPr>
      <w:r>
        <w:t xml:space="preserve">В модели Лотки–Вольтерры было продемонстрировано циклическое поведение популяций хищников и жертв, а также установлено, что изменение параметра роста жертв заметно влияет на характеристики колебаний.</w:t>
      </w:r>
    </w:p>
    <w:p>
      <w:pPr>
        <w:pStyle w:val="BodyText"/>
      </w:pPr>
      <w:r>
        <w:t xml:space="preserve">Таким образом, все поставленные задачи были выполнены: программы реализованы, численные расчёты проведены, графики построены, а результаты оформлены в виде отчёта.</w:t>
      </w:r>
    </w:p>
    <w:bookmarkEnd w:id="146"/>
    <w:bookmarkStart w:id="147" w:name="список-литературы"/>
    <w:p>
      <w:pPr>
        <w:pStyle w:val="Heading1"/>
      </w:pPr>
      <w:r>
        <w:t xml:space="preserve">8.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Материалы курса «Имитационное моделирование». ТУИС, 2026.</w:t>
      </w:r>
    </w:p>
    <w:p>
      <w:pPr>
        <w:pStyle w:val="Compact"/>
        <w:numPr>
          <w:ilvl w:val="0"/>
          <w:numId w:val="1003"/>
        </w:numPr>
      </w:pPr>
      <w:r>
        <w:t xml:space="preserve">Методические материалы по лабораторной работе simulation modeling pdf, 2026.</w:t>
      </w:r>
    </w:p>
    <w:p>
      <w:pPr>
        <w:pStyle w:val="Compact"/>
        <w:numPr>
          <w:ilvl w:val="0"/>
          <w:numId w:val="1003"/>
        </w:numPr>
      </w:pPr>
      <w:r>
        <w:t xml:space="preserve">Lotka A. J. Elements of Physical Biology. Baltimore, 1925.</w:t>
      </w:r>
    </w:p>
    <w:p>
      <w:pPr>
        <w:pStyle w:val="Compact"/>
        <w:numPr>
          <w:ilvl w:val="0"/>
          <w:numId w:val="1003"/>
        </w:numPr>
      </w:pPr>
      <w:r>
        <w:t xml:space="preserve">Volterra V. Fluctuations in the Abundance of a Species considered Mathematically. Nature, 1926.</w:t>
      </w:r>
    </w:p>
    <w:p>
      <w:pPr>
        <w:pStyle w:val="Compact"/>
        <w:numPr>
          <w:ilvl w:val="0"/>
          <w:numId w:val="1003"/>
        </w:numPr>
      </w:pPr>
      <w:r>
        <w:t xml:space="preserve">Kermack W. O., McKendrick A. G. A Contribution to the Mathematical Theory of Epidemics. Proceedings of the Royal Society A, 1927.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96" Target="media/rId96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106" Target="media/rId106.png" /><Relationship Type="http://schemas.openxmlformats.org/officeDocument/2006/relationships/image" Id="rId100" Target="media/rId100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15" Target="media/rId115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53" Target="media/rId53.png" /><Relationship Type="http://schemas.openxmlformats.org/officeDocument/2006/relationships/image" Id="rId68" Target="media/rId68.png" /><Relationship Type="http://schemas.openxmlformats.org/officeDocument/2006/relationships/image" Id="rId62" Target="media/rId62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Егор Витальевич Кузьмин</dc:creator>
  <dc:language>ru-RU</dc:language>
  <cp:keywords/>
  <dcterms:created xsi:type="dcterms:W3CDTF">2026-03-07T19:34:12Z</dcterms:created>
  <dcterms:modified xsi:type="dcterms:W3CDTF">2026-03-07T19:34:12Z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