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</w:t>
      </w:r>
    </w:p>
    <w:p>
      <w:pPr>
        <w:pStyle w:val="Author"/>
      </w:pPr>
      <w:r>
        <w:t xml:space="preserve">Егор Витальевич Кузьмин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изучение основ математического моделирования динамических процессов на примере модели экспоненциального роста, освоение структуры проекта моделирования, получение навыков работы с окружением Julia, подключением библиотек и подготовкой отчёта с использованием Quarto.</w:t>
      </w:r>
    </w:p>
    <w:p>
      <w:pPr>
        <w:pStyle w:val="BodyText"/>
      </w:pPr>
      <w:r>
        <w:t xml:space="preserve">Дополнительно целью является знакомство со стандартной организацией каталогов проекта, практическое применение команд терминала Linux и формирование отчётной документации по результатам выполнения лабораторной работы.</w:t>
      </w:r>
    </w:p>
    <w:p>
      <w:r>
        <w:pict>
          <v:rect style="width:0;height:1.5pt" o:hralign="center" o:hrstd="t" o:hr="t"/>
        </w:pict>
      </w:r>
    </w:p>
    <w:bookmarkStart w:id="20" w:name="постановка-задачи"/>
    <w:p>
      <w:pPr>
        <w:pStyle w:val="Heading2"/>
      </w:pPr>
      <w:r>
        <w:t xml:space="preserve">1.1 Постановка задачи</w:t>
      </w:r>
    </w:p>
    <w:p>
      <w:pPr>
        <w:pStyle w:val="FirstParagraph"/>
      </w:pPr>
      <w:r>
        <w:t xml:space="preserve">В рамках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Подготовить рабочую структуру проекта моделирования.</w:t>
      </w:r>
    </w:p>
    <w:p>
      <w:pPr>
        <w:pStyle w:val="Compact"/>
        <w:numPr>
          <w:ilvl w:val="0"/>
          <w:numId w:val="1001"/>
        </w:numPr>
      </w:pPr>
      <w:r>
        <w:t xml:space="preserve">Активировать окружение проекта Julia.</w:t>
      </w:r>
    </w:p>
    <w:p>
      <w:pPr>
        <w:pStyle w:val="Compact"/>
        <w:numPr>
          <w:ilvl w:val="0"/>
          <w:numId w:val="1001"/>
        </w:numPr>
      </w:pPr>
      <w:r>
        <w:t xml:space="preserve">Проверить наличие необходимых пакетов.</w:t>
      </w:r>
    </w:p>
    <w:p>
      <w:pPr>
        <w:pStyle w:val="Compact"/>
        <w:numPr>
          <w:ilvl w:val="0"/>
          <w:numId w:val="1001"/>
        </w:numPr>
      </w:pPr>
      <w:r>
        <w:t xml:space="preserve">Создать и подготовить отчёт.</w:t>
      </w:r>
    </w:p>
    <w:p>
      <w:pPr>
        <w:pStyle w:val="Compact"/>
        <w:numPr>
          <w:ilvl w:val="0"/>
          <w:numId w:val="1001"/>
        </w:numPr>
      </w:pPr>
      <w:r>
        <w:t xml:space="preserve">Зафиксировать этапы выполнения с помощью скриншотов.</w:t>
      </w:r>
    </w:p>
    <w:p>
      <w:pPr>
        <w:pStyle w:val="Compact"/>
        <w:numPr>
          <w:ilvl w:val="0"/>
          <w:numId w:val="1001"/>
        </w:numPr>
      </w:pPr>
      <w:r>
        <w:t xml:space="preserve">Описать теоретические основы модели.</w:t>
      </w:r>
    </w:p>
    <w:p>
      <w:pPr>
        <w:pStyle w:val="Compact"/>
        <w:numPr>
          <w:ilvl w:val="0"/>
          <w:numId w:val="1001"/>
        </w:numPr>
      </w:pPr>
      <w:r>
        <w:t xml:space="preserve">Сформулировать выводы по выполненной работе.</w:t>
      </w:r>
    </w:p>
    <w:p>
      <w:r>
        <w:pict>
          <v:rect style="width:0;height:1.5pt" o:hralign="center" o:hrstd="t" o:hr="t"/>
        </w:pict>
      </w:r>
    </w:p>
    <w:bookmarkEnd w:id="20"/>
    <w:bookmarkStart w:id="21" w:name="теоретические-сведения"/>
    <w:p>
      <w:pPr>
        <w:pStyle w:val="Heading2"/>
      </w:pPr>
      <w:r>
        <w:t xml:space="preserve">1.2 Теоретические сведения</w:t>
      </w:r>
    </w:p>
    <w:p>
      <w:pPr>
        <w:pStyle w:val="FirstParagraph"/>
      </w:pPr>
      <w:r>
        <w:t xml:space="preserve">Экспоненциальный рост является одной из базовых моделей математического моделирования. Он описывает процессы, при которых скорость изменения величины пропорциональна её текущему значению.</w:t>
      </w:r>
    </w:p>
    <w:p>
      <w:pPr>
        <w:pStyle w:val="BodyText"/>
      </w:pPr>
      <w:r>
        <w:t xml:space="preserve">Модель задаётся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значение функции во времени,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 </w:t>
      </w:r>
      <w:r>
        <w:t xml:space="preserve">— коэффициент роста,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начальное значение.</w:t>
      </w:r>
    </w:p>
    <w:p>
      <w:pPr>
        <w:pStyle w:val="FirstParagraph"/>
      </w:pPr>
      <w:r>
        <w:t xml:space="preserve">Решение уравнения имеет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a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Такая модель применяется для описания:</w:t>
      </w:r>
    </w:p>
    <w:p>
      <w:pPr>
        <w:pStyle w:val="Compact"/>
        <w:numPr>
          <w:ilvl w:val="0"/>
          <w:numId w:val="1003"/>
        </w:numPr>
      </w:pPr>
      <w:r>
        <w:t xml:space="preserve">роста численности популяции,</w:t>
      </w:r>
    </w:p>
    <w:p>
      <w:pPr>
        <w:pStyle w:val="Compact"/>
        <w:numPr>
          <w:ilvl w:val="0"/>
          <w:numId w:val="1003"/>
        </w:numPr>
      </w:pPr>
      <w:r>
        <w:t xml:space="preserve">накопления капитала,</w:t>
      </w:r>
    </w:p>
    <w:p>
      <w:pPr>
        <w:pStyle w:val="Compact"/>
        <w:numPr>
          <w:ilvl w:val="0"/>
          <w:numId w:val="1003"/>
        </w:numPr>
      </w:pPr>
      <w:r>
        <w:t xml:space="preserve">радиоактивного распада (при отрицательном коэффициенте),</w:t>
      </w:r>
    </w:p>
    <w:p>
      <w:pPr>
        <w:pStyle w:val="Compact"/>
        <w:numPr>
          <w:ilvl w:val="0"/>
          <w:numId w:val="1003"/>
        </w:numPr>
      </w:pPr>
      <w:r>
        <w:t xml:space="preserve">распространения процессов в физике и биологии.</w:t>
      </w:r>
    </w:p>
    <w:p>
      <w:r>
        <w:pict>
          <v:rect style="width:0;height:1.5pt" o:hralign="center" o:hrstd="t" o:hr="t"/>
        </w:pict>
      </w:r>
    </w:p>
    <w:bookmarkEnd w:id="21"/>
    <w:bookmarkStart w:id="22" w:name="описание-структуры-проекта"/>
    <w:p>
      <w:pPr>
        <w:pStyle w:val="Heading2"/>
      </w:pPr>
      <w:r>
        <w:t xml:space="preserve">1.3 Описание структуры проекта</w:t>
      </w:r>
    </w:p>
    <w:p>
      <w:pPr>
        <w:pStyle w:val="FirstParagraph"/>
      </w:pPr>
      <w:r>
        <w:t xml:space="preserve">Проект моделирования организован в виде набора каталогов: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project/</w:t>
      </w:r>
      <w:r>
        <w:t xml:space="preserve"> </w:t>
      </w:r>
      <w:r>
        <w:t xml:space="preserve">— окружение Julia и зависимости,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— файлы моделирования,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data/</w:t>
      </w:r>
      <w:r>
        <w:t xml:space="preserve"> </w:t>
      </w:r>
      <w:r>
        <w:t xml:space="preserve">— результаты вычислений,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plots/</w:t>
      </w:r>
      <w:r>
        <w:t xml:space="preserve"> </w:t>
      </w:r>
      <w:r>
        <w:t xml:space="preserve">— построенные графики,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report/</w:t>
      </w:r>
      <w:r>
        <w:t xml:space="preserve"> </w:t>
      </w:r>
      <w:r>
        <w:t xml:space="preserve">— отчёт и изображения.</w:t>
      </w:r>
    </w:p>
    <w:p>
      <w:pPr>
        <w:pStyle w:val="FirstParagraph"/>
      </w:pPr>
      <w:r>
        <w:t xml:space="preserve">Такая структура соответствует рекомендациям по организации проектов научных вычислений и позволяет удобно управлять зависимостями и результатами работы.</w:t>
      </w:r>
    </w:p>
    <w:p>
      <w:r>
        <w:pict>
          <v:rect style="width:0;height:1.5pt" o:hralign="center" o:hrstd="t" o:hr="t"/>
        </w:pict>
      </w:r>
    </w:p>
    <w:bookmarkEnd w:id="22"/>
    <w:bookmarkStart w:id="42" w:name="ход-выполнения-работы"/>
    <w:p>
      <w:pPr>
        <w:pStyle w:val="Heading2"/>
      </w:pPr>
      <w:r>
        <w:t xml:space="preserve">1.4 Ход выполнения работы</w:t>
      </w:r>
    </w:p>
    <w:bookmarkStart w:id="26" w:name="проверка-установленной-среды-julia"/>
    <w:p>
      <w:pPr>
        <w:pStyle w:val="Heading3"/>
      </w:pPr>
      <w:r>
        <w:t xml:space="preserve">1.4.1 1. Проверка установленной среды Julia</w:t>
      </w:r>
    </w:p>
    <w:p>
      <w:pPr>
        <w:pStyle w:val="FirstParagraph"/>
      </w:pPr>
      <w:r>
        <w:t xml:space="preserve">На начальном этапе была выполнена проверка установленной среды Julia и её готовности к работе.</w:t>
      </w:r>
      <w:r>
        <w:br/>
      </w:r>
      <w:r>
        <w:t xml:space="preserve">Открыт терминал, запущена Julia, подтверждена корректность установки и доступность интерпретатора.</w:t>
      </w:r>
    </w:p>
    <w:p>
      <w:pPr>
        <w:pStyle w:val="BodyText"/>
      </w:pPr>
      <w:r>
        <w:t xml:space="preserve">Данный этап подтверждает возможность выполнения дальнейших вычислений и работы с проектом моделирования.</w:t>
      </w:r>
    </w:p>
    <w:p>
      <w:pPr>
        <w:pStyle w:val="CaptionedFigure"/>
      </w:pPr>
      <w:r>
        <w:drawing>
          <wp:inline>
            <wp:extent cx="5334000" cy="2677574"/>
            <wp:effectExtent b="0" l="0" r="0" t="0"/>
            <wp:docPr descr="Установленная среда Julia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7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Установленная среда Julia</w:t>
      </w:r>
    </w:p>
    <w:p>
      <w:r>
        <w:pict>
          <v:rect style="width:0;height:1.5pt" o:hralign="center" o:hrstd="t" o:hr="t"/>
        </w:pict>
      </w:r>
    </w:p>
    <w:bookmarkEnd w:id="26"/>
    <w:bookmarkStart w:id="30" w:name="подготовка-рабочей-директории-проекта"/>
    <w:p>
      <w:pPr>
        <w:pStyle w:val="Heading3"/>
      </w:pPr>
      <w:r>
        <w:t xml:space="preserve">1.4.2 2. Подготовка рабочей директории проекта</w:t>
      </w:r>
    </w:p>
    <w:p>
      <w:pPr>
        <w:pStyle w:val="FirstParagraph"/>
      </w:pPr>
      <w:r>
        <w:t xml:space="preserve">После проверки установки Julia была открыта рабочая директория проекта моделирования.</w:t>
      </w:r>
      <w:r>
        <w:br/>
      </w:r>
      <w:r>
        <w:t xml:space="preserve">Проверено наличие каталогов проекта и корректность их структуры.</w:t>
      </w:r>
    </w:p>
    <w:p>
      <w:pPr>
        <w:pStyle w:val="BodyText"/>
      </w:pPr>
      <w:r>
        <w:t xml:space="preserve">Результат отображения рабочей директории представлен на рисунке.</w:t>
      </w:r>
    </w:p>
    <w:p>
      <w:pPr>
        <w:pStyle w:val="CaptionedFigure"/>
      </w:pPr>
      <w:r>
        <w:drawing>
          <wp:inline>
            <wp:extent cx="5334000" cy="2511425"/>
            <wp:effectExtent b="0" l="0" r="0" t="0"/>
            <wp:docPr descr="Рабочая директория проекта" title="" id="28" name="Picture"/>
            <a:graphic>
              <a:graphicData uri="http://schemas.openxmlformats.org/drawingml/2006/picture">
                <pic:pic>
                  <pic:nvPicPr>
                    <pic:cNvPr descr="image/1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1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Рабочая директория проекта</w:t>
      </w:r>
    </w:p>
    <w:p>
      <w:r>
        <w:pict>
          <v:rect style="width:0;height:1.5pt" o:hralign="center" o:hrstd="t" o:hr="t"/>
        </w:pict>
      </w:r>
    </w:p>
    <w:bookmarkEnd w:id="30"/>
    <w:bookmarkStart w:id="34" w:name="проверка-состояния-окружения-проекта"/>
    <w:p>
      <w:pPr>
        <w:pStyle w:val="Heading3"/>
      </w:pPr>
      <w:r>
        <w:t xml:space="preserve">1.4.3 3. Проверка состояния окружения проекта</w:t>
      </w:r>
    </w:p>
    <w:p>
      <w:pPr>
        <w:pStyle w:val="FirstParagraph"/>
      </w:pPr>
      <w:r>
        <w:t xml:space="preserve">Далее была выполнена активация окружения проекта Julia и проверка установленных пакетов.</w:t>
      </w:r>
      <w:r>
        <w:br/>
      </w:r>
      <w:r>
        <w:t xml:space="preserve">Это позволило убедиться, что окружение корректно настроено и содержит необходимые зависимости.</w:t>
      </w:r>
    </w:p>
    <w:p>
      <w:pPr>
        <w:pStyle w:val="BodyText"/>
      </w:pPr>
      <w:r>
        <w:t xml:space="preserve">Результат проверки окружения показан на следующем рисунке.</w:t>
      </w:r>
    </w:p>
    <w:p>
      <w:pPr>
        <w:pStyle w:val="CaptionedFigure"/>
      </w:pPr>
      <w:r>
        <w:drawing>
          <wp:inline>
            <wp:extent cx="5334000" cy="1381157"/>
            <wp:effectExtent b="0" l="0" r="0" t="0"/>
            <wp:docPr descr="Проверка пакетов Julia" title="" id="32" name="Picture"/>
            <a:graphic>
              <a:graphicData uri="http://schemas.openxmlformats.org/drawingml/2006/picture">
                <pic:pic>
                  <pic:nvPicPr>
                    <pic:cNvPr descr="image/1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1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пакетов Julia</w:t>
      </w:r>
    </w:p>
    <w:p>
      <w:r>
        <w:pict>
          <v:rect style="width:0;height:1.5pt" o:hralign="center" o:hrstd="t" o:hr="t"/>
        </w:pict>
      </w:r>
    </w:p>
    <w:bookmarkEnd w:id="34"/>
    <w:bookmarkStart w:id="37" w:name="проверка-установки-drwatson"/>
    <w:p>
      <w:pPr>
        <w:pStyle w:val="Heading3"/>
      </w:pPr>
      <w:r>
        <w:t xml:space="preserve">1.4.4 4. Проверка установки DrWatson</w:t>
      </w:r>
    </w:p>
    <w:p>
      <w:pPr>
        <w:pStyle w:val="FirstParagraph"/>
      </w:pPr>
      <w:r>
        <w:t xml:space="preserve">Была проведена проверка установленных пакетов через Pkg.using</w:t>
      </w:r>
    </w:p>
    <w:p>
      <w:pPr>
        <w:pStyle w:val="CaptionedFigure"/>
      </w:pPr>
      <w:r>
        <w:drawing>
          <wp:inline>
            <wp:extent cx="5334000" cy="2511425"/>
            <wp:effectExtent b="0" l="0" r="0" t="0"/>
            <wp:docPr descr="Использование зависимостей" title="" id="35" name="Picture"/>
            <a:graphic>
              <a:graphicData uri="http://schemas.openxmlformats.org/drawingml/2006/picture">
                <pic:pic>
                  <pic:nvPicPr>
                    <pic:cNvPr descr="image/1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1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зависимостей</w:t>
      </w:r>
    </w:p>
    <w:p>
      <w:r>
        <w:pict>
          <v:rect style="width:0;height:1.5pt" o:hralign="center" o:hrstd="t" o:hr="t"/>
        </w:pict>
      </w:r>
    </w:p>
    <w:bookmarkEnd w:id="37"/>
    <w:bookmarkStart w:id="41" w:name="проверка-структуры-проекта-и-файлов"/>
    <w:p>
      <w:pPr>
        <w:pStyle w:val="Heading3"/>
      </w:pPr>
      <w:r>
        <w:t xml:space="preserve">1.4.5 5. Проверка структуры проекта и файлов</w:t>
      </w:r>
    </w:p>
    <w:p>
      <w:pPr>
        <w:pStyle w:val="FirstParagraph"/>
      </w:pPr>
      <w:r>
        <w:t xml:space="preserve">Дополнительно была проведена проверка расположения файлов проекта, каталогов и изображений, используемых в отчёте.</w:t>
      </w:r>
    </w:p>
    <w:p>
      <w:pPr>
        <w:pStyle w:val="BodyText"/>
      </w:pPr>
      <w:r>
        <w:t xml:space="preserve">На рисунке ниже представлена структура проекта.</w:t>
      </w:r>
    </w:p>
    <w:p>
      <w:pPr>
        <w:pStyle w:val="CaptionedFigure"/>
      </w:pPr>
      <w:r>
        <w:drawing>
          <wp:inline>
            <wp:extent cx="5334000" cy="2511425"/>
            <wp:effectExtent b="0" l="0" r="0" t="0"/>
            <wp:docPr descr="Структура каталогов проекта" title="" id="39" name="Picture"/>
            <a:graphic>
              <a:graphicData uri="http://schemas.openxmlformats.org/drawingml/2006/picture">
                <pic:pic>
                  <pic:nvPicPr>
                    <pic:cNvPr descr="image/1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1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каталогов проекта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выводы"/>
    <w:p>
      <w:pPr>
        <w:pStyle w:val="Heading2"/>
      </w:pPr>
      <w:r>
        <w:t xml:space="preserve">1.5 Выводы</w:t>
      </w:r>
    </w:p>
    <w:p>
      <w:pPr>
        <w:pStyle w:val="FirstParagraph"/>
      </w:pPr>
      <w:r>
        <w:t xml:space="preserve">В результате выполнения лабораторной работы были изучены основы математического моделирования и структура проекта моделирования в среде Julia. Освоены навыки:</w:t>
      </w:r>
    </w:p>
    <w:p>
      <w:pPr>
        <w:pStyle w:val="Compact"/>
        <w:numPr>
          <w:ilvl w:val="0"/>
          <w:numId w:val="1005"/>
        </w:numPr>
      </w:pPr>
      <w:r>
        <w:t xml:space="preserve">работы с терминалом,</w:t>
      </w:r>
    </w:p>
    <w:p>
      <w:pPr>
        <w:pStyle w:val="Compact"/>
        <w:numPr>
          <w:ilvl w:val="0"/>
          <w:numId w:val="1005"/>
        </w:numPr>
      </w:pPr>
      <w:r>
        <w:t xml:space="preserve">активации окружения проекта,</w:t>
      </w:r>
    </w:p>
    <w:p>
      <w:pPr>
        <w:pStyle w:val="Compact"/>
        <w:numPr>
          <w:ilvl w:val="0"/>
          <w:numId w:val="1005"/>
        </w:numPr>
      </w:pPr>
      <w:r>
        <w:t xml:space="preserve">проверки установленных пакетов,</w:t>
      </w:r>
    </w:p>
    <w:p>
      <w:pPr>
        <w:pStyle w:val="Compact"/>
        <w:numPr>
          <w:ilvl w:val="0"/>
          <w:numId w:val="1005"/>
        </w:numPr>
      </w:pPr>
      <w:r>
        <w:t xml:space="preserve">организации структуры каталогов,</w:t>
      </w:r>
    </w:p>
    <w:p>
      <w:pPr>
        <w:pStyle w:val="Compact"/>
        <w:numPr>
          <w:ilvl w:val="0"/>
          <w:numId w:val="1005"/>
        </w:numPr>
      </w:pPr>
      <w:r>
        <w:t xml:space="preserve">подготовки отчёта в системе Quarto.</w:t>
      </w:r>
    </w:p>
    <w:p>
      <w:pPr>
        <w:pStyle w:val="FirstParagraph"/>
      </w:pPr>
      <w:r>
        <w:t xml:space="preserve">Полученные знания могут быть использованы при дальнейшем изучении численных методов, решении дифференциальных уравнений и разработке моделей динамических систем.</w:t>
      </w:r>
    </w:p>
    <w:p>
      <w:r>
        <w:pict>
          <v:rect style="width:0;height:1.5pt" o:hralign="center" o:hrstd="t" o:hr="t"/>
        </w:pict>
      </w:r>
    </w:p>
    <w:bookmarkEnd w:id="43"/>
    <w:bookmarkStart w:id="44" w:name="список-литературы"/>
    <w:p>
      <w:pPr>
        <w:pStyle w:val="Heading2"/>
      </w:pPr>
      <w:r>
        <w:t xml:space="preserve">1.6 Список литературы</w:t>
      </w:r>
    </w:p>
    <w:p>
      <w:pPr>
        <w:pStyle w:val="Compact"/>
        <w:numPr>
          <w:ilvl w:val="0"/>
          <w:numId w:val="1006"/>
        </w:numPr>
      </w:pPr>
      <w:r>
        <w:t xml:space="preserve">Учебно-методические материалы по дисциплине «Математическое моделирование».</w:t>
      </w:r>
    </w:p>
    <w:p>
      <w:pPr>
        <w:pStyle w:val="Compact"/>
        <w:numPr>
          <w:ilvl w:val="0"/>
          <w:numId w:val="1006"/>
        </w:numPr>
      </w:pPr>
      <w:r>
        <w:t xml:space="preserve">Документация языка Julia — https://julialang.org</w:t>
      </w:r>
    </w:p>
    <w:p>
      <w:pPr>
        <w:pStyle w:val="Compact"/>
        <w:numPr>
          <w:ilvl w:val="0"/>
          <w:numId w:val="1006"/>
        </w:numPr>
      </w:pPr>
      <w:r>
        <w:t xml:space="preserve">Документация пакета DifferentialEquations.jl</w:t>
      </w:r>
    </w:p>
    <w:p>
      <w:pPr>
        <w:pStyle w:val="Compact"/>
        <w:numPr>
          <w:ilvl w:val="0"/>
          <w:numId w:val="1006"/>
        </w:numPr>
      </w:pPr>
      <w:r>
        <w:t xml:space="preserve">Документация Quarto — https://quarto.org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8" Target="media/rId3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Егор Витальевич Кузьмин</dc:creator>
  <dc:language>ru-RU</dc:language>
  <cp:keywords/>
  <dcterms:created xsi:type="dcterms:W3CDTF">2026-02-21T19:32:32Z</dcterms:created>
  <dcterms:modified xsi:type="dcterms:W3CDTF">2026-02-21T19:32:32Z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