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4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1: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88" w:name="X92890a694fbcf63a49030812c07e6535d5e2da9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блока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Start w:id="45" w:name="X808aab1f98d65430c717c64c4e7a2057359c67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Как работает интернет: базовые сетевые протоколы</w:t>
      </w:r>
    </w:p>
    <w:p>
      <w:pPr>
        <w:pStyle w:val="FirstParagraph"/>
      </w:pPr>
      <w:r>
        <w:t xml:space="preserve">ответ HTTPS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2.1.1</w:t>
      </w:r>
    </w:p>
    <w:p>
      <w:pPr>
        <w:pStyle w:val="BodyText"/>
      </w:pPr>
      <w:r>
        <w:t xml:space="preserve">TCP - работает на транспортном уровне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2.1.2</w:t>
      </w:r>
    </w:p>
    <w:p>
      <w:pPr>
        <w:pStyle w:val="BodyText"/>
      </w:pPr>
      <w:r>
        <w:t xml:space="preserve">В адресе типа IPv4 не может быть чисел больше 255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2.1.3</w:t>
      </w:r>
    </w:p>
    <w:p>
      <w:pPr>
        <w:pStyle w:val="BodyText"/>
      </w:pPr>
      <w:r>
        <w:t xml:space="preserve">Обязательное условие – Сопоставление сервером доменных имен доменного имени с IP-адресом называется разрешением имени и адреса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5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2.1.5</w:t>
      </w:r>
    </w:p>
    <w:p>
      <w:pPr>
        <w:pStyle w:val="BodyText"/>
      </w:pPr>
      <w:r>
        <w:t xml:space="preserve">Протокол http передает не зашифрованные данные, а протокол https уже будет передавать зашифрованные данные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6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2.1.6</w:t>
      </w:r>
    </w:p>
    <w:p>
      <w:pPr>
        <w:pStyle w:val="BodyText"/>
      </w:pPr>
      <w:r>
        <w:t xml:space="preserve">одна из фаз - передача данных, другая должна быть рукопожатием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7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2.1.7</w:t>
      </w:r>
    </w:p>
    <w:p>
      <w:pPr>
        <w:pStyle w:val="BodyText"/>
      </w:pPr>
      <w:r>
        <w:t xml:space="preserve">TLS определяется и клиентом, и сервером, чтобы было возможно подключиться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8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2.1.8</w:t>
      </w:r>
    </w:p>
    <w:p>
      <w:pPr>
        <w:pStyle w:val="BodyText"/>
      </w:pPr>
      <w:r>
        <w:t xml:space="preserve">Ответ на изобрадении, остальные варианты в протоколе предусмотрены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9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2.1.9</w:t>
      </w:r>
    </w:p>
    <w:bookmarkEnd w:id="45"/>
    <w:bookmarkStart w:id="58" w:name="персонализация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Персонализация сети</w:t>
      </w:r>
    </w:p>
    <w:p>
      <w:pPr>
        <w:pStyle w:val="FirstParagraph"/>
      </w:pPr>
      <w:r>
        <w:t xml:space="preserve">Куки точно не хранят пароли и IP-адреса, а id ceccии и идентификатор хранят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1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2.2.1</w:t>
      </w:r>
    </w:p>
    <w:p>
      <w:pPr>
        <w:pStyle w:val="BodyText"/>
      </w:pPr>
      <w:r>
        <w:t xml:space="preserve">Конечно же, куки не делают соединение более надежным (рис. 10]).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2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2.2.2</w:t>
      </w:r>
    </w:p>
    <w:p>
      <w:pPr>
        <w:pStyle w:val="BodyText"/>
      </w:pPr>
      <w:r>
        <w:t xml:space="preserve">Ответ на изображении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3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2.2.3</w:t>
      </w:r>
    </w:p>
    <w:p>
      <w:pPr>
        <w:pStyle w:val="BodyText"/>
      </w:pPr>
      <w:r>
        <w:t xml:space="preserve">Сессионные куки хранятся в течение сессии, то есть пока используется веб-сайт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4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2.2.4</w:t>
      </w:r>
    </w:p>
    <w:bookmarkEnd w:id="58"/>
    <w:bookmarkStart w:id="71" w:name="браузер-tor.-анонимиз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1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2.3.1</w:t>
      </w:r>
    </w:p>
    <w:p>
      <w:pPr>
        <w:pStyle w:val="BodyText"/>
      </w:pPr>
      <w:r>
        <w:t xml:space="preserve">IP-адрес не должен быть известен охранному и промежуточному узлам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2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2.3.2</w:t>
      </w:r>
    </w:p>
    <w:p>
      <w:pPr>
        <w:pStyle w:val="BodyText"/>
      </w:pPr>
      <w:r>
        <w:t xml:space="preserve">Отправитель генерирует общий секретный ключ со узлами, через которые идет передача, то есть со всеми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3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2.3.3</w:t>
      </w:r>
    </w:p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интернете.</w:t>
      </w:r>
      <w:r>
        <w:t xml:space="preserve"> </w:t>
      </w:r>
      <w:r>
        <w:t xml:space="preserve">(рис. 16)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4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2.3.4</w:t>
      </w:r>
    </w:p>
    <w:bookmarkEnd w:id="71"/>
    <w:bookmarkStart w:id="87" w:name="беспроводные-сети-wi-f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Беспроводные сети Wi-fi</w:t>
      </w:r>
    </w:p>
    <w:p>
      <w:pPr>
        <w:pStyle w:val="FirstParagraph"/>
      </w:pPr>
      <w:r>
        <w:t xml:space="preserve">Действительно, это определение Wi-Fi (рис. 17).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1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Вопрос 2.4.1</w:t>
      </w:r>
    </w:p>
    <w:p>
      <w:pPr>
        <w:pStyle w:val="BodyText"/>
      </w:pPr>
      <w:r>
        <w:t xml:space="preserve">Узлы имеют связанный интернет-адрес, и при подходящем подключении это обеспечивает полный доступ в Интернет.</w:t>
      </w:r>
      <w:r>
        <w:t xml:space="preserve"> </w:t>
      </w:r>
      <w:r>
        <w:t xml:space="preserve">(рис. 18)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2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Вопрос 2.4.2</w:t>
      </w:r>
    </w:p>
    <w:p>
      <w:pPr>
        <w:pStyle w:val="BodyText"/>
      </w:pPr>
      <w:r>
        <w:t xml:space="preserve">WEP (Wired Equivalent Privacy) – устаревший и небезопасный метод проверки подлинности. (рис. 19).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3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Вопрос 2.4.3</w:t>
      </w:r>
    </w:p>
    <w:p>
      <w:pPr>
        <w:pStyle w:val="BodyText"/>
      </w:pPr>
      <w:r>
        <w:t xml:space="preserve">Нужно аутентифицировать устройства и позже передаются зашифрованные данные (рис. 20).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4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Вопрос 2.4.4</w:t>
      </w:r>
    </w:p>
    <w:p>
      <w:pPr>
        <w:pStyle w:val="BodyText"/>
      </w:pPr>
      <w:r>
        <w:t xml:space="preserve">WPA2 Personal для личного использования, то есть для домашней сети, enterprise - для предпиятий (рис. 21).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5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Вопрос 2.4.5</w:t>
      </w:r>
    </w:p>
    <w:bookmarkEnd w:id="87"/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</w:t>
      </w:r>
      <w:r>
        <w:t xml:space="preserve">Безопасность в сети</w:t>
      </w:r>
      <w:r>
        <w:t xml:space="preserve">”</w:t>
      </w:r>
      <w:r>
        <w:t xml:space="preserve"> </w:t>
      </w:r>
      <w:r>
        <w:t xml:space="preserve">я узнал о работе базовых сетевых протоколов, куки сетей Wi-Fi и браузера TOR.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Кузьмин Егор Витальевич</dc:creator>
  <dc:language>ru-RU</dc:language>
  <cp:keywords/>
  <dcterms:created xsi:type="dcterms:W3CDTF">2025-05-17T17:57:02Z</dcterms:created>
  <dcterms:modified xsi:type="dcterms:W3CDTF">2025-05-17T17:57:02Z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